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E1" w:rsidRDefault="00BD56E1">
      <w:pPr>
        <w:rPr>
          <w:rFonts w:cs="Tahoma"/>
          <w:sz w:val="28"/>
          <w:szCs w:val="28"/>
        </w:rPr>
      </w:pPr>
    </w:p>
    <w:p w:rsidR="004A605E" w:rsidRDefault="004A605E" w:rsidP="004A605E">
      <w:pPr>
        <w:pStyle w:val="ae"/>
        <w:jc w:val="right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Приложение №3 к договору</w:t>
      </w:r>
      <w:r>
        <w:rPr>
          <w:b/>
          <w:bCs/>
          <w:sz w:val="16"/>
          <w:szCs w:val="16"/>
        </w:rPr>
        <w:t xml:space="preserve"> </w:t>
      </w:r>
    </w:p>
    <w:p w:rsidR="004A605E" w:rsidRDefault="004A605E" w:rsidP="004A605E">
      <w:pPr>
        <w:pStyle w:val="ae"/>
        <w:jc w:val="right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на выполнение работ по </w:t>
      </w:r>
      <w:proofErr w:type="gramStart"/>
      <w:r>
        <w:rPr>
          <w:b/>
          <w:bCs/>
          <w:sz w:val="16"/>
          <w:szCs w:val="16"/>
        </w:rPr>
        <w:t>к</w:t>
      </w:r>
      <w:r>
        <w:rPr>
          <w:b/>
          <w:sz w:val="16"/>
          <w:szCs w:val="16"/>
        </w:rPr>
        <w:t>апитальному</w:t>
      </w:r>
      <w:proofErr w:type="gramEnd"/>
      <w:r>
        <w:rPr>
          <w:b/>
          <w:sz w:val="16"/>
          <w:szCs w:val="16"/>
        </w:rPr>
        <w:t xml:space="preserve"> </w:t>
      </w:r>
    </w:p>
    <w:p w:rsidR="004A605E" w:rsidRDefault="004A605E" w:rsidP="004A605E">
      <w:pPr>
        <w:pStyle w:val="ae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ремонту трубопроводов </w:t>
      </w:r>
    </w:p>
    <w:p w:rsidR="004A605E" w:rsidRDefault="004A605E" w:rsidP="004A605E">
      <w:pPr>
        <w:pStyle w:val="ae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тепловых сетей по ул. К. Маркса </w:t>
      </w:r>
    </w:p>
    <w:p w:rsidR="004A605E" w:rsidRDefault="004A605E" w:rsidP="004A605E">
      <w:pPr>
        <w:pStyle w:val="ae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от ТК-22 (пер. Галерейный) </w:t>
      </w:r>
    </w:p>
    <w:p w:rsidR="004A605E" w:rsidRDefault="004A605E" w:rsidP="004A605E">
      <w:pPr>
        <w:pStyle w:val="ae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до ТК-16 (ул. Карла Маркса) </w:t>
      </w:r>
    </w:p>
    <w:p w:rsidR="004A605E" w:rsidRDefault="004A605E" w:rsidP="004A605E">
      <w:pPr>
        <w:pStyle w:val="ae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в г. Симферополе</w:t>
      </w:r>
    </w:p>
    <w:p w:rsidR="004A605E" w:rsidRDefault="004A605E" w:rsidP="004A605E">
      <w:pPr>
        <w:pStyle w:val="ae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№_____ от «___» ________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16"/>
            <w:szCs w:val="16"/>
          </w:rPr>
          <w:t>2016 г</w:t>
        </w:r>
      </w:smartTag>
      <w:r>
        <w:rPr>
          <w:b/>
          <w:sz w:val="16"/>
          <w:szCs w:val="16"/>
        </w:rPr>
        <w:t>.</w:t>
      </w:r>
    </w:p>
    <w:p w:rsidR="00BD56E1" w:rsidRDefault="00BD56E1">
      <w:pPr>
        <w:pStyle w:val="ad"/>
        <w:jc w:val="center"/>
      </w:pPr>
      <w:bookmarkStart w:id="0" w:name="_GoBack"/>
      <w:bookmarkEnd w:id="0"/>
    </w:p>
    <w:p w:rsidR="00BD56E1" w:rsidRDefault="00BD56E1">
      <w:pPr>
        <w:pStyle w:val="ad"/>
        <w:jc w:val="center"/>
      </w:pPr>
      <w:r>
        <w:rPr>
          <w:rStyle w:val="a5"/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</w:rPr>
        <w:t>БАНКОВСКАЯ ГАРАНТИЯ № ___________</w:t>
      </w:r>
    </w:p>
    <w:p w:rsidR="00BD56E1" w:rsidRDefault="00BD56E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D56E1" w:rsidRDefault="00BD56E1">
      <w:pPr>
        <w:pStyle w:val="ad"/>
        <w:jc w:val="center"/>
      </w:pPr>
      <w:r>
        <w:rPr>
          <w:rStyle w:val="a5"/>
          <w:rFonts w:ascii="Times New Roman" w:eastAsia="Droid Sans Fallback" w:hAnsi="Times New Roman" w:cs="Times New Roman"/>
          <w:color w:val="000000"/>
          <w:sz w:val="24"/>
          <w:szCs w:val="24"/>
          <w:shd w:val="clear" w:color="auto" w:fill="FFFFFF"/>
        </w:rPr>
        <w:t>г._____________                                                                                  ___________ 201_ г.</w:t>
      </w:r>
    </w:p>
    <w:p w:rsidR="00BD56E1" w:rsidRDefault="00BD56E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D56E1" w:rsidRDefault="00BD56E1">
      <w:pPr>
        <w:pStyle w:val="ad"/>
        <w:jc w:val="both"/>
      </w:pPr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_____________________ (наименование банка-гаранта, его место нахождения, банковские реквизиты, ОГРН, ИНН, КПП), именуемое в дальнейшем "Гарант", в лице _____________________________________ (должность и Ф.И.О. уполномоченного лица), действующего на основании ___________________, извещён о том, что </w:t>
      </w:r>
      <w:proofErr w:type="gramStart"/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>между</w:t>
      </w:r>
      <w:proofErr w:type="gramEnd"/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D56E1" w:rsidRDefault="00BD56E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___________________________________ (наименование </w:t>
      </w:r>
      <w:proofErr w:type="gramStart"/>
      <w:r>
        <w:rPr>
          <w:color w:val="000000"/>
          <w:sz w:val="26"/>
          <w:szCs w:val="26"/>
        </w:rPr>
        <w:t>контрагента</w:t>
      </w:r>
      <w:proofErr w:type="gramEnd"/>
      <w:r>
        <w:rPr>
          <w:color w:val="000000"/>
          <w:sz w:val="26"/>
          <w:szCs w:val="26"/>
        </w:rPr>
        <w:t xml:space="preserve"> с которым заключен договор) (Адрес, ОГРН, КПП/ИНН), именуемым в дальнейшем «Принципал», и </w:t>
      </w:r>
    </w:p>
    <w:p w:rsidR="00BD56E1" w:rsidRDefault="00BD56E1">
      <w:pPr>
        <w:pStyle w:val="ad"/>
        <w:jc w:val="both"/>
      </w:pPr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 xml:space="preserve">Государственное унитарное предприятие </w:t>
      </w:r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Республики Крым</w:t>
      </w:r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>Крымтеплокоииунэнерго</w:t>
      </w:r>
      <w:proofErr w:type="spellEnd"/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>» (ГУП РК «</w:t>
      </w:r>
      <w:proofErr w:type="spellStart"/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>Крымтеплокоииунэнерго</w:t>
      </w:r>
      <w:proofErr w:type="spellEnd"/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>»)  (ИНН 9102028499, КПП 910201001, ОГРН 1149102047962, место нахождение: 295026, Республика, Крым, г. Симферополь, ул</w:t>
      </w:r>
      <w:proofErr w:type="gramStart"/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>.Г</w:t>
      </w:r>
      <w:proofErr w:type="gramEnd"/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 xml:space="preserve">айдара,3а), именуемым в дальнейшем «Бенефициар», заключен Договор </w:t>
      </w:r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______________по объекту: _______________________по итогам_____________________ (</w:t>
      </w:r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>далее - Договор).</w:t>
      </w:r>
    </w:p>
    <w:p w:rsidR="00BD56E1" w:rsidRDefault="00BD56E1">
      <w:pPr>
        <w:pStyle w:val="ad"/>
        <w:jc w:val="both"/>
      </w:pPr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 xml:space="preserve">1. По просьбе Принципала Гарант настоящим принимает на себя обязательство возместить Бенефициару, по его первому требованию, денежную сумму при наступлении условий ответственности Гаранта, указанных в настоящей банковской гарантии, но не более _________________ в случае неисполнения/ненадлежащего исполнения Принципалом своих обязательств </w:t>
      </w:r>
      <w:bookmarkStart w:id="1" w:name="__DdeLink__5382_1455766416"/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>по возврату авансовых платежей,</w:t>
      </w:r>
      <w:bookmarkEnd w:id="1"/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 xml:space="preserve"> что является гарантийным случаем по настоящей гарантии.</w:t>
      </w:r>
    </w:p>
    <w:p w:rsidR="00BD56E1" w:rsidRDefault="00BD56E1">
      <w:pPr>
        <w:pStyle w:val="ad"/>
        <w:jc w:val="both"/>
      </w:pPr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ab/>
        <w:t>Обязательства Гаранта перед Бенефициаром по настоящей банковской гарантии ограничены суммой, указанной в пункте 1 настоящей банковской гарантии.</w:t>
      </w:r>
    </w:p>
    <w:p w:rsidR="00BD56E1" w:rsidRDefault="00BD56E1">
      <w:pPr>
        <w:pStyle w:val="ad"/>
        <w:jc w:val="both"/>
      </w:pPr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>3.</w:t>
      </w:r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Настоящая банковская гарантия является безотзывной, безусловной и действует в течение ее гарантийного срока, который наступает </w:t>
      </w:r>
      <w:proofErr w:type="gramStart"/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>с даты выдачи</w:t>
      </w:r>
      <w:proofErr w:type="gramEnd"/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 xml:space="preserve"> Гарантии и заканчивается ______________________ включительно. </w:t>
      </w:r>
    </w:p>
    <w:p w:rsidR="00BD56E1" w:rsidRDefault="00BD56E1">
      <w:pPr>
        <w:pStyle w:val="ad"/>
        <w:jc w:val="both"/>
      </w:pPr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 xml:space="preserve">4. Настоящая гарантия выдана исключительно Бенефициару и права требования по ней могут быть переданы третьему лицу в случаях, предусмотренных законодательством Российской Федерации, с предварительным извещением об этом Гаранта. </w:t>
      </w:r>
    </w:p>
    <w:p w:rsidR="00BD56E1" w:rsidRDefault="00BD56E1">
      <w:pPr>
        <w:pStyle w:val="ad"/>
        <w:jc w:val="both"/>
      </w:pPr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 xml:space="preserve">5. </w:t>
      </w:r>
      <w:proofErr w:type="gramStart"/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неисполнения/ненадлежащего исполнения Принципалом своих обязательств </w:t>
      </w:r>
      <w:bookmarkStart w:id="2" w:name="_Hlk411992872"/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>по Догов</w:t>
      </w:r>
      <w:bookmarkEnd w:id="2"/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>ору по возврату авансового платежа, Гарант обязуется, по первому требованию Бенефициара, возместить/оплатить указанную в требовании сумму, в соответствии с условиями настоящей банковской гарантии и Договора, но не свыше суммы, указанной в пункте 1 настоящей банковской гарантии, в течение _____________ рабочих дней после поступления письменного требования Бенефициара о платеже по настоящей банковской</w:t>
      </w:r>
      <w:proofErr w:type="gramEnd"/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 xml:space="preserve"> гарантии, без споров и возражений со стороны Гаранта, не требуя от Бенефициара доказательств или обоснований требования на определенную  в настоящей банковской гарантии сумму.</w:t>
      </w:r>
    </w:p>
    <w:p w:rsidR="00BD56E1" w:rsidRDefault="00BD56E1">
      <w:pPr>
        <w:pStyle w:val="ad"/>
        <w:jc w:val="both"/>
      </w:pPr>
      <w:r>
        <w:rPr>
          <w:rStyle w:val="FontStyle22"/>
          <w:rFonts w:cs="Times New Roman"/>
          <w:color w:val="000000"/>
          <w:sz w:val="26"/>
          <w:szCs w:val="26"/>
          <w:shd w:val="clear" w:color="auto" w:fill="FFFFFF"/>
        </w:rPr>
        <w:lastRenderedPageBreak/>
        <w:t xml:space="preserve">6. Требование Бенефициара к Гаранту об уплате денежной суммы по настоящей гарантии должно быть подписано руководителем Бенефициара или уполномоченным им лицом и заверено печатью Бенефициара. В требовании должны быть указаны </w:t>
      </w:r>
      <w:r>
        <w:rPr>
          <w:rStyle w:val="a5"/>
          <w:rFonts w:ascii="Times New Roman" w:eastAsia="Droid Sans Fallback" w:hAnsi="Times New Roman" w:cs="Times New Roman"/>
          <w:color w:val="000000"/>
          <w:sz w:val="26"/>
          <w:szCs w:val="26"/>
          <w:shd w:val="clear" w:color="auto" w:fill="FFFFFF"/>
        </w:rPr>
        <w:t>конкретные факты неисполнения/ненадлежащего исполнения Принципалом обязательств по Договору.</w:t>
      </w:r>
      <w:r>
        <w:rPr>
          <w:rStyle w:val="FontStyle22"/>
          <w:rFonts w:cs="Times New Roman"/>
          <w:color w:val="000000"/>
          <w:sz w:val="26"/>
          <w:szCs w:val="26"/>
          <w:shd w:val="clear" w:color="auto" w:fill="FFFFFF"/>
        </w:rPr>
        <w:t xml:space="preserve"> К требованию должны быть приложены следующие документы:</w:t>
      </w:r>
    </w:p>
    <w:p w:rsidR="00BD56E1" w:rsidRDefault="00BD56E1">
      <w:pPr>
        <w:tabs>
          <w:tab w:val="left" w:pos="426"/>
        </w:tabs>
        <w:ind w:left="426"/>
        <w:jc w:val="both"/>
      </w:pPr>
      <w:r>
        <w:rPr>
          <w:rStyle w:val="FontStyle22"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исполнении;</w:t>
      </w:r>
    </w:p>
    <w:p w:rsidR="00BD56E1" w:rsidRDefault="00BD56E1">
      <w:pPr>
        <w:tabs>
          <w:tab w:val="left" w:pos="426"/>
        </w:tabs>
        <w:ind w:left="426"/>
        <w:jc w:val="both"/>
      </w:pPr>
      <w:r>
        <w:rPr>
          <w:color w:val="000000"/>
          <w:sz w:val="26"/>
          <w:szCs w:val="26"/>
        </w:rPr>
        <w:t xml:space="preserve">- </w:t>
      </w:r>
      <w:proofErr w:type="gramStart"/>
      <w:r>
        <w:rPr>
          <w:color w:val="000000"/>
          <w:sz w:val="26"/>
          <w:szCs w:val="26"/>
        </w:rPr>
        <w:t>подтверждающих</w:t>
      </w:r>
      <w:proofErr w:type="gramEnd"/>
      <w:r>
        <w:rPr>
          <w:color w:val="000000"/>
          <w:sz w:val="26"/>
          <w:szCs w:val="26"/>
        </w:rPr>
        <w:t xml:space="preserve"> полномочия единоличного исполнительного органа (или иного уполномоченного лица), подписавшего требование по банковской гарантии;</w:t>
      </w:r>
    </w:p>
    <w:p w:rsidR="00BD56E1" w:rsidRDefault="00BD56E1">
      <w:pPr>
        <w:tabs>
          <w:tab w:val="left" w:pos="426"/>
        </w:tabs>
        <w:ind w:left="426"/>
        <w:jc w:val="both"/>
      </w:pPr>
      <w:r>
        <w:rPr>
          <w:rStyle w:val="a5"/>
          <w:rFonts w:eastAsia="Droid Sans Fallback"/>
          <w:color w:val="000000"/>
          <w:sz w:val="26"/>
          <w:szCs w:val="26"/>
          <w:shd w:val="clear" w:color="auto" w:fill="FFFFFF"/>
        </w:rPr>
        <w:t>- расчет суммы, включаемой в требование по Гарантии;</w:t>
      </w:r>
    </w:p>
    <w:p w:rsidR="00BD56E1" w:rsidRDefault="00BD56E1">
      <w:pPr>
        <w:pStyle w:val="Style10"/>
        <w:widowControl/>
        <w:tabs>
          <w:tab w:val="left" w:pos="225"/>
          <w:tab w:val="left" w:pos="450"/>
          <w:tab w:val="left" w:pos="709"/>
        </w:tabs>
        <w:spacing w:line="100" w:lineRule="atLeast"/>
        <w:ind w:firstLine="0"/>
        <w:jc w:val="both"/>
      </w:pPr>
      <w:r>
        <w:rPr>
          <w:rStyle w:val="a5"/>
          <w:rFonts w:eastAsia="Droid Sans Fallback"/>
          <w:color w:val="000000"/>
          <w:sz w:val="26"/>
          <w:szCs w:val="26"/>
          <w:shd w:val="clear" w:color="auto" w:fill="FFFFFF"/>
        </w:rPr>
        <w:t>7. Письменное требование Бенефициара о платеже по настоящей банковской гарантии с приложением документов, указанных в п.6 настоящей банковской гарантии, должно быть направлено Гаранту</w:t>
      </w:r>
      <w:r>
        <w:rPr>
          <w:rStyle w:val="a5"/>
          <w:rFonts w:ascii="Times New Roman" w:eastAsia="Droid Sans Fallback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5"/>
          <w:rFonts w:eastAsia="Droid Sans Fallback"/>
          <w:color w:val="000000"/>
          <w:sz w:val="26"/>
          <w:szCs w:val="26"/>
          <w:shd w:val="clear" w:color="auto" w:fill="FFFFFF"/>
        </w:rPr>
        <w:t>по адресу, указанному в преамбуле настоящей банковской гарантии.</w:t>
      </w:r>
    </w:p>
    <w:p w:rsidR="00BD56E1" w:rsidRDefault="00BD56E1">
      <w:pPr>
        <w:tabs>
          <w:tab w:val="left" w:pos="284"/>
        </w:tabs>
        <w:jc w:val="both"/>
      </w:pPr>
      <w:r>
        <w:rPr>
          <w:bCs/>
          <w:color w:val="000000"/>
          <w:sz w:val="26"/>
          <w:szCs w:val="26"/>
        </w:rPr>
        <w:t>8. Исполнением обязательств Гаранта по настоящей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Бенефициару</w:t>
      </w:r>
      <w:r>
        <w:rPr>
          <w:color w:val="000000"/>
          <w:sz w:val="26"/>
          <w:szCs w:val="26"/>
        </w:rPr>
        <w:t>. Расходы, возникающие в связи с перечислением денежных средств Гарантом по банковской гарантии, несет Гарант.</w:t>
      </w:r>
    </w:p>
    <w:p w:rsidR="00BD56E1" w:rsidRDefault="00BD56E1">
      <w:pPr>
        <w:tabs>
          <w:tab w:val="left" w:pos="28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Обязательства Гаранта перед Бенефициаром по настоящей банковской гарантии прекращаются в случае:</w:t>
      </w:r>
    </w:p>
    <w:p w:rsidR="00BD56E1" w:rsidRDefault="00BD56E1">
      <w:pPr>
        <w:pStyle w:val="33"/>
        <w:tabs>
          <w:tab w:val="left" w:pos="284"/>
        </w:tabs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уплаты Бенефициару суммы, на которую выдана гарантия;</w:t>
      </w:r>
    </w:p>
    <w:p w:rsidR="00BD56E1" w:rsidRDefault="00BD56E1">
      <w:pPr>
        <w:pStyle w:val="33"/>
        <w:tabs>
          <w:tab w:val="left" w:pos="284"/>
        </w:tabs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окончанием гарантийного срока, на который она выдана;</w:t>
      </w:r>
    </w:p>
    <w:p w:rsidR="00BD56E1" w:rsidRDefault="00BD56E1">
      <w:pPr>
        <w:pStyle w:val="33"/>
        <w:tabs>
          <w:tab w:val="left" w:pos="284"/>
        </w:tabs>
        <w:ind w:left="720"/>
        <w:jc w:val="both"/>
      </w:pPr>
      <w:r>
        <w:rPr>
          <w:rStyle w:val="a5"/>
          <w:rFonts w:eastAsia="Droid Sans Fallback"/>
          <w:color w:val="000000"/>
          <w:sz w:val="26"/>
          <w:szCs w:val="26"/>
          <w:shd w:val="clear" w:color="auto" w:fill="FFFFFF"/>
        </w:rPr>
        <w:t>вследствие отказа Бенефициара от своих прав по Гарантии и возвращение ее Гаранту;</w:t>
      </w:r>
    </w:p>
    <w:p w:rsidR="00BD56E1" w:rsidRDefault="00BD56E1">
      <w:pPr>
        <w:pStyle w:val="33"/>
        <w:tabs>
          <w:tab w:val="left" w:pos="284"/>
        </w:tabs>
        <w:ind w:left="720"/>
        <w:jc w:val="both"/>
      </w:pPr>
      <w:proofErr w:type="gramStart"/>
      <w:r>
        <w:rPr>
          <w:rStyle w:val="a5"/>
          <w:rFonts w:eastAsia="Droid Sans Fallback"/>
          <w:color w:val="000000"/>
          <w:sz w:val="26"/>
          <w:szCs w:val="26"/>
          <w:shd w:val="clear" w:color="auto" w:fill="FFFFFF"/>
        </w:rPr>
        <w:t>вследствие отказа Бенефициара от своих прав по гарантии путем письменного заявления об освобождении гаранта от его обязательств</w:t>
      </w:r>
      <w:proofErr w:type="gramEnd"/>
      <w:r>
        <w:rPr>
          <w:rStyle w:val="a5"/>
          <w:rFonts w:eastAsia="Droid Sans Fallback"/>
          <w:color w:val="000000"/>
          <w:sz w:val="26"/>
          <w:szCs w:val="26"/>
          <w:shd w:val="clear" w:color="auto" w:fill="FFFFFF"/>
        </w:rPr>
        <w:t>.</w:t>
      </w:r>
    </w:p>
    <w:p w:rsidR="00BD56E1" w:rsidRDefault="00BD56E1">
      <w:pPr>
        <w:pStyle w:val="33"/>
        <w:tabs>
          <w:tab w:val="left" w:pos="284"/>
        </w:tabs>
        <w:jc w:val="both"/>
      </w:pPr>
      <w:r>
        <w:rPr>
          <w:rStyle w:val="a5"/>
          <w:rFonts w:eastAsia="Droid Sans Fallback"/>
          <w:color w:val="000000"/>
          <w:sz w:val="26"/>
          <w:szCs w:val="26"/>
          <w:shd w:val="clear" w:color="auto" w:fill="FFFFFF"/>
        </w:rPr>
        <w:t xml:space="preserve">10. Настоящая банковская гарантия выдана в соответствии с требованиями Бенефициара, что подтверждается принятием ее Бенефициаром. </w:t>
      </w:r>
    </w:p>
    <w:p w:rsidR="00BD56E1" w:rsidRDefault="00BD56E1">
      <w:pPr>
        <w:pStyle w:val="33"/>
        <w:tabs>
          <w:tab w:val="left" w:pos="284"/>
        </w:tabs>
        <w:jc w:val="both"/>
      </w:pPr>
      <w:r>
        <w:rPr>
          <w:rStyle w:val="a5"/>
          <w:rFonts w:eastAsia="Droid Sans Fallback"/>
          <w:color w:val="000000"/>
          <w:sz w:val="26"/>
          <w:szCs w:val="26"/>
          <w:shd w:val="clear" w:color="auto" w:fill="FFFFFF"/>
        </w:rPr>
        <w:t>11. Все споры по настоящей банковской гарантии подлежат рассмотрению в Арбитражном суде по месту нахождения Бенефициара.</w:t>
      </w:r>
    </w:p>
    <w:p w:rsidR="00BD56E1" w:rsidRDefault="00BD56E1">
      <w:pPr>
        <w:pStyle w:val="33"/>
        <w:tabs>
          <w:tab w:val="left" w:pos="284"/>
        </w:tabs>
        <w:jc w:val="both"/>
      </w:pPr>
      <w:r>
        <w:rPr>
          <w:rStyle w:val="a5"/>
          <w:rFonts w:eastAsia="Droid Sans Fallback"/>
          <w:color w:val="000000"/>
          <w:sz w:val="26"/>
          <w:szCs w:val="26"/>
          <w:shd w:val="clear" w:color="auto" w:fill="FFFFFF"/>
        </w:rPr>
        <w:t>12. В случае неисполнения требования об уплате по настоящей гарантии в установленный срок Гарант обязуется уплатить неустойку Бенефициару в размере 0,1 (ноль целых одна десятая) процента от суммы, подлежащей уплате за каждый день просрочки, начиная со дня истечения срока, установленного в п. 5 настоящей гарантии.</w:t>
      </w:r>
    </w:p>
    <w:p w:rsidR="00BD56E1" w:rsidRDefault="00BD56E1">
      <w:pPr>
        <w:pStyle w:val="33"/>
        <w:tabs>
          <w:tab w:val="left" w:pos="284"/>
        </w:tabs>
        <w:jc w:val="both"/>
      </w:pPr>
      <w:r>
        <w:rPr>
          <w:rStyle w:val="a5"/>
          <w:rFonts w:eastAsia="Droid Sans Fallback"/>
          <w:color w:val="000000"/>
          <w:sz w:val="26"/>
          <w:szCs w:val="26"/>
          <w:shd w:val="clear" w:color="auto" w:fill="FFFFFF"/>
        </w:rPr>
        <w:t>13. В соответствии с Федеральным законом «О кредитных историях» 218-ФЗ от 30.12.2004 г. Гарант передает сведения по Банковской гарантии в бюро кредитных историй.</w:t>
      </w:r>
    </w:p>
    <w:p w:rsidR="00BD56E1" w:rsidRDefault="00BD56E1">
      <w:pPr>
        <w:pStyle w:val="ad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56E1" w:rsidRDefault="00BD56E1">
      <w:pPr>
        <w:pStyle w:val="ad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7654"/>
      </w:tblGrid>
      <w:tr w:rsidR="00BD56E1" w:rsidTr="00915868">
        <w:trPr>
          <w:trHeight w:val="244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56E1" w:rsidRDefault="00BD56E1" w:rsidP="00915868">
            <w:r>
              <w:t>Ознакомлен,</w:t>
            </w:r>
          </w:p>
          <w:p w:rsidR="00BD56E1" w:rsidRDefault="00BD56E1" w:rsidP="00915868">
            <w:r>
              <w:t>Подрядчик:</w:t>
            </w:r>
          </w:p>
        </w:tc>
      </w:tr>
      <w:tr w:rsidR="00BD56E1" w:rsidTr="00915868">
        <w:trPr>
          <w:trHeight w:val="900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56E1" w:rsidRDefault="00BD56E1" w:rsidP="00915868">
            <w:r>
              <w:t>____________ /____________________</w:t>
            </w:r>
          </w:p>
          <w:p w:rsidR="00BD56E1" w:rsidRDefault="00BD56E1" w:rsidP="00915868">
            <w:r>
              <w:t xml:space="preserve">   (подпись)      (расшифровка подписи)</w:t>
            </w:r>
          </w:p>
          <w:p w:rsidR="00BD56E1" w:rsidRDefault="00BD56E1" w:rsidP="00915868">
            <w:r>
              <w:t xml:space="preserve"> «___» ____________ 20__ г.</w:t>
            </w:r>
          </w:p>
          <w:p w:rsidR="00BD56E1" w:rsidRDefault="00BD56E1" w:rsidP="00915868">
            <w:pPr>
              <w:jc w:val="both"/>
            </w:pPr>
            <w:r>
              <w:t>М.П.</w:t>
            </w:r>
          </w:p>
        </w:tc>
      </w:tr>
    </w:tbl>
    <w:p w:rsidR="00BD56E1" w:rsidRDefault="00BD56E1" w:rsidP="00F776FF">
      <w:pPr>
        <w:pStyle w:val="ad"/>
        <w:jc w:val="center"/>
      </w:pPr>
    </w:p>
    <w:sectPr w:rsidR="00BD56E1" w:rsidSect="00D619F9">
      <w:pgSz w:w="11906" w:h="16838"/>
      <w:pgMar w:top="794" w:right="850" w:bottom="850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;Courier New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1AB"/>
    <w:rsid w:val="00013D68"/>
    <w:rsid w:val="004A605E"/>
    <w:rsid w:val="005701AB"/>
    <w:rsid w:val="00915868"/>
    <w:rsid w:val="00A456BF"/>
    <w:rsid w:val="00BD56E1"/>
    <w:rsid w:val="00D619F9"/>
    <w:rsid w:val="00DF62CD"/>
    <w:rsid w:val="00F32B52"/>
    <w:rsid w:val="00F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1">
    <w:name w:val="heading 1"/>
    <w:basedOn w:val="a0"/>
    <w:link w:val="10"/>
    <w:uiPriority w:val="99"/>
    <w:qFormat/>
    <w:rsid w:val="00D619F9"/>
    <w:pPr>
      <w:keepNext/>
      <w:suppressLineNumbers w:val="0"/>
      <w:spacing w:before="240"/>
      <w:outlineLvl w:val="0"/>
    </w:pPr>
    <w:rPr>
      <w:rFonts w:ascii="Liberation Sans" w:eastAsia="Times New Roman" w:hAnsi="Liberation Sans"/>
      <w:i w:val="0"/>
      <w:iCs w:val="0"/>
      <w:sz w:val="28"/>
      <w:szCs w:val="28"/>
    </w:rPr>
  </w:style>
  <w:style w:type="paragraph" w:styleId="2">
    <w:name w:val="heading 2"/>
    <w:basedOn w:val="a0"/>
    <w:link w:val="20"/>
    <w:uiPriority w:val="99"/>
    <w:qFormat/>
    <w:rsid w:val="00D619F9"/>
    <w:pPr>
      <w:keepNext/>
      <w:suppressLineNumbers w:val="0"/>
      <w:spacing w:before="240"/>
      <w:outlineLvl w:val="1"/>
    </w:pPr>
    <w:rPr>
      <w:rFonts w:ascii="Liberation Sans" w:eastAsia="Times New Roman" w:hAnsi="Liberation Sans"/>
      <w:i w:val="0"/>
      <w:iCs w:val="0"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D619F9"/>
    <w:pPr>
      <w:keepNext/>
      <w:suppressLineNumbers w:val="0"/>
      <w:spacing w:before="240"/>
      <w:outlineLvl w:val="2"/>
    </w:pPr>
    <w:rPr>
      <w:rFonts w:ascii="Liberation Sans" w:eastAsia="Times New Roman" w:hAnsi="Liberation Sans"/>
      <w:i w:val="0"/>
      <w:iCs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57C2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8357C2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8357C2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a4">
    <w:name w:val="Выделение жирным"/>
    <w:uiPriority w:val="99"/>
    <w:rsid w:val="00D619F9"/>
    <w:rPr>
      <w:b/>
    </w:rPr>
  </w:style>
  <w:style w:type="character" w:customStyle="1" w:styleId="-">
    <w:name w:val="Интернет-ссылка"/>
    <w:uiPriority w:val="99"/>
    <w:rsid w:val="00D619F9"/>
    <w:rPr>
      <w:color w:val="000080"/>
      <w:u w:val="single"/>
    </w:rPr>
  </w:style>
  <w:style w:type="character" w:customStyle="1" w:styleId="WW8Num1z0">
    <w:name w:val="WW8Num1z0"/>
    <w:uiPriority w:val="99"/>
    <w:rsid w:val="00D619F9"/>
    <w:rPr>
      <w:rFonts w:ascii="Calibri" w:hAnsi="Calibri"/>
      <w:sz w:val="20"/>
    </w:rPr>
  </w:style>
  <w:style w:type="character" w:customStyle="1" w:styleId="WW8Num1z1">
    <w:name w:val="WW8Num1z1"/>
    <w:uiPriority w:val="99"/>
    <w:rsid w:val="00D619F9"/>
  </w:style>
  <w:style w:type="character" w:customStyle="1" w:styleId="WW8Num1z2">
    <w:name w:val="WW8Num1z2"/>
    <w:uiPriority w:val="99"/>
    <w:rsid w:val="00D619F9"/>
  </w:style>
  <w:style w:type="character" w:customStyle="1" w:styleId="WW8Num1z3">
    <w:name w:val="WW8Num1z3"/>
    <w:uiPriority w:val="99"/>
    <w:rsid w:val="00D619F9"/>
  </w:style>
  <w:style w:type="character" w:customStyle="1" w:styleId="WW8Num1z4">
    <w:name w:val="WW8Num1z4"/>
    <w:uiPriority w:val="99"/>
    <w:rsid w:val="00D619F9"/>
  </w:style>
  <w:style w:type="character" w:customStyle="1" w:styleId="WW8Num1z5">
    <w:name w:val="WW8Num1z5"/>
    <w:uiPriority w:val="99"/>
    <w:rsid w:val="00D619F9"/>
  </w:style>
  <w:style w:type="character" w:customStyle="1" w:styleId="WW8Num1z6">
    <w:name w:val="WW8Num1z6"/>
    <w:uiPriority w:val="99"/>
    <w:rsid w:val="00D619F9"/>
  </w:style>
  <w:style w:type="character" w:customStyle="1" w:styleId="WW8Num1z7">
    <w:name w:val="WW8Num1z7"/>
    <w:uiPriority w:val="99"/>
    <w:rsid w:val="00D619F9"/>
  </w:style>
  <w:style w:type="character" w:customStyle="1" w:styleId="WW8Num1z8">
    <w:name w:val="WW8Num1z8"/>
    <w:uiPriority w:val="99"/>
    <w:rsid w:val="00D619F9"/>
  </w:style>
  <w:style w:type="character" w:customStyle="1" w:styleId="a5">
    <w:name w:val="Непропорциональный текст"/>
    <w:uiPriority w:val="99"/>
    <w:rsid w:val="00D619F9"/>
    <w:rPr>
      <w:rFonts w:ascii="Liberation Mono;Courier New" w:eastAsia="Times New Roman" w:hAnsi="Liberation Mono;Courier New"/>
    </w:rPr>
  </w:style>
  <w:style w:type="character" w:customStyle="1" w:styleId="FontStyle22">
    <w:name w:val="Font Style22"/>
    <w:uiPriority w:val="99"/>
    <w:rsid w:val="00D619F9"/>
    <w:rPr>
      <w:rFonts w:ascii="Times New Roman" w:hAnsi="Times New Roman"/>
      <w:sz w:val="20"/>
    </w:rPr>
  </w:style>
  <w:style w:type="paragraph" w:styleId="a0">
    <w:name w:val="Title"/>
    <w:basedOn w:val="a"/>
    <w:next w:val="a6"/>
    <w:link w:val="a7"/>
    <w:uiPriority w:val="99"/>
    <w:qFormat/>
    <w:rsid w:val="00D619F9"/>
    <w:pPr>
      <w:suppressLineNumbers/>
      <w:spacing w:before="120" w:after="120"/>
    </w:pPr>
    <w:rPr>
      <w:rFonts w:cs="FreeSans"/>
      <w:i/>
      <w:iCs/>
    </w:rPr>
  </w:style>
  <w:style w:type="character" w:customStyle="1" w:styleId="a7">
    <w:name w:val="Название Знак"/>
    <w:basedOn w:val="a1"/>
    <w:link w:val="a0"/>
    <w:uiPriority w:val="10"/>
    <w:rsid w:val="008357C2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a6">
    <w:name w:val="Body Text"/>
    <w:basedOn w:val="a"/>
    <w:link w:val="a8"/>
    <w:uiPriority w:val="99"/>
    <w:rsid w:val="00D619F9"/>
    <w:pPr>
      <w:spacing w:after="140" w:line="288" w:lineRule="auto"/>
    </w:pPr>
  </w:style>
  <w:style w:type="character" w:customStyle="1" w:styleId="a8">
    <w:name w:val="Основной текст Знак"/>
    <w:basedOn w:val="a1"/>
    <w:link w:val="a6"/>
    <w:uiPriority w:val="99"/>
    <w:semiHidden/>
    <w:rsid w:val="008357C2"/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a9">
    <w:name w:val="List"/>
    <w:basedOn w:val="a6"/>
    <w:uiPriority w:val="99"/>
    <w:rsid w:val="00D619F9"/>
    <w:rPr>
      <w:rFonts w:cs="FreeSans"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a">
    <w:name w:val="index heading"/>
    <w:basedOn w:val="a"/>
    <w:uiPriority w:val="99"/>
    <w:rsid w:val="00D619F9"/>
    <w:pPr>
      <w:suppressLineNumbers/>
    </w:pPr>
    <w:rPr>
      <w:rFonts w:cs="FreeSans"/>
    </w:rPr>
  </w:style>
  <w:style w:type="paragraph" w:customStyle="1" w:styleId="ab">
    <w:name w:val="Содержимое таблицы"/>
    <w:basedOn w:val="a"/>
    <w:uiPriority w:val="99"/>
    <w:rsid w:val="00D619F9"/>
  </w:style>
  <w:style w:type="paragraph" w:customStyle="1" w:styleId="ac">
    <w:name w:val="Заголовок таблицы"/>
    <w:basedOn w:val="ab"/>
    <w:uiPriority w:val="99"/>
    <w:rsid w:val="00D619F9"/>
  </w:style>
  <w:style w:type="paragraph" w:customStyle="1" w:styleId="ad">
    <w:name w:val="Текст в заданном формате"/>
    <w:basedOn w:val="a"/>
    <w:uiPriority w:val="99"/>
    <w:rsid w:val="00D619F9"/>
    <w:rPr>
      <w:rFonts w:ascii="Liberation Mono;Courier New" w:hAnsi="Liberation Mono;Courier New" w:cs="Liberation Mono;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D619F9"/>
    <w:pPr>
      <w:spacing w:line="300" w:lineRule="auto"/>
      <w:ind w:left="40"/>
    </w:pPr>
    <w:rPr>
      <w:rFonts w:ascii="Arial" w:hAnsi="Arial" w:cs="Arial"/>
      <w:sz w:val="22"/>
      <w:szCs w:val="22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357C2"/>
    <w:rPr>
      <w:rFonts w:ascii="Times New Roman" w:hAnsi="Times New Roman" w:cs="Times New Roman"/>
      <w:color w:val="00000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D619F9"/>
    <w:pPr>
      <w:suppressAutoHyphens/>
      <w:spacing w:line="276" w:lineRule="auto"/>
    </w:pPr>
    <w:rPr>
      <w:rFonts w:ascii="Arial" w:hAnsi="Arial" w:cs="Courier New"/>
      <w:color w:val="00000A"/>
      <w:sz w:val="20"/>
      <w:szCs w:val="24"/>
      <w:lang w:eastAsia="zh-CN" w:bidi="hi-IN"/>
    </w:rPr>
  </w:style>
  <w:style w:type="paragraph" w:customStyle="1" w:styleId="Style10">
    <w:name w:val="Style10"/>
    <w:basedOn w:val="a"/>
    <w:uiPriority w:val="99"/>
    <w:rsid w:val="00D619F9"/>
    <w:pPr>
      <w:spacing w:line="223" w:lineRule="exact"/>
      <w:ind w:firstLine="626"/>
    </w:pPr>
  </w:style>
  <w:style w:type="paragraph" w:customStyle="1" w:styleId="33">
    <w:name w:val="Стиль Перед:  3 пт После:  3 пт"/>
    <w:basedOn w:val="a"/>
    <w:uiPriority w:val="99"/>
    <w:rsid w:val="00D619F9"/>
  </w:style>
  <w:style w:type="paragraph" w:styleId="ae">
    <w:name w:val="header"/>
    <w:basedOn w:val="a"/>
    <w:link w:val="af"/>
    <w:semiHidden/>
    <w:unhideWhenUsed/>
    <w:rsid w:val="004A605E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lang w:eastAsia="ru-RU"/>
    </w:rPr>
  </w:style>
  <w:style w:type="character" w:customStyle="1" w:styleId="af">
    <w:name w:val="Верхний колонтитул Знак"/>
    <w:basedOn w:val="a1"/>
    <w:link w:val="ae"/>
    <w:semiHidden/>
    <w:rsid w:val="004A60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3 Банковская гарантия на возврат авансовых платежей»</dc:title>
  <dc:subject/>
  <dc:creator>Поля</dc:creator>
  <cp:keywords/>
  <dc:description/>
  <cp:lastModifiedBy>user222</cp:lastModifiedBy>
  <cp:revision>3</cp:revision>
  <cp:lastPrinted>2016-08-17T14:50:00Z</cp:lastPrinted>
  <dcterms:created xsi:type="dcterms:W3CDTF">2016-12-09T09:00:00Z</dcterms:created>
  <dcterms:modified xsi:type="dcterms:W3CDTF">2016-12-09T14:33:00Z</dcterms:modified>
</cp:coreProperties>
</file>