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2D0" w:rsidRPr="005942D0" w:rsidRDefault="005942D0" w:rsidP="005942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2D0">
        <w:rPr>
          <w:rFonts w:ascii="Times New Roman" w:hAnsi="Times New Roman" w:cs="Times New Roman"/>
          <w:b/>
          <w:sz w:val="28"/>
          <w:szCs w:val="28"/>
        </w:rPr>
        <w:t>Техническое задание на поставку</w:t>
      </w:r>
    </w:p>
    <w:p w:rsidR="005942D0" w:rsidRPr="005942D0" w:rsidRDefault="005942D0" w:rsidP="005942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2D0">
        <w:rPr>
          <w:rFonts w:ascii="Times New Roman" w:hAnsi="Times New Roman" w:cs="Times New Roman"/>
          <w:b/>
          <w:sz w:val="28"/>
          <w:szCs w:val="28"/>
        </w:rPr>
        <w:t>профессионального оборудования и инструмента</w:t>
      </w:r>
    </w:p>
    <w:p w:rsidR="005942D0" w:rsidRDefault="005942D0" w:rsidP="005942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2D0">
        <w:rPr>
          <w:rFonts w:ascii="Times New Roman" w:hAnsi="Times New Roman" w:cs="Times New Roman"/>
          <w:b/>
          <w:sz w:val="28"/>
          <w:szCs w:val="28"/>
        </w:rPr>
        <w:t>для обслуживания и ремонта автомобилей</w:t>
      </w:r>
    </w:p>
    <w:p w:rsidR="00E4632B" w:rsidRPr="005942D0" w:rsidRDefault="00E4632B" w:rsidP="00E4632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3472" w:type="dxa"/>
        <w:tblInd w:w="103" w:type="dxa"/>
        <w:tblLook w:val="04A0" w:firstRow="1" w:lastRow="0" w:firstColumn="1" w:lastColumn="0" w:noHBand="0" w:noVBand="1"/>
      </w:tblPr>
      <w:tblGrid>
        <w:gridCol w:w="491"/>
        <w:gridCol w:w="3269"/>
        <w:gridCol w:w="3758"/>
        <w:gridCol w:w="5954"/>
      </w:tblGrid>
      <w:tr w:rsidR="00E4632B" w:rsidRPr="00E4632B" w:rsidTr="005942D0">
        <w:trPr>
          <w:trHeight w:val="375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632B" w:rsidRPr="00E4632B" w:rsidRDefault="00E4632B" w:rsidP="00E46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632B" w:rsidRPr="00E4632B" w:rsidRDefault="00E4632B" w:rsidP="00E46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32B" w:rsidRPr="00E4632B" w:rsidRDefault="00E4632B" w:rsidP="00E46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632B" w:rsidRPr="00E4632B" w:rsidRDefault="00E4632B" w:rsidP="00E46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Краткая характеристика</w:t>
            </w:r>
          </w:p>
        </w:tc>
      </w:tr>
      <w:tr w:rsidR="00E4632B" w:rsidRPr="00E4632B" w:rsidTr="005942D0">
        <w:trPr>
          <w:trHeight w:val="3855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632B" w:rsidRPr="00E4632B" w:rsidRDefault="00E4632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632B" w:rsidRPr="00E4632B" w:rsidRDefault="00E4632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Подъемник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двухстоечный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 нижней синхронизацией TST 40C (4 т)</w:t>
            </w:r>
            <w:r w:rsidR="005942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или аналог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32B" w:rsidRPr="00E4632B" w:rsidRDefault="00E4632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5FAB6B97" wp14:editId="4E4B765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543050" cy="2295525"/>
                  <wp:effectExtent l="0" t="0" r="0" b="0"/>
                  <wp:wrapNone/>
                  <wp:docPr id="1025" name="Рисунок 1025" descr="http://www.trommelberg.ru/Product.aspx/ProductImage/cccccTST40C_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http://www.trommelberg.ru/Product.aspx/ProductImage/cccccTST40C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285" cy="2295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632B" w:rsidRPr="00E4632B" w:rsidRDefault="00E4632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Электрогидравлический подъемник с нижней синхронизацией грузоподъемностью 4000 кг и высотой подъема 1885 мм для обслуживания легковых автомобилей,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минивэнов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пикапов и внедорожников.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Подъемник оснащен надежной системой механической блокировки, предотвращающей произвольное опускание автомобиля.</w:t>
            </w:r>
          </w:p>
        </w:tc>
        <w:bookmarkStart w:id="0" w:name="_GoBack"/>
        <w:bookmarkEnd w:id="0"/>
      </w:tr>
      <w:tr w:rsidR="00E4632B" w:rsidRPr="00E4632B" w:rsidTr="005942D0">
        <w:trPr>
          <w:trHeight w:val="3405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632B" w:rsidRPr="00E4632B" w:rsidRDefault="00E4632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632B" w:rsidRDefault="00E4632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3D Стенд "</w:t>
            </w:r>
            <w:proofErr w:type="gramStart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развал-схождения</w:t>
            </w:r>
            <w:proofErr w:type="gramEnd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 URS 183D2 с подвижной балкой</w:t>
            </w:r>
          </w:p>
          <w:p w:rsidR="005942D0" w:rsidRPr="00E4632B" w:rsidRDefault="005942D0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или аналог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632B" w:rsidRPr="00E4632B" w:rsidRDefault="00E4632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4006E1EF" wp14:editId="631665DD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9525</wp:posOffset>
                  </wp:positionV>
                  <wp:extent cx="1743075" cy="1800225"/>
                  <wp:effectExtent l="0" t="0" r="0" b="9525"/>
                  <wp:wrapNone/>
                  <wp:docPr id="1026" name="Рисунок 1026" descr="http://www.trommelberg.ru/Product.aspx/ProductImage/ccccccccURS183D2ACT_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trommelberg.ru/Product.aspx/ProductImage/ccccccccURS183D2ACT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48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632B" w:rsidRDefault="00E4632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Особенности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                                                                                             - 3D: современная технология измерения для высокой производительности                                                              -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Automatic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Tracking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Camera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автоматическое позиционирование камер для удобной регулировки автомобиля на любой рабочей высоте подъемника                              - Полная база данных заводских спецификаций автомобилей                                                                - Процедуры измерения и регулировок, включая OEM процедуры – высокая точность регулировки автомобиля</w:t>
            </w:r>
          </w:p>
          <w:p w:rsidR="005942D0" w:rsidRDefault="005942D0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942D0" w:rsidRDefault="005942D0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942D0" w:rsidRDefault="005942D0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942D0" w:rsidRPr="00E4632B" w:rsidRDefault="005942D0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124FB" w:rsidRPr="00E4632B" w:rsidTr="003124FB">
        <w:trPr>
          <w:trHeight w:val="336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Станок шиномонтажный полуавтоматический 1850B (3Ф</w:t>
            </w:r>
            <w:proofErr w:type="gramStart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.х</w:t>
            </w:r>
            <w:proofErr w:type="gramEnd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380В)</w:t>
            </w: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или аналог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2C019E6A" wp14:editId="55271D40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-1834515</wp:posOffset>
                  </wp:positionV>
                  <wp:extent cx="1390650" cy="2390775"/>
                  <wp:effectExtent l="0" t="0" r="0" b="9525"/>
                  <wp:wrapNone/>
                  <wp:docPr id="1" name="Рисунок 1" descr="http://www.trommelberg.ru/Product.aspx/ProductImage/1850B_5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trommelberg.ru/Product.aspx/ProductImage/1850B_5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работы со стальными дисками диаметром 12"–23" и алюминиевыми дисками диаметром до 20"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• 4-х кулачковый самоцентрирующийся механизм поворотного стола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• Устройство для отрыва кромки шин с большой резиновой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накладкой для бережной работы с дисками и резиной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• Монтажная головка позиционируется относительно края диска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 горизонтали и вертикали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• Поворотная консоль экономит место в цеху – станок можно поставить вплотную к стене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• Эргономичное расположение</w:t>
            </w:r>
            <w:proofErr w:type="gram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педалей управления. </w:t>
            </w: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124FB" w:rsidRPr="00E4632B" w:rsidTr="00A961A4">
        <w:trPr>
          <w:trHeight w:val="4365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Станок балансировочный "полуавтомат" CB1960B (для колес до 70 кг)</w:t>
            </w: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или аналог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0B01BF3C" wp14:editId="5D121F4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-2535555</wp:posOffset>
                  </wp:positionV>
                  <wp:extent cx="1866900" cy="1533525"/>
                  <wp:effectExtent l="0" t="0" r="0" b="9525"/>
                  <wp:wrapNone/>
                  <wp:docPr id="2" name="Рисунок 2" descr="http://www.trommelberg.ru/Product.aspx/ProductImage/ccccccCB1960B_6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http://www.trommelberg.ru/Product.aspx/ProductImage/ccccccCB1960B_6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Балансировочный станок с компьютерным управлением для балансировки колес легковых автомобилей, легких грузовиков, внедорожников (SUV) и мотоциклов, весом до 70 кг. </w:t>
            </w:r>
            <w:proofErr w:type="gram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Предназначен</w:t>
            </w:r>
            <w:proofErr w:type="gram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мастерских со средним и большим объемом работ.</w:t>
            </w:r>
          </w:p>
        </w:tc>
      </w:tr>
      <w:tr w:rsidR="003124FB" w:rsidRPr="00E4632B" w:rsidTr="005942D0">
        <w:trPr>
          <w:trHeight w:val="276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Борторасширитель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механический TS-M201</w:t>
            </w: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или аналог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0E49CEB5" wp14:editId="408BBAEA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-140970</wp:posOffset>
                  </wp:positionV>
                  <wp:extent cx="1762125" cy="2038350"/>
                  <wp:effectExtent l="0" t="0" r="9525" b="0"/>
                  <wp:wrapNone/>
                  <wp:docPr id="3" name="Рисунок 3" descr="http://www.trommelberg.ru/Product.aspx/ProductImage/cTS-M201_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www.trommelberg.ru/Product.aspx/ProductImage/cTS-M201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Механический</w:t>
            </w:r>
            <w:proofErr w:type="gramEnd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борторасширитель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 ручным расширением бортов шин легковых автомобилей, небольших грузовиков и микроавтобусов.</w:t>
            </w: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</w: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Поворотный стол (поворот в пределах 360°) может фиксироваться в четырех наклонных положениях.</w:t>
            </w: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124FB" w:rsidRPr="00E4632B" w:rsidTr="005942D0">
        <w:trPr>
          <w:trHeight w:val="336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Пресс напольный на 20 т с манометром</w:t>
            </w: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или аналог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0545ECB5" wp14:editId="66969F1D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-94615</wp:posOffset>
                  </wp:positionV>
                  <wp:extent cx="1676400" cy="2428875"/>
                  <wp:effectExtent l="0" t="0" r="0" b="9525"/>
                  <wp:wrapNone/>
                  <wp:docPr id="4" name="Рисунок 4" descr="http://www.trommelberg.ru/Product.aspx/ProductImage/ccSD200805C_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http://www.trommelberg.ru/Product.aspx/ProductImage/ccSD200805C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Напольный пресс с ручным гидравлическим приводом.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• Предназначен для снятия и установки зубчатых колес, универсальных соединений, шкивов,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ступичных подшипников, поршневых пальцев, сгибания, распрямления и соединения деталей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• Прочная возвратная пружина обеспечивает быстрое возвращение поршня в исходное положение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• Ход штока поршня 185 </w:t>
            </w:r>
            <w:proofErr w:type="gram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</w:t>
            </w:r>
            <w:proofErr w:type="gram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• Регулируемый по высоте стол (8 положений)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• Манометр для контроля прикладываемого усилия.</w:t>
            </w:r>
          </w:p>
          <w:p w:rsidR="003124FB" w:rsidRP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124FB" w:rsidRPr="00E4632B" w:rsidTr="002B1C89">
        <w:trPr>
          <w:trHeight w:val="3534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Домкрат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подкатной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2т 130-320мм пневматический JTC</w:t>
            </w: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или аналог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0FBF5B06" wp14:editId="3B13A296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-2179320</wp:posOffset>
                  </wp:positionV>
                  <wp:extent cx="1866900" cy="1876425"/>
                  <wp:effectExtent l="0" t="0" r="0" b="9525"/>
                  <wp:wrapNone/>
                  <wp:docPr id="5" name="Рисунок 5" descr="&amp;Dcy;&amp;ocy;&amp;mcy;&amp;kcy;&amp;rcy;&amp;acy;&amp;tcy; &amp;pcy;&amp;ocy;&amp;dcy;&amp;kcy;&amp;acy;&amp;tcy;&amp;ncy;&amp;ocy;&amp;jcy; 2&amp;tcy; 130-320&amp;mcy;&amp;mcy; &amp;pcy;&amp;ncy;&amp;iecy;&amp;vcy;&amp;mcy;&amp;acy;&amp;tcy;&amp;icy;&amp;chcy;&amp;iecy;&amp;scy;&amp;kcy;&amp;icy;&amp;jcy; JT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&amp;Dcy;&amp;ocy;&amp;mcy;&amp;kcy;&amp;rcy;&amp;acy;&amp;tcy; &amp;pcy;&amp;ocy;&amp;dcy;&amp;kcy;&amp;acy;&amp;tcy;&amp;ncy;&amp;ocy;&amp;jcy; 2&amp;tcy; 130-320&amp;mcy;&amp;mcy; &amp;pcy;&amp;ncy;&amp;iecy;&amp;vcy;&amp;mcy;&amp;acy;&amp;tcy;&amp;icy;&amp;chcy;&amp;iecy;&amp;scy;&amp;kcy;&amp;icy;&amp;jcy; J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4FB" w:rsidRPr="005942D0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124FB" w:rsidRPr="00E4632B" w:rsidTr="00A961A4">
        <w:trPr>
          <w:trHeight w:val="3135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Домкрат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подкатной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гаражный XRD на 3 т (135/490 мм)</w:t>
            </w: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или аналог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3D57FE39" wp14:editId="73C0AD1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</wp:posOffset>
                  </wp:positionV>
                  <wp:extent cx="1400175" cy="1543050"/>
                  <wp:effectExtent l="0" t="0" r="9525" b="0"/>
                  <wp:wrapNone/>
                  <wp:docPr id="6" name="Рисунок 6" descr="&amp;Dcy;&amp;ocy;&amp;mcy;&amp;kcy;&amp;rcy;&amp;acy;&amp;tcy; &amp;pcy;&amp;ocy;&amp;dcy;&amp;kcy;&amp;acy;&amp;tcy;&amp;ncy;&amp;ocy;&amp;jcy; &amp;gcy;&amp;acy;&amp;rcy;&amp;acy;&amp;zhcy;&amp;ncy;&amp;ycy;&amp;jcy; XRD &amp;ncy;&amp;acy; 3 &amp;tcy; (135/490 &amp;mcy;&amp;mcy;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&amp;Dcy;&amp;ocy;&amp;mcy;&amp;kcy;&amp;rcy;&amp;acy;&amp;tcy; &amp;pcy;&amp;ocy;&amp;dcy;&amp;kcy;&amp;acy;&amp;tcy;&amp;ncy;&amp;ocy;&amp;jcy; &amp;gcy;&amp;acy;&amp;rcy;&amp;acy;&amp;zhcy;&amp;ncy;&amp;ycy;&amp;jcy; XRD &amp;ncy;&amp;acy; 3 &amp;tcy; (135/490 &amp;mcy;&amp;m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4" cy="1540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3124FB" w:rsidRPr="00E4632B" w:rsidTr="00A961A4">
        <w:trPr>
          <w:trHeight w:val="2640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Домкрат 2 т</w:t>
            </w: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451EAB99" wp14:editId="44A9E346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19050</wp:posOffset>
                  </wp:positionV>
                  <wp:extent cx="1552575" cy="1552575"/>
                  <wp:effectExtent l="0" t="0" r="9525" b="9525"/>
                  <wp:wrapNone/>
                  <wp:docPr id="7" name="Рисунок 7" descr="http://accessories.part-kom.ru/image/cache/data/Photo_BD/Forceauto/TA820014Sbg-500x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http://accessories.part-kom.ru/image/cache/data/Photo_BD/Forceauto/TA820014Sbg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Подкатной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домкрат 2т, Н=135-330мм, с ручкой для переноски, в кейсе</w:t>
            </w:r>
          </w:p>
        </w:tc>
      </w:tr>
      <w:tr w:rsidR="003124FB" w:rsidRPr="00E4632B" w:rsidTr="003124FB">
        <w:trPr>
          <w:trHeight w:val="2565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Компрессор С-200.AB515 /поршневой/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или аналог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28CFA3A4" wp14:editId="40C58D0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66675</wp:posOffset>
                  </wp:positionV>
                  <wp:extent cx="1857375" cy="1466850"/>
                  <wp:effectExtent l="0" t="0" r="9525" b="0"/>
                  <wp:wrapNone/>
                  <wp:docPr id="8" name="Рисунок 8" descr="&amp;Scy;-200.AB515 - &amp;fcy;&amp;ocy;&amp;tcy;&amp;ocy; 5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&amp;Scy;-200.AB515 - &amp;fcy;&amp;ocy;&amp;tcy;&amp;ocy; 5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900" cy="1464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характеристики: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   Ресивер (л): 200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   Воздух (</w:t>
            </w:r>
            <w:proofErr w:type="gram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/мин): 515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   Давление (бар): 10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   Мощность (кВт): 3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   Питание (В): 380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   Производство Италия сборка Белоруссия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   Вес нетто (кг): 125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   Габариты нетто (мм): 1460 x 640 x 1150</w:t>
            </w: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124FB" w:rsidRPr="00E4632B" w:rsidTr="00A961A4">
        <w:trPr>
          <w:trHeight w:val="355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Поддомкратники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3 т, пара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095ABD58" wp14:editId="791E9210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-2004695</wp:posOffset>
                  </wp:positionV>
                  <wp:extent cx="1657350" cy="1400175"/>
                  <wp:effectExtent l="0" t="0" r="0" b="9525"/>
                  <wp:wrapNone/>
                  <wp:docPr id="9" name="Рисунок 9" descr="http://redmaster.by/content/catalog/main_T42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ttp://redmaster.by/content/catalog/main_T4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3124FB" w:rsidRPr="00E4632B" w:rsidTr="00A961A4">
        <w:trPr>
          <w:trHeight w:val="2415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Установка для замены масла </w:t>
            </w:r>
            <w:proofErr w:type="gramStart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вакуумное</w:t>
            </w:r>
            <w:proofErr w:type="gramEnd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емкость бака 80л JTC</w:t>
            </w: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или аналог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02472CFF" wp14:editId="7F95F4B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</wp:posOffset>
                  </wp:positionV>
                  <wp:extent cx="1847850" cy="1847850"/>
                  <wp:effectExtent l="0" t="0" r="0" b="0"/>
                  <wp:wrapNone/>
                  <wp:docPr id="10" name="Рисунок 10" descr="JTC-4819 &amp;Ucy;&amp;scy;&amp;tcy;&amp;acy;&amp;ncy;&amp;ocy;&amp;vcy;&amp;kcy;&amp;acy; &amp;dcy;&amp;lcy;&amp;yacy; &amp;zcy;&amp;acy;&amp;mcy;&amp;iecy;&amp;ncy;&amp;ycy; &amp;mcy;&amp;acy;&amp;scy;&amp;lcy;&amp;acy; &amp;vcy;&amp;acy;&amp;kcy;&amp;ucy;&amp;ucy;&amp;mcy;&amp;ncy;&amp;ocy;&amp;iecy;, &amp;iecy;&amp;mcy;&amp;kcy;&amp;ocy;&amp;scy;&amp;tcy;&amp;softcy; &amp;bcy;&amp;acy;&amp;kcy;&amp;acy; 80&amp;lcy; JT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BigImg" descr="JTC-4819 &amp;Ucy;&amp;scy;&amp;tcy;&amp;acy;&amp;ncy;&amp;ocy;&amp;vcy;&amp;kcy;&amp;acy; &amp;dcy;&amp;lcy;&amp;yacy; &amp;zcy;&amp;acy;&amp;mcy;&amp;iecy;&amp;ncy;&amp;ycy; &amp;mcy;&amp;acy;&amp;scy;&amp;lcy;&amp;acy; &amp;vcy;&amp;acy;&amp;kcy;&amp;ucy;&amp;ucy;&amp;mcy;&amp;ncy;&amp;ocy;&amp;iecy;, &amp;iecy;&amp;mcy;&amp;kcy;&amp;ocy;&amp;scy;&amp;tcy;&amp;softcy; &amp;bcy;&amp;acy;&amp;kcy;&amp;acy; 80&amp;lcy; J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124FB" w:rsidRPr="00E4632B" w:rsidTr="003124FB">
        <w:trPr>
          <w:trHeight w:val="306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Тиски 200 мм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9232" behindDoc="0" locked="0" layoutInCell="1" allowOverlap="1" wp14:anchorId="34969099" wp14:editId="0F3616C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-1584960</wp:posOffset>
                  </wp:positionV>
                  <wp:extent cx="1714500" cy="1123950"/>
                  <wp:effectExtent l="0" t="0" r="0" b="0"/>
                  <wp:wrapNone/>
                  <wp:docPr id="11" name="Рисунок 11" descr="http://jet-online.ru/media/cache/af/7b/af7bcca3506eec03b357ab15d1a095b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http://jet-online.ru/media/cache/af/7b/af7bcca3506eec03b357ab15d1a09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3124FB" w:rsidRPr="00E4632B" w:rsidTr="005942D0">
        <w:trPr>
          <w:trHeight w:val="2025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Таль цепная 2 т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0685A7AF" wp14:editId="507E95A7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-182245</wp:posOffset>
                  </wp:positionV>
                  <wp:extent cx="1476375" cy="1476375"/>
                  <wp:effectExtent l="0" t="0" r="9525" b="9525"/>
                  <wp:wrapNone/>
                  <wp:docPr id="12" name="Рисунок 12" descr="&amp;Tcy;&amp;acy;&amp;lcy;&amp;softcy; &amp;scy;&amp;tcy;&amp;acy;&amp;tscy;&amp;icy;&amp;ocy;&amp;ncy;&amp;acy;&amp;rcy;&amp;ncy;&amp;acy;&amp;yacy; SMHA 1,5 &amp;tcy;&amp;ocy;&amp;ncy;&amp;ncy;&amp;y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&amp;Tcy;&amp;acy;&amp;lcy;&amp;softcy; &amp;scy;&amp;tcy;&amp;acy;&amp;tscy;&amp;icy;&amp;ocy;&amp;ncy;&amp;acy;&amp;rcy;&amp;ncy;&amp;acy;&amp;yacy; SMHA 1,5 &amp;tcy;&amp;ocy;&amp;ncy;&amp;ncy;&amp;y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124FB" w:rsidRPr="00E4632B" w:rsidTr="00A961A4">
        <w:trPr>
          <w:trHeight w:val="252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Автоматическое микропроцессорное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пуско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-зарядное устройство STARTIUM 330E</w:t>
            </w: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или аналог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3A7D2F2D" wp14:editId="6F87A17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171450</wp:posOffset>
                  </wp:positionV>
                  <wp:extent cx="1552575" cy="1552575"/>
                  <wp:effectExtent l="0" t="0" r="9525" b="9525"/>
                  <wp:wrapNone/>
                  <wp:docPr id="13" name="Рисунок 13" descr="http://www.gys-auto.ru/upload/iblock/aeb/aeb0bfbfee574a62391964c18ac440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 descr="http://www.gys-auto.ru/upload/iblock/aeb/aeb0bfbfee574a62391964c18ac44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Автоматическое микропроцессорное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пуско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-зарядное устройство для аккумуляторов 12-24В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Запуск мотора при сильно разряженном аккумуляторе (от 1В).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Максимальный стартовый ток 165А</w:t>
            </w:r>
            <w:proofErr w:type="gram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</w:t>
            </w:r>
            <w:proofErr w:type="gram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одходит для обслуживания всех типов АКБ с ёмкостью аккумулятора до 375 А/ч (12В) и 300 А/ч (24В).</w:t>
            </w:r>
          </w:p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124FB" w:rsidRPr="00E4632B" w:rsidTr="003124FB">
        <w:trPr>
          <w:trHeight w:val="3375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Полуавтомат PRO MIG 200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Сварог</w:t>
            </w:r>
            <w:proofErr w:type="spellEnd"/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или аналог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2C59A93D" wp14:editId="06BE427C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-1754505</wp:posOffset>
                  </wp:positionV>
                  <wp:extent cx="1847850" cy="1381125"/>
                  <wp:effectExtent l="0" t="0" r="0" b="9525"/>
                  <wp:wrapNone/>
                  <wp:docPr id="14" name="Рисунок 14" descr="PRO MIG 200 (N220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PRO MIG 200 (N2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Pr="00E4632B" w:rsidRDefault="00136058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21" w:history="1">
              <w:r w:rsidR="003124FB" w:rsidRPr="005942D0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http://svarog-rf.ru/products/pro-mig-200-n220</w:t>
              </w:r>
            </w:hyperlink>
          </w:p>
        </w:tc>
      </w:tr>
      <w:tr w:rsidR="003124FB" w:rsidRPr="00E4632B" w:rsidTr="005942D0">
        <w:trPr>
          <w:trHeight w:val="2355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Установка тестирования и очистки форсунок IMT-600N</w:t>
            </w: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или аналог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6D5732BC" wp14:editId="45424E1B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-1798955</wp:posOffset>
                  </wp:positionV>
                  <wp:extent cx="1657350" cy="1657350"/>
                  <wp:effectExtent l="0" t="0" r="0" b="0"/>
                  <wp:wrapNone/>
                  <wp:docPr id="15" name="Рисунок 15" descr="&amp;Ucy;&amp;scy;&amp;tcy;&amp;acy;&amp;ncy;&amp;ocy;&amp;vcy;&amp;kcy;&amp;acy; &amp;tcy;&amp;iecy;&amp;scy;&amp;tcy;&amp;icy;&amp;rcy;&amp;ocy;&amp;vcy;&amp;acy;&amp;ncy;&amp;icy;&amp;yacy; &amp;icy; &amp;ocy;&amp;chcy;&amp;icy;&amp;scy;&amp;tcy;&amp;kcy;&amp;icy; &amp;fcy;&amp;ocy;&amp;rcy;&amp;scy;&amp;ucy;&amp;ncy;&amp;ocy;&amp;kcy; IMT-600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 descr="&amp;Ucy;&amp;scy;&amp;tcy;&amp;acy;&amp;ncy;&amp;ocy;&amp;vcy;&amp;kcy;&amp;acy; &amp;tcy;&amp;iecy;&amp;scy;&amp;tcy;&amp;icy;&amp;rcy;&amp;ocy;&amp;vcy;&amp;acy;&amp;ncy;&amp;icy;&amp;yacy; &amp;icy; &amp;ocy;&amp;chcy;&amp;icy;&amp;scy;&amp;tcy;&amp;kcy;&amp;icy; &amp;fcy;&amp;ocy;&amp;rcy;&amp;scy;&amp;ucy;&amp;ncy;&amp;ocy;&amp;kcy; IMT-600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proofErr w:type="gram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~ 220В, 50/60 Гц, 110В,  60 Гц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Потребляемая мощность 230 Вт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Мощность ультразвукового излучателя 100 Вт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Давление тестирующей жидкости 0 - 0.7 МПа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Диапазон числа оборотов 100 -9900 об/мин с шагом 100 об/мин 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Установка таймера  60~5400 сек с  шагом 60 сек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Диапазон числа импульсов форсунок 1 - 9999  1/сек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Длительность импульса включения форсунок:   0.5 - 25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мс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шагом 0.1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мс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Габаритные размеры, не более   41 х 40 х 41 мм  </w:t>
            </w: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Вес, не более 20 кг</w:t>
            </w:r>
          </w:p>
        </w:tc>
      </w:tr>
      <w:tr w:rsidR="003124FB" w:rsidRPr="00E4632B" w:rsidTr="00A961A4">
        <w:trPr>
          <w:trHeight w:val="3645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4FB" w:rsidRPr="00E4632B" w:rsidRDefault="00294C03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  <w:r w:rsidR="003124FB"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Автомобильный диагностический сканер X-431 </w:t>
            </w:r>
            <w:proofErr w:type="spellStart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Pro</w:t>
            </w:r>
            <w:proofErr w:type="spellEnd"/>
            <w:r w:rsidRPr="00E463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2016</w:t>
            </w:r>
          </w:p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или аналог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2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116DE148" wp14:editId="3F68463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47625</wp:posOffset>
                  </wp:positionV>
                  <wp:extent cx="1762125" cy="1762125"/>
                  <wp:effectExtent l="0" t="0" r="9525" b="9525"/>
                  <wp:wrapNone/>
                  <wp:docPr id="1045" name="Рисунок 1045" descr="http://tech.launch-dv.ru/images/Devaice_photo/x431ProNew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 descr="http://tech.launch-dv.ru/images/Devaice_photo/x431ProNew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4FB" w:rsidRPr="00E4632B" w:rsidRDefault="003124FB" w:rsidP="00E463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63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E4632B" w:rsidRPr="002B1C89" w:rsidRDefault="00E4632B" w:rsidP="00E4632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6AC9" w:rsidRPr="007F6AC9" w:rsidRDefault="007F6AC9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6AC9">
        <w:rPr>
          <w:rFonts w:ascii="Times New Roman" w:hAnsi="Times New Roman" w:cs="Times New Roman"/>
          <w:sz w:val="24"/>
          <w:szCs w:val="24"/>
        </w:rPr>
        <w:lastRenderedPageBreak/>
        <w:t>1. Наименование, количество поставляемого товара:</w:t>
      </w:r>
      <w:r>
        <w:rPr>
          <w:rFonts w:ascii="Times New Roman" w:hAnsi="Times New Roman" w:cs="Times New Roman"/>
          <w:sz w:val="24"/>
          <w:szCs w:val="24"/>
        </w:rPr>
        <w:t xml:space="preserve"> наименования указаны в форме таблицы </w:t>
      </w:r>
      <w:r w:rsidRPr="007F6AC9">
        <w:rPr>
          <w:rFonts w:ascii="Times New Roman" w:hAnsi="Times New Roman" w:cs="Times New Roman"/>
          <w:sz w:val="24"/>
          <w:szCs w:val="24"/>
        </w:rPr>
        <w:t xml:space="preserve">  (далее по тексту – товар) в количестве 1 (одного) комплекта</w:t>
      </w:r>
      <w:r w:rsidR="0071176D">
        <w:rPr>
          <w:rFonts w:ascii="Times New Roman" w:hAnsi="Times New Roman" w:cs="Times New Roman"/>
          <w:sz w:val="24"/>
          <w:szCs w:val="24"/>
        </w:rPr>
        <w:t xml:space="preserve"> каждого из 18</w:t>
      </w:r>
      <w:r>
        <w:rPr>
          <w:rFonts w:ascii="Times New Roman" w:hAnsi="Times New Roman" w:cs="Times New Roman"/>
          <w:sz w:val="24"/>
          <w:szCs w:val="24"/>
        </w:rPr>
        <w:t xml:space="preserve"> наименований</w:t>
      </w:r>
      <w:r w:rsidRPr="007F6AC9">
        <w:rPr>
          <w:rFonts w:ascii="Times New Roman" w:hAnsi="Times New Roman" w:cs="Times New Roman"/>
          <w:sz w:val="24"/>
          <w:szCs w:val="24"/>
        </w:rPr>
        <w:t>.</w:t>
      </w:r>
    </w:p>
    <w:p w:rsidR="00EA0832" w:rsidRDefault="00EA0832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6AC9" w:rsidRDefault="007F6AC9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6AC9">
        <w:rPr>
          <w:rFonts w:ascii="Times New Roman" w:hAnsi="Times New Roman" w:cs="Times New Roman"/>
          <w:sz w:val="24"/>
          <w:szCs w:val="24"/>
        </w:rPr>
        <w:t xml:space="preserve">2. Назначение товара и цели использования: </w:t>
      </w:r>
      <w:r>
        <w:rPr>
          <w:rFonts w:ascii="Times New Roman" w:hAnsi="Times New Roman" w:cs="Times New Roman"/>
          <w:sz w:val="24"/>
          <w:szCs w:val="24"/>
        </w:rPr>
        <w:t xml:space="preserve">организация работы автосервиса, обслуживающего автомобили, закрепленные на праве хозяйственного введения за Государственным унитарным предприятием «Центр эффективного использования собственности города», а также иного автотранспорта, с целью получения прибыли.  </w:t>
      </w:r>
    </w:p>
    <w:p w:rsidR="00EA0832" w:rsidRDefault="00EA0832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6AC9" w:rsidRPr="007F6AC9" w:rsidRDefault="007F6AC9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6AC9">
        <w:rPr>
          <w:rFonts w:ascii="Times New Roman" w:hAnsi="Times New Roman" w:cs="Times New Roman"/>
          <w:sz w:val="24"/>
          <w:szCs w:val="24"/>
        </w:rPr>
        <w:t>3. Порядок поставки товара: единовременная поставка. Сопровождение поставки осуществляется соответствующими бухгалтерскими и иными документами.</w:t>
      </w:r>
    </w:p>
    <w:p w:rsidR="00EA0832" w:rsidRDefault="00EA0832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6AC9" w:rsidRPr="007F6AC9" w:rsidRDefault="007F6AC9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6AC9">
        <w:rPr>
          <w:rFonts w:ascii="Times New Roman" w:hAnsi="Times New Roman" w:cs="Times New Roman"/>
          <w:sz w:val="24"/>
          <w:szCs w:val="24"/>
        </w:rPr>
        <w:t>4. Место  поставки товара: Поставка Товара осуществляется на условиях доставки Товара за счет продавца, по адресу:</w:t>
      </w:r>
      <w:r w:rsidR="0071176D">
        <w:rPr>
          <w:rFonts w:ascii="Times New Roman" w:hAnsi="Times New Roman" w:cs="Times New Roman"/>
          <w:sz w:val="24"/>
          <w:szCs w:val="24"/>
        </w:rPr>
        <w:t xml:space="preserve"> г. Севастополь,                            ул. Вокзальная, 10, не позднее 3</w:t>
      </w:r>
      <w:r w:rsidRPr="007F6AC9">
        <w:rPr>
          <w:rFonts w:ascii="Times New Roman" w:hAnsi="Times New Roman" w:cs="Times New Roman"/>
          <w:sz w:val="24"/>
          <w:szCs w:val="24"/>
        </w:rPr>
        <w:t xml:space="preserve">0 </w:t>
      </w:r>
      <w:r w:rsidR="0071176D">
        <w:rPr>
          <w:rFonts w:ascii="Times New Roman" w:hAnsi="Times New Roman" w:cs="Times New Roman"/>
          <w:sz w:val="24"/>
          <w:szCs w:val="24"/>
        </w:rPr>
        <w:t>рабочих</w:t>
      </w:r>
      <w:r w:rsidRPr="007F6AC9">
        <w:rPr>
          <w:rFonts w:ascii="Times New Roman" w:hAnsi="Times New Roman" w:cs="Times New Roman"/>
          <w:sz w:val="24"/>
          <w:szCs w:val="24"/>
        </w:rPr>
        <w:t xml:space="preserve"> дней со дня заключения договора с возможностью досрочной поставки и выполнения Покупателем условий Договора поставки.</w:t>
      </w:r>
    </w:p>
    <w:p w:rsidR="00EA0832" w:rsidRDefault="00EA0832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6AC9" w:rsidRPr="007F6AC9" w:rsidRDefault="007F6AC9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6AC9">
        <w:rPr>
          <w:rFonts w:ascii="Times New Roman" w:hAnsi="Times New Roman" w:cs="Times New Roman"/>
          <w:sz w:val="24"/>
          <w:szCs w:val="24"/>
        </w:rPr>
        <w:t>5. Требования к транспортированию: перевозка должна осуществляться транспортом, предусматривающим выгрузку средствами механизации или вручную. Товар должен быть надежно закреплен.</w:t>
      </w:r>
    </w:p>
    <w:p w:rsidR="00EA0832" w:rsidRDefault="00EA0832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6AC9" w:rsidRPr="007F6AC9" w:rsidRDefault="007F6AC9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6AC9">
        <w:rPr>
          <w:rFonts w:ascii="Times New Roman" w:hAnsi="Times New Roman" w:cs="Times New Roman"/>
          <w:sz w:val="24"/>
          <w:szCs w:val="24"/>
        </w:rPr>
        <w:t>6. Требования к качеству товара: товар должен быть изготовлен</w:t>
      </w:r>
      <w:r>
        <w:rPr>
          <w:rFonts w:ascii="Times New Roman" w:hAnsi="Times New Roman" w:cs="Times New Roman"/>
          <w:sz w:val="24"/>
          <w:szCs w:val="24"/>
        </w:rPr>
        <w:t xml:space="preserve"> не ранее 2015 года</w:t>
      </w:r>
      <w:r w:rsidRPr="007F6AC9">
        <w:rPr>
          <w:rFonts w:ascii="Times New Roman" w:hAnsi="Times New Roman" w:cs="Times New Roman"/>
          <w:sz w:val="24"/>
          <w:szCs w:val="24"/>
        </w:rPr>
        <w:t>, быть ранее неиспользованным, не восстановленным, не использованным в выставочных, демонстрационных и других целях; товар должен соответствовать требованиям положения о единой политике в  электросетевом комплексе РФ.</w:t>
      </w:r>
      <w:r w:rsidRPr="007F6AC9">
        <w:rPr>
          <w:rFonts w:ascii="Times New Roman" w:hAnsi="Times New Roman" w:cs="Times New Roman"/>
          <w:sz w:val="24"/>
          <w:szCs w:val="24"/>
        </w:rPr>
        <w:tab/>
      </w:r>
    </w:p>
    <w:p w:rsidR="00EA0832" w:rsidRDefault="00EA0832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6AC9" w:rsidRPr="007F6AC9" w:rsidRDefault="00EA0832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F6AC9" w:rsidRPr="007F6AC9">
        <w:rPr>
          <w:rFonts w:ascii="Times New Roman" w:hAnsi="Times New Roman" w:cs="Times New Roman"/>
          <w:sz w:val="24"/>
          <w:szCs w:val="24"/>
        </w:rPr>
        <w:t>. Требования к безопасности товара: безопасность окружающих при использовании: товар должен быть безопасен и разрешен для применения на территории РФ, то есть при нормальных или обоснованно ожидаемых условиях использования не должен причинять вред имуществу заказчика и жизни и здоровью работников заказчика.</w:t>
      </w:r>
    </w:p>
    <w:p w:rsidR="00EA0832" w:rsidRDefault="00EA0832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6AC9" w:rsidRPr="007F6AC9" w:rsidRDefault="00EA0832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F6AC9" w:rsidRPr="007F6AC9">
        <w:rPr>
          <w:rFonts w:ascii="Times New Roman" w:hAnsi="Times New Roman" w:cs="Times New Roman"/>
          <w:sz w:val="24"/>
          <w:szCs w:val="24"/>
        </w:rPr>
        <w:t>. Требования к упаковке товара: товар должен быть упакован в соответствии с техническими нормами, предусмотренными законодательством РФ. Упаковка должна обеспечивать полную сохранность продукции при транспортировке, погрузочно-разгрузочных работах и складировании.</w:t>
      </w:r>
    </w:p>
    <w:p w:rsidR="0071176D" w:rsidRDefault="0071176D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6AC9" w:rsidRPr="007F6AC9" w:rsidRDefault="00EA0832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7F6AC9" w:rsidRPr="007F6AC9">
        <w:rPr>
          <w:rFonts w:ascii="Times New Roman" w:hAnsi="Times New Roman" w:cs="Times New Roman"/>
          <w:sz w:val="24"/>
          <w:szCs w:val="24"/>
        </w:rPr>
        <w:t>. Требования к маркировке товара: маркировка товара должна соответствовать требованиям ГОСТ 26828-86. Маркировка товара должна выполняться на русском языке, иметь четкие обозначения, содержать: наименование изделия, наименование фирмы-изготовителя, юридический адрес изготовителя, номер партии и дата изготовления. Маркировка должна сохраняться весь срок службы поставляемого товара. Маркировка упаковки должна строго соответствовать маркировке товара.</w:t>
      </w:r>
    </w:p>
    <w:p w:rsidR="0071176D" w:rsidRDefault="0071176D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6AC9" w:rsidRPr="007F6AC9" w:rsidRDefault="007F6AC9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6AC9">
        <w:rPr>
          <w:rFonts w:ascii="Times New Roman" w:hAnsi="Times New Roman" w:cs="Times New Roman"/>
          <w:sz w:val="24"/>
          <w:szCs w:val="24"/>
        </w:rPr>
        <w:t>1</w:t>
      </w:r>
      <w:r w:rsidR="00EA0832">
        <w:rPr>
          <w:rFonts w:ascii="Times New Roman" w:hAnsi="Times New Roman" w:cs="Times New Roman"/>
          <w:sz w:val="24"/>
          <w:szCs w:val="24"/>
        </w:rPr>
        <w:t>0</w:t>
      </w:r>
      <w:r w:rsidRPr="007F6AC9">
        <w:rPr>
          <w:rFonts w:ascii="Times New Roman" w:hAnsi="Times New Roman" w:cs="Times New Roman"/>
          <w:sz w:val="24"/>
          <w:szCs w:val="24"/>
        </w:rPr>
        <w:t>. Требования по сроку гарантий качества: срок гарантий на поставляемый товар должен составлять не менее 12 (двенадцати) месяцев со дня ввода в эксплуатацию либо не менее установленного заводом-изготовителем срока.</w:t>
      </w:r>
    </w:p>
    <w:p w:rsidR="007F6AC9" w:rsidRPr="007F6AC9" w:rsidRDefault="007F6AC9" w:rsidP="007F6AC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6AC9">
        <w:rPr>
          <w:rFonts w:ascii="Times New Roman" w:hAnsi="Times New Roman" w:cs="Times New Roman"/>
          <w:sz w:val="24"/>
          <w:szCs w:val="24"/>
        </w:rPr>
        <w:t xml:space="preserve"> В период гарантийного срока Поставщик обязуется за свой счет производить необходимый ремонт, устранение недостатков в соответствии с требованиями действующего законодательства. В случае невозможности произвести ремонт в указанный срок Покупателю предоставляется функционально аналогичное оборудование на время ремонта.</w:t>
      </w:r>
    </w:p>
    <w:p w:rsidR="007F6AC9" w:rsidRPr="005942D0" w:rsidRDefault="007F6AC9" w:rsidP="00E463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7F6AC9" w:rsidRPr="005942D0" w:rsidSect="005942D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32B"/>
    <w:rsid w:val="00083EEE"/>
    <w:rsid w:val="00136058"/>
    <w:rsid w:val="00294C03"/>
    <w:rsid w:val="002B1C89"/>
    <w:rsid w:val="003124FB"/>
    <w:rsid w:val="003745EC"/>
    <w:rsid w:val="005942D0"/>
    <w:rsid w:val="0071176D"/>
    <w:rsid w:val="007F6AC9"/>
    <w:rsid w:val="00AF64CB"/>
    <w:rsid w:val="00E4632B"/>
    <w:rsid w:val="00EA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632B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463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632B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463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svarog-rf.ru/products/pro-mig-200-n22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2016-12-08T12:09:00Z</dcterms:created>
  <dcterms:modified xsi:type="dcterms:W3CDTF">2016-12-09T08:11:00Z</dcterms:modified>
</cp:coreProperties>
</file>