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8153E9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039D" w14:textId="5C6F8B8B" w:rsidR="0049583B" w:rsidRPr="00D825DB" w:rsidRDefault="00D825DB" w:rsidP="00B15CCA">
            <w:pPr>
              <w:jc w:val="center"/>
            </w:pPr>
            <w:r>
              <w:t xml:space="preserve">Дверной уплотнитель для прессов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75B" w14:textId="1C1378DC" w:rsidR="0049583B" w:rsidRPr="00B43FDA" w:rsidRDefault="00B43FDA" w:rsidP="00931E56">
            <w:pPr>
              <w:jc w:val="center"/>
            </w:pPr>
            <w: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CE3EE" w14:textId="77777777" w:rsidR="00D825DB" w:rsidRDefault="00D825DB" w:rsidP="008153E9">
            <w:r>
              <w:t xml:space="preserve">Дверной уплотнитель для прессов </w:t>
            </w:r>
          </w:p>
          <w:p w14:paraId="1AB21D52" w14:textId="77777777" w:rsidR="00FD33C6" w:rsidRDefault="00D825DB" w:rsidP="008153E9">
            <w:pPr>
              <w:rPr>
                <w:lang w:val="en-US"/>
              </w:rPr>
            </w:pPr>
            <w:r>
              <w:rPr>
                <w:lang w:val="en-US"/>
              </w:rPr>
              <w:t>XPLUS</w:t>
            </w:r>
            <w:r w:rsidRPr="00D825DB">
              <w:rPr>
                <w:lang w:val="en-US"/>
              </w:rPr>
              <w:t xml:space="preserve"> 40 </w:t>
            </w:r>
            <w:r>
              <w:t>И</w:t>
            </w:r>
            <w:r w:rsidRPr="00D825DB">
              <w:rPr>
                <w:lang w:val="en-US"/>
              </w:rPr>
              <w:t xml:space="preserve"> </w:t>
            </w:r>
            <w:r>
              <w:rPr>
                <w:lang w:val="en-US"/>
              </w:rPr>
              <w:t>XPF</w:t>
            </w:r>
            <w:r w:rsidRPr="00D825DB">
              <w:rPr>
                <w:lang w:val="en-US"/>
              </w:rPr>
              <w:t xml:space="preserve">80   </w:t>
            </w:r>
            <w:r>
              <w:rPr>
                <w:lang w:val="en-US"/>
              </w:rPr>
              <w:t>BUCHER VASLIN</w:t>
            </w:r>
          </w:p>
          <w:p w14:paraId="43E04F02" w14:textId="77777777" w:rsidR="00E6229E" w:rsidRDefault="00E6229E" w:rsidP="008153E9">
            <w:pPr>
              <w:rPr>
                <w:lang w:val="en-US"/>
              </w:rPr>
            </w:pPr>
          </w:p>
          <w:p w14:paraId="34196B08" w14:textId="18B7568A" w:rsidR="00E6229E" w:rsidRPr="00D825DB" w:rsidRDefault="00E6229E" w:rsidP="008153E9">
            <w:pPr>
              <w:rPr>
                <w:lang w:val="en-US"/>
              </w:rPr>
            </w:pPr>
            <w:r>
              <w:fldChar w:fldCharType="begin"/>
            </w:r>
            <w:r w:rsidRPr="00E6229E">
              <w:rPr>
                <w:lang w:val="en-US"/>
              </w:rPr>
              <w:instrText xml:space="preserve"> HYPERLINK "https://www.bvnorthamerica.com/press-parts/door-seal-for-xplus-40-and-xpf-80-press" </w:instrText>
            </w:r>
            <w:r>
              <w:fldChar w:fldCharType="separate"/>
            </w:r>
            <w:r w:rsidRPr="00E6229E">
              <w:rPr>
                <w:rStyle w:val="a7"/>
                <w:rFonts w:eastAsiaTheme="majorEastAsia"/>
                <w:lang w:val="en-US"/>
              </w:rPr>
              <w:t>363441: Door Seal for XPlus 40 and XPF 80 Press — Bucher Vaslin North America (bvnorthamerica.com)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B72" w14:textId="40FEBE2A" w:rsidR="0049583B" w:rsidRPr="00D825DB" w:rsidRDefault="00D825DB" w:rsidP="00931E5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2A9" w14:textId="77777777" w:rsidR="003120BC" w:rsidRDefault="003120BC" w:rsidP="00931E56">
            <w:pPr>
              <w:jc w:val="center"/>
            </w:pPr>
          </w:p>
          <w:p w14:paraId="60DD278D" w14:textId="77777777" w:rsidR="003120BC" w:rsidRDefault="003120BC" w:rsidP="00931E56">
            <w:pPr>
              <w:jc w:val="center"/>
            </w:pPr>
          </w:p>
          <w:p w14:paraId="6E010684" w14:textId="77777777" w:rsidR="003120BC" w:rsidRDefault="003120BC" w:rsidP="00931E56">
            <w:pPr>
              <w:jc w:val="center"/>
            </w:pPr>
          </w:p>
          <w:p w14:paraId="6D06F85D" w14:textId="77777777" w:rsidR="003120BC" w:rsidRDefault="003120BC" w:rsidP="00931E56">
            <w:pPr>
              <w:jc w:val="center"/>
            </w:pPr>
          </w:p>
          <w:p w14:paraId="386E4475" w14:textId="77777777" w:rsidR="003120BC" w:rsidRDefault="003120BC" w:rsidP="00931E56">
            <w:pPr>
              <w:jc w:val="center"/>
            </w:pPr>
          </w:p>
          <w:p w14:paraId="05F45094" w14:textId="6EE36040" w:rsidR="0049583B" w:rsidRPr="003A21B2" w:rsidRDefault="00D825DB" w:rsidP="003120BC">
            <w:pPr>
              <w:jc w:val="center"/>
            </w:pPr>
            <w:r>
              <w:t>нет</w:t>
            </w:r>
          </w:p>
        </w:tc>
      </w:tr>
    </w:tbl>
    <w:p w14:paraId="6271CD85" w14:textId="3E07D15E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4CF7D126" w14:textId="5A1F7C04" w:rsidR="00AD00B9" w:rsidRDefault="00AD00B9" w:rsidP="002511D4">
      <w:pPr>
        <w:pStyle w:val="Footnote"/>
        <w:jc w:val="both"/>
        <w:rPr>
          <w:sz w:val="24"/>
          <w:szCs w:val="24"/>
        </w:rPr>
      </w:pPr>
    </w:p>
    <w:p w14:paraId="04E57DCC" w14:textId="7317B480" w:rsidR="00AD00B9" w:rsidRDefault="00AD00B9" w:rsidP="002511D4">
      <w:pPr>
        <w:pStyle w:val="Footnote"/>
        <w:jc w:val="both"/>
        <w:rPr>
          <w:sz w:val="24"/>
          <w:szCs w:val="24"/>
        </w:rPr>
      </w:pPr>
    </w:p>
    <w:p w14:paraId="083A747F" w14:textId="77777777" w:rsidR="00AD00B9" w:rsidRDefault="00AD00B9" w:rsidP="002511D4">
      <w:pPr>
        <w:pStyle w:val="Footnote"/>
        <w:jc w:val="both"/>
        <w:rPr>
          <w:sz w:val="24"/>
          <w:szCs w:val="24"/>
        </w:rPr>
      </w:pPr>
    </w:p>
    <w:p w14:paraId="7287CF0F" w14:textId="081E7D79" w:rsidR="00E83D43" w:rsidRP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6C684FFC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C3816">
        <w:rPr>
          <w:sz w:val="24"/>
          <w:szCs w:val="24"/>
        </w:rPr>
        <w:t xml:space="preserve">ЗИП </w:t>
      </w:r>
      <w:r w:rsidR="002B4416">
        <w:rPr>
          <w:sz w:val="24"/>
          <w:szCs w:val="24"/>
        </w:rPr>
        <w:t>оборудования</w:t>
      </w:r>
      <w:r w:rsidR="003C3816">
        <w:rPr>
          <w:sz w:val="24"/>
          <w:szCs w:val="24"/>
        </w:rPr>
        <w:t xml:space="preserve"> </w:t>
      </w:r>
      <w:r w:rsidR="00D825DB">
        <w:rPr>
          <w:sz w:val="24"/>
          <w:szCs w:val="24"/>
        </w:rPr>
        <w:t>Винодельня ВП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03C2EC7C" w:rsidR="00E83D43" w:rsidRPr="003A21B2" w:rsidRDefault="00E83D43" w:rsidP="00AD00B9">
      <w:pPr>
        <w:pStyle w:val="a3"/>
        <w:numPr>
          <w:ilvl w:val="1"/>
          <w:numId w:val="5"/>
        </w:numPr>
        <w:spacing w:after="0" w:line="240" w:lineRule="auto"/>
        <w:ind w:left="709" w:hanging="163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Pr="00BC45A3">
        <w:rPr>
          <w:rFonts w:ascii="Times New Roman" w:eastAsia="Calibri" w:hAnsi="Times New Roman" w:cs="Times New Roman"/>
          <w:sz w:val="24"/>
          <w:szCs w:val="24"/>
          <w:highlight w:val="yellow"/>
        </w:rPr>
        <w:t>__</w:t>
      </w:r>
      <w:r w:rsidR="00AD00B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1 </w:t>
      </w:r>
      <w:proofErr w:type="spellStart"/>
      <w:r w:rsidR="00AD00B9">
        <w:rPr>
          <w:rFonts w:ascii="Times New Roman" w:eastAsia="Calibri" w:hAnsi="Times New Roman" w:cs="Times New Roman"/>
          <w:sz w:val="24"/>
          <w:szCs w:val="24"/>
          <w:highlight w:val="yellow"/>
        </w:rPr>
        <w:t>мес</w:t>
      </w:r>
      <w:proofErr w:type="spellEnd"/>
      <w:r w:rsidRPr="00BC45A3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43DF5"/>
    <w:rsid w:val="000D109E"/>
    <w:rsid w:val="00122A7C"/>
    <w:rsid w:val="001E23BB"/>
    <w:rsid w:val="002511D4"/>
    <w:rsid w:val="002B4416"/>
    <w:rsid w:val="002E5836"/>
    <w:rsid w:val="003120BC"/>
    <w:rsid w:val="003A21B2"/>
    <w:rsid w:val="003C3816"/>
    <w:rsid w:val="003F1E0C"/>
    <w:rsid w:val="004432A9"/>
    <w:rsid w:val="00463FDB"/>
    <w:rsid w:val="00481514"/>
    <w:rsid w:val="00486C37"/>
    <w:rsid w:val="0049583B"/>
    <w:rsid w:val="004D09B2"/>
    <w:rsid w:val="00596C97"/>
    <w:rsid w:val="005A5EA2"/>
    <w:rsid w:val="005F4A6B"/>
    <w:rsid w:val="00673A63"/>
    <w:rsid w:val="006C31F1"/>
    <w:rsid w:val="006D404F"/>
    <w:rsid w:val="00707368"/>
    <w:rsid w:val="00732FE3"/>
    <w:rsid w:val="00737443"/>
    <w:rsid w:val="007375F3"/>
    <w:rsid w:val="00781CA8"/>
    <w:rsid w:val="007E5A6C"/>
    <w:rsid w:val="0080540B"/>
    <w:rsid w:val="008153E9"/>
    <w:rsid w:val="008616D8"/>
    <w:rsid w:val="008635C1"/>
    <w:rsid w:val="008D14BE"/>
    <w:rsid w:val="00931E56"/>
    <w:rsid w:val="009C0CF0"/>
    <w:rsid w:val="009D32C2"/>
    <w:rsid w:val="009D6D66"/>
    <w:rsid w:val="00A67AF0"/>
    <w:rsid w:val="00AC32F5"/>
    <w:rsid w:val="00AD00B9"/>
    <w:rsid w:val="00AD041A"/>
    <w:rsid w:val="00AD3099"/>
    <w:rsid w:val="00AF65BB"/>
    <w:rsid w:val="00B15CCA"/>
    <w:rsid w:val="00B43FDA"/>
    <w:rsid w:val="00B443F2"/>
    <w:rsid w:val="00B508CC"/>
    <w:rsid w:val="00B9016D"/>
    <w:rsid w:val="00BC45A3"/>
    <w:rsid w:val="00C15CE2"/>
    <w:rsid w:val="00C765CD"/>
    <w:rsid w:val="00C819FC"/>
    <w:rsid w:val="00C91882"/>
    <w:rsid w:val="00CC226E"/>
    <w:rsid w:val="00CE5A99"/>
    <w:rsid w:val="00D43022"/>
    <w:rsid w:val="00D825DB"/>
    <w:rsid w:val="00D855AA"/>
    <w:rsid w:val="00DA4EED"/>
    <w:rsid w:val="00DC3D68"/>
    <w:rsid w:val="00E421EF"/>
    <w:rsid w:val="00E6229E"/>
    <w:rsid w:val="00E83D43"/>
    <w:rsid w:val="00EA3CCD"/>
    <w:rsid w:val="00EC67B7"/>
    <w:rsid w:val="00ED0113"/>
    <w:rsid w:val="00ED197B"/>
    <w:rsid w:val="00F47082"/>
    <w:rsid w:val="00F63B1E"/>
    <w:rsid w:val="00F84475"/>
    <w:rsid w:val="00FD33C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FD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Александр Павлюк</cp:lastModifiedBy>
  <cp:revision>21</cp:revision>
  <dcterms:created xsi:type="dcterms:W3CDTF">2022-04-08T08:45:00Z</dcterms:created>
  <dcterms:modified xsi:type="dcterms:W3CDTF">2023-06-02T07:19:00Z</dcterms:modified>
</cp:coreProperties>
</file>