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70" w:rsidRPr="00035575" w:rsidRDefault="00ED1970" w:rsidP="00ED1970">
      <w:pPr>
        <w:tabs>
          <w:tab w:val="left" w:pos="72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 №_________ от _________ 2023г.</w:t>
      </w:r>
    </w:p>
    <w:p w:rsidR="00ED1970" w:rsidRDefault="00ED1970" w:rsidP="00ED197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D1970" w:rsidRPr="00C51321" w:rsidRDefault="00ED1970" w:rsidP="00ED197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51321">
        <w:rPr>
          <w:rFonts w:ascii="Times New Roman" w:hAnsi="Times New Roman"/>
          <w:b/>
        </w:rPr>
        <w:t>Техническое задание</w:t>
      </w:r>
    </w:p>
    <w:p w:rsidR="00ED1970" w:rsidRPr="00A167A9" w:rsidRDefault="00ED1970" w:rsidP="00ED197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446D9">
        <w:rPr>
          <w:rFonts w:ascii="Times New Roman" w:hAnsi="Times New Roman"/>
          <w:b/>
        </w:rPr>
        <w:t xml:space="preserve"> на выполнение работ по техническому обслуживанию и эксплуатации инженерных сетей, сооружений и оборудования на них, </w:t>
      </w:r>
      <w:r>
        <w:rPr>
          <w:rFonts w:ascii="Times New Roman" w:hAnsi="Times New Roman"/>
          <w:b/>
        </w:rPr>
        <w:t>С(О)П «Симферопольская ТЭЦ»</w:t>
      </w:r>
      <w:r w:rsidRPr="003446D9">
        <w:rPr>
          <w:rFonts w:ascii="Times New Roman" w:hAnsi="Times New Roman"/>
          <w:b/>
        </w:rPr>
        <w:t xml:space="preserve"> АО «КРЫМТЭЦ»</w:t>
      </w:r>
    </w:p>
    <w:p w:rsidR="00ED1970" w:rsidRPr="003446D9" w:rsidRDefault="00ED1970" w:rsidP="00ED197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379"/>
      </w:tblGrid>
      <w:tr w:rsidR="00ED1970" w:rsidRPr="00827ED0" w:rsidTr="009F6B78">
        <w:trPr>
          <w:trHeight w:val="598"/>
        </w:trPr>
        <w:tc>
          <w:tcPr>
            <w:tcW w:w="709" w:type="dxa"/>
            <w:shd w:val="clear" w:color="auto" w:fill="F3F3F3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379" w:type="dxa"/>
            <w:shd w:val="clear" w:color="auto" w:fill="F3F3F3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ED1970" w:rsidRPr="00C51321" w:rsidTr="009F6B78">
        <w:tc>
          <w:tcPr>
            <w:tcW w:w="9781" w:type="dxa"/>
            <w:gridSpan w:val="3"/>
            <w:vAlign w:val="center"/>
          </w:tcPr>
          <w:p w:rsidR="00ED1970" w:rsidRPr="00C51321" w:rsidRDefault="00ED1970" w:rsidP="009F6B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ED1970" w:rsidRPr="00C51321" w:rsidTr="009F6B78">
        <w:trPr>
          <w:trHeight w:val="467"/>
        </w:trPr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1.1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Заказчик, адрес.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АО «КРЫМТЭЦ», РФ, 295493, Крым, г. Симферополь, </w:t>
            </w:r>
          </w:p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пгт. Грэсовский, ул. Монтажная, 1</w:t>
            </w:r>
          </w:p>
        </w:tc>
      </w:tr>
      <w:tr w:rsidR="00ED1970" w:rsidRPr="00C51321" w:rsidTr="009F6B78">
        <w:trPr>
          <w:trHeight w:val="467"/>
        </w:trPr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1.2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Подразделение заказчика</w:t>
            </w:r>
          </w:p>
        </w:tc>
        <w:tc>
          <w:tcPr>
            <w:tcW w:w="6379" w:type="dxa"/>
            <w:vAlign w:val="center"/>
          </w:tcPr>
          <w:p w:rsidR="00ED1970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С(О)П АО «КРЫМТЭЦ» - «Симферопольская ТЭЦ», </w:t>
            </w:r>
          </w:p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г. Симферополь, ул. Монтажная, 1.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C51321">
              <w:rPr>
                <w:rFonts w:ascii="Times New Roman" w:hAnsi="Times New Roman"/>
              </w:rPr>
              <w:t>1.3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Наименование основного средства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Подземная теплосеть - инв. № 833;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Теплосети жилого массива - инв. № 831;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Теплосети жилого поселка - инв. № </w:t>
            </w:r>
            <w:r w:rsidRPr="00613B3C">
              <w:rPr>
                <w:rFonts w:ascii="Times New Roman" w:hAnsi="Times New Roman"/>
              </w:rPr>
              <w:t>0</w:t>
            </w:r>
            <w:r w:rsidRPr="00C51321">
              <w:rPr>
                <w:rFonts w:ascii="Times New Roman" w:hAnsi="Times New Roman"/>
              </w:rPr>
              <w:t>11114;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Теплотрасса Минздравовская - инв. № 140;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Теплотрасса СТЭЦ-город - инв. № 141;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Внешние тепловые сети - инв.№4309;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Тепловые сети поселка ГРЭС – инв.№4305;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Наружны</w:t>
            </w:r>
            <w:r w:rsidRPr="00C51321">
              <w:rPr>
                <w:rFonts w:ascii="Times New Roman" w:hAnsi="Times New Roman"/>
              </w:rPr>
              <w:t>е сети – инв.№824;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Теплосеть 174 </w:t>
            </w:r>
            <w:proofErr w:type="spellStart"/>
            <w:r w:rsidRPr="00C51321">
              <w:rPr>
                <w:rFonts w:ascii="Times New Roman" w:hAnsi="Times New Roman"/>
              </w:rPr>
              <w:t>кв.дома</w:t>
            </w:r>
            <w:proofErr w:type="spellEnd"/>
            <w:r w:rsidRPr="00C51321">
              <w:rPr>
                <w:rFonts w:ascii="Times New Roman" w:hAnsi="Times New Roman"/>
              </w:rPr>
              <w:t xml:space="preserve"> – инв.№826;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Теплосеть наружн</w:t>
            </w:r>
            <w:r>
              <w:rPr>
                <w:rFonts w:ascii="Times New Roman" w:hAnsi="Times New Roman"/>
              </w:rPr>
              <w:t>а</w:t>
            </w:r>
            <w:r w:rsidRPr="00C51321">
              <w:rPr>
                <w:rFonts w:ascii="Times New Roman" w:hAnsi="Times New Roman"/>
              </w:rPr>
              <w:t>я – инв.№832.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Здания, сооружения тепловых сетей, оборудование ЦТП.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Водовод добавочной воды нитка</w:t>
            </w:r>
            <w:r>
              <w:rPr>
                <w:rFonts w:ascii="Times New Roman" w:hAnsi="Times New Roman"/>
              </w:rPr>
              <w:t xml:space="preserve"> </w:t>
            </w:r>
            <w:r w:rsidRPr="00C51321">
              <w:rPr>
                <w:rFonts w:ascii="Times New Roman" w:hAnsi="Times New Roman"/>
              </w:rPr>
              <w:t>№1 (инв. № 1103);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Водовод добавочной воды нитка №2. (инв. № 1104)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C51321">
              <w:rPr>
                <w:rFonts w:ascii="Times New Roman" w:hAnsi="Times New Roman"/>
              </w:rPr>
              <w:t>1.4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Объект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т/с ТЭЦ-город Симферополь – 6456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>.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т/с ТЭЦ- М</w:t>
            </w: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инздрав – 4331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 xml:space="preserve">. 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т/с ТЭЦ- пос. Комсомольское -2514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>.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т/с ТЭЦ – пос. Грэсовский – 2538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>.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>пгт. Грэсовский - ЦТП №1, ЦТП №2, ЦТП №3, ЦТП №4, ЦТП №5.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>пос. Комсомольское - ЦТП №1, ЦТП №2</w:t>
            </w:r>
            <w:r>
              <w:rPr>
                <w:rStyle w:val="af1"/>
                <w:rFonts w:ascii="Times New Roman" w:hAnsi="Times New Roman"/>
                <w:b w:val="0"/>
              </w:rPr>
              <w:t>, ТП «</w:t>
            </w:r>
            <w:proofErr w:type="spellStart"/>
            <w:r>
              <w:rPr>
                <w:rStyle w:val="af1"/>
                <w:rFonts w:ascii="Times New Roman" w:hAnsi="Times New Roman"/>
                <w:b w:val="0"/>
              </w:rPr>
              <w:t>Крымгеология</w:t>
            </w:r>
            <w:proofErr w:type="spellEnd"/>
            <w:r>
              <w:rPr>
                <w:rStyle w:val="af1"/>
                <w:rFonts w:ascii="Times New Roman" w:hAnsi="Times New Roman"/>
                <w:b w:val="0"/>
              </w:rPr>
              <w:t>»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п.Аэрофлотское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1"/>
                <w:rFonts w:ascii="Times New Roman" w:hAnsi="Times New Roman"/>
                <w:b w:val="0"/>
              </w:rPr>
              <w:t>–</w:t>
            </w: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f1"/>
                <w:rFonts w:ascii="Times New Roman" w:hAnsi="Times New Roman"/>
                <w:b w:val="0"/>
              </w:rPr>
              <w:t>ТП ЖЭУ, ПНС</w:t>
            </w:r>
            <w:r w:rsidRPr="00C51321">
              <w:rPr>
                <w:rStyle w:val="af1"/>
                <w:rFonts w:ascii="Times New Roman" w:hAnsi="Times New Roman"/>
                <w:b w:val="0"/>
              </w:rPr>
              <w:t>.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>Квартальные тепловые сети: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пос.  Комсомольское -2630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 xml:space="preserve">. </w:t>
            </w:r>
          </w:p>
          <w:p w:rsidR="00ED1970" w:rsidRPr="00C51321" w:rsidRDefault="00ED1970" w:rsidP="009F6B78">
            <w:pPr>
              <w:tabs>
                <w:tab w:val="left" w:pos="0"/>
                <w:tab w:val="right" w:pos="9639"/>
              </w:tabs>
              <w:suppressAutoHyphens/>
              <w:spacing w:after="0" w:line="240" w:lineRule="auto"/>
              <w:ind w:right="142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пос. Аэрофлотский- 898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 xml:space="preserve">. 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C51321">
              <w:rPr>
                <w:rStyle w:val="af1"/>
                <w:rFonts w:ascii="Times New Roman" w:hAnsi="Times New Roman"/>
                <w:b w:val="0"/>
              </w:rPr>
              <w:t xml:space="preserve">пгт. Грэсовский- 5726 </w:t>
            </w:r>
            <w:proofErr w:type="spellStart"/>
            <w:r w:rsidRPr="00C51321">
              <w:rPr>
                <w:rStyle w:val="af1"/>
                <w:rFonts w:ascii="Times New Roman" w:hAnsi="Times New Roman"/>
                <w:b w:val="0"/>
              </w:rPr>
              <w:t>м.п</w:t>
            </w:r>
            <w:proofErr w:type="spellEnd"/>
            <w:r w:rsidRPr="00C51321">
              <w:rPr>
                <w:rStyle w:val="af1"/>
                <w:rFonts w:ascii="Times New Roman" w:hAnsi="Times New Roman"/>
                <w:b w:val="0"/>
              </w:rPr>
              <w:t>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51321">
              <w:rPr>
                <w:rFonts w:ascii="Times New Roman" w:hAnsi="Times New Roman"/>
              </w:rPr>
              <w:t xml:space="preserve">одовод добавочной воды – 24947 </w:t>
            </w:r>
            <w:proofErr w:type="spellStart"/>
            <w:r w:rsidRPr="00C51321">
              <w:rPr>
                <w:rFonts w:ascii="Times New Roman" w:hAnsi="Times New Roman"/>
              </w:rPr>
              <w:t>п.м</w:t>
            </w:r>
            <w:proofErr w:type="spellEnd"/>
            <w:r w:rsidRPr="00C51321">
              <w:rPr>
                <w:rFonts w:ascii="Times New Roman" w:hAnsi="Times New Roman"/>
              </w:rPr>
              <w:t>. (в однотрубном исполнении)</w:t>
            </w:r>
          </w:p>
        </w:tc>
      </w:tr>
      <w:tr w:rsidR="00ED1970" w:rsidRPr="00C51321" w:rsidTr="009F6B78">
        <w:trPr>
          <w:trHeight w:val="20"/>
        </w:trPr>
        <w:tc>
          <w:tcPr>
            <w:tcW w:w="709" w:type="dxa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1.5</w:t>
            </w:r>
          </w:p>
        </w:tc>
        <w:tc>
          <w:tcPr>
            <w:tcW w:w="2693" w:type="dxa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Основные задачи и цели</w:t>
            </w:r>
          </w:p>
        </w:tc>
        <w:tc>
          <w:tcPr>
            <w:tcW w:w="6379" w:type="dxa"/>
          </w:tcPr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Содержание тепловых энергоустановок в работоспособном состоянии и их эксплуатация в соответствии с требованиями «Правил технической эксплуатации тепловых энергоустановок» утвержденными приказом Минэнерго России от 24.03.2003 N 115, требований безопасности и охраны труда, соблюдение требований промышленной и пожарной безопасности в процессе эксплуатации оборудования и сооружений, а также других нормативно-технических документов;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Своевременное и качественное проведение профилактических работ тепловых энергоустановок;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Поддержание исправного состояния, экономичную и безопасную эксплуатацию тепловых энергоустановок;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Безаварийная эксплуатация сетей теплоснабжения, обеспечение надежности функционирования оборудования;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Поддержание на должном уровне энергетического КПД технологического оборудования;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lastRenderedPageBreak/>
              <w:t>- Поддержание оптимальных параметров работы тепловых сетей в соответствии с температурным графиком, утвержденным теплоснабжающей организацией.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Соблюдение требований нормативно-правовых актов и нормативно-технических документов, регламентирующих взаимоотношения производителей и потребителей тепловой энергии и теплоносителя;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Соблюдать нормы экологической безопасности;</w:t>
            </w:r>
          </w:p>
          <w:p w:rsidR="00ED1970" w:rsidRPr="00DC27C7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Учет и анализ нарушений в работе тепловых энергоустановок, несчастных случаев и принятие мер по предупреждению аварийности и травматизма;</w:t>
            </w:r>
          </w:p>
          <w:p w:rsidR="00ED1970" w:rsidRPr="00C51321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Выполнение предписаний органов государственного надзора в установленные сроки.</w:t>
            </w:r>
          </w:p>
        </w:tc>
      </w:tr>
      <w:tr w:rsidR="00ED1970" w:rsidRPr="00C51321" w:rsidTr="009F6B78">
        <w:trPr>
          <w:trHeight w:val="20"/>
        </w:trPr>
        <w:tc>
          <w:tcPr>
            <w:tcW w:w="709" w:type="dxa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693" w:type="dxa"/>
          </w:tcPr>
          <w:p w:rsidR="00ED1970" w:rsidRPr="00C51321" w:rsidRDefault="00ED1970" w:rsidP="009F6B78">
            <w:pPr>
              <w:pStyle w:val="a6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Техническое обслуживание и эксплуатация </w:t>
            </w:r>
            <w:proofErr w:type="gramStart"/>
            <w:r w:rsidRPr="00C51321">
              <w:rPr>
                <w:rFonts w:ascii="Times New Roman" w:hAnsi="Times New Roman"/>
              </w:rPr>
              <w:t>предусматривает</w:t>
            </w:r>
            <w:proofErr w:type="gramEnd"/>
          </w:p>
        </w:tc>
        <w:tc>
          <w:tcPr>
            <w:tcW w:w="6379" w:type="dxa"/>
          </w:tcPr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Техническое обслуживание и эксплуатацию сетей (теплоснабжения, водоснабжения), центральных тепловых пунктов, а также сопутствующего технологического оборудования C(О)П</w:t>
            </w:r>
            <w:r w:rsidRPr="000E4699">
              <w:rPr>
                <w:rFonts w:ascii="Times New Roman" w:hAnsi="Times New Roman"/>
                <w:lang w:val="en-US"/>
              </w:rPr>
              <w:t> </w:t>
            </w:r>
            <w:r w:rsidRPr="000E4699">
              <w:rPr>
                <w:rFonts w:ascii="Times New Roman" w:hAnsi="Times New Roman"/>
              </w:rPr>
              <w:t>"Симферопольская ТЭЦ" АО «КРЫМТЭЦ»;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Содержание тепловых энергоустановок в работоспособном и технически исправном состоянии; эксплуатацию их в соответствии с требованиями «Правил технической эксплуатации тепловых энергоустановок» Приказ Минэнерго РФ № 115 от 24.03.2003г., правил техники безопасности и другой нормативно-технической документацией;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Наладку (регулировку) гидравлических и тепловых режимов работы систем теплоснабжения с целью снижения тепловых потерь и оптимизации транспортировки тепловой энергии;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Рациональное расходование топливо-энергетических ресурсов, выполнение нормативов их расходования;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Своевременное техническое обслуживание тепловых энергоустановок;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Приемку и допуск в эксплуатацию новых и реконструируемых тепловых энергоустановок (совместно с Заказчиком);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Оперативное устранение аварийных ситуаций в тепловых сетях;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Ревизия запорно-регулирующей арматуры;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Наличие аварийно-диспетчерской службы, регламент работы и обязанности которой должны быть согласованны с Заказчиком;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 xml:space="preserve">- Проведение мероприятий по подготовке объектов к отопительному периоду (гидравлические, тепловые испытания системы, поверка </w:t>
            </w:r>
            <w:proofErr w:type="spellStart"/>
            <w:r w:rsidRPr="000E4699">
              <w:rPr>
                <w:rFonts w:ascii="Times New Roman" w:hAnsi="Times New Roman"/>
              </w:rPr>
              <w:t>КИПиА</w:t>
            </w:r>
            <w:proofErr w:type="spellEnd"/>
            <w:r w:rsidRPr="000E4699">
              <w:rPr>
                <w:rFonts w:ascii="Times New Roman" w:hAnsi="Times New Roman"/>
              </w:rPr>
              <w:t>, ремонты, ТО и др.), предъявление подготовленного оборудования представителю теплоснабжающей организации;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Поддержание тепловых камер, колодцев, ЦТП и прилегающих к ним территорий (охранной зоны) в чистоте;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Обеспечение свободного доступа к охранной зоне тепловых энергоустановок и содержание ее в экологически чистом состоянии (обрезка поросли, уборка мусора и т.д.);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 xml:space="preserve">- Своевременный вывоз и утилизация мусора, недопущение его длительного складирования; 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Организация постоянного и периодического контроля технического состояния тепловых энергоустановок (осмотры, обходы, технические освидетельствования);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Подготовку персонала и проверку его знаний «Правил технической эксплуатации тепловых энергоустановок», правил техники безопасности, должностных инструкций, инструкций по эксплуатации, охране труда и других нормативно технических документов;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Наличие и ведение исполнительной документации на все тепловые энергоустановки;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lastRenderedPageBreak/>
              <w:t>-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 (совместно с Заказчиком);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Своевременное предоставление Заказчику, информации о расследовании произошедших технологических нарушений (аварий и инцидентов) в работе тепловых энергоустановок и несчастных случаях, связанных с их эксплуатацией;</w:t>
            </w:r>
          </w:p>
          <w:p w:rsidR="00ED1970" w:rsidRPr="000E4699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0E4699">
              <w:rPr>
                <w:rFonts w:ascii="Times New Roman" w:hAnsi="Times New Roman"/>
              </w:rPr>
              <w:t>- Восстановление теплоизоляционного покрытия в случае разрушений от атмосферных и внешних воздействий.</w:t>
            </w:r>
          </w:p>
        </w:tc>
      </w:tr>
      <w:tr w:rsidR="00ED1970" w:rsidRPr="00C51321" w:rsidTr="009F6B78">
        <w:trPr>
          <w:trHeight w:val="20"/>
        </w:trPr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Особые условия</w:t>
            </w:r>
          </w:p>
        </w:tc>
        <w:tc>
          <w:tcPr>
            <w:tcW w:w="6379" w:type="dxa"/>
            <w:vAlign w:val="center"/>
          </w:tcPr>
          <w:p w:rsidR="00ED1970" w:rsidRPr="005C6341" w:rsidRDefault="00ED1970" w:rsidP="009F6B7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C51321">
              <w:rPr>
                <w:rFonts w:ascii="Times New Roman" w:hAnsi="Times New Roman"/>
              </w:rPr>
              <w:t>Все виды технического обслуживания должны проводиться в соответствии с «Регламентом технического обслуживания инженерного оборудования теплового пункта, тепловых сетей, систем отопления, сетей теплоснабжения» (см. ниже РЕГЛАМЕНТ) - прилож</w:t>
            </w:r>
            <w:r>
              <w:rPr>
                <w:rFonts w:ascii="Times New Roman" w:hAnsi="Times New Roman"/>
              </w:rPr>
              <w:t>ение № 2 к техническому заданию.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1.8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Обеспечение</w:t>
            </w:r>
            <w:r w:rsidRPr="00C51321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pStyle w:val="a6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обеспечение</w:t>
            </w:r>
            <w:r w:rsidRPr="00C51321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ами</w:t>
            </w:r>
            <w:r w:rsidRPr="00C51321">
              <w:rPr>
                <w:rFonts w:ascii="Times New Roman" w:hAnsi="Times New Roman"/>
              </w:rPr>
              <w:t xml:space="preserve"> (далее - МТР) производится </w:t>
            </w:r>
            <w:r>
              <w:rPr>
                <w:rFonts w:ascii="Times New Roman" w:hAnsi="Times New Roman"/>
              </w:rPr>
              <w:t>П</w:t>
            </w:r>
            <w:r w:rsidRPr="00C51321">
              <w:rPr>
                <w:rFonts w:ascii="Times New Roman" w:hAnsi="Times New Roman"/>
              </w:rPr>
              <w:t>одрядчик</w:t>
            </w:r>
            <w:r>
              <w:rPr>
                <w:rFonts w:ascii="Times New Roman" w:hAnsi="Times New Roman"/>
              </w:rPr>
              <w:t>ом</w:t>
            </w:r>
            <w:r w:rsidRPr="00C51321">
              <w:rPr>
                <w:rFonts w:ascii="Times New Roman" w:hAnsi="Times New Roman"/>
              </w:rPr>
              <w:t>. МТР должны быть новыми, не бывшими в употреблении, сертифицированы в установленном порядке и иметь сертификаты соответствия, качества, безопасности, паспорта, санитарно-эпидемиологические заключения и гигиенические заключения, разрешения на применение, прочие обязательные документы.</w:t>
            </w:r>
          </w:p>
          <w:p w:rsidR="00ED1970" w:rsidRPr="00C51321" w:rsidRDefault="00ED1970" w:rsidP="009F6B78">
            <w:pPr>
              <w:pStyle w:val="a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Входной контроль МТР производится комиссией с участием представителей Заказчика.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1.9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Срок выполнения работ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начала работ – 01.01.2024</w:t>
            </w:r>
            <w:r w:rsidRPr="00D21A50">
              <w:rPr>
                <w:rFonts w:ascii="Times New Roman" w:hAnsi="Times New Roman"/>
              </w:rPr>
              <w:t xml:space="preserve"> </w:t>
            </w:r>
            <w:r w:rsidRPr="00C51321">
              <w:rPr>
                <w:rFonts w:ascii="Times New Roman" w:hAnsi="Times New Roman"/>
              </w:rPr>
              <w:t>г.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- Д</w:t>
            </w:r>
            <w:r>
              <w:rPr>
                <w:rFonts w:ascii="Times New Roman" w:hAnsi="Times New Roman"/>
              </w:rPr>
              <w:t>ата окончания работ - 31.12.2024</w:t>
            </w:r>
            <w:r w:rsidRPr="00D32BBD">
              <w:rPr>
                <w:rFonts w:ascii="Times New Roman" w:hAnsi="Times New Roman"/>
              </w:rPr>
              <w:t xml:space="preserve"> </w:t>
            </w:r>
            <w:r w:rsidRPr="00C51321">
              <w:rPr>
                <w:rFonts w:ascii="Times New Roman" w:hAnsi="Times New Roman"/>
              </w:rPr>
              <w:t>г.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Формы и сроки гарантийного обслуживания</w:t>
            </w:r>
          </w:p>
        </w:tc>
        <w:tc>
          <w:tcPr>
            <w:tcW w:w="6379" w:type="dxa"/>
            <w:vAlign w:val="center"/>
          </w:tcPr>
          <w:p w:rsidR="00ED1970" w:rsidRPr="003C7F02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9643C">
              <w:rPr>
                <w:rFonts w:ascii="Times New Roman" w:hAnsi="Times New Roman"/>
              </w:rPr>
              <w:t xml:space="preserve">При </w:t>
            </w:r>
            <w:r w:rsidRPr="003C7F02">
              <w:rPr>
                <w:rFonts w:ascii="Times New Roman" w:hAnsi="Times New Roman"/>
              </w:rPr>
              <w:t>обнаружении дефектов в течении гарантийного срока, Заказчик в течении двух суток с момента их обнаружения уведомляет об этом Подрядчика, который должен в течении одних суток с момента получения уведомления явиться для совместного актирования выявленных недостатков. При неявке Подрядчика в указанный срок, Заказчик составляет акт о недостатках в одностороннем порядке, который является достаточным основанием для предъявления Заказчиком претензий Подрядчику.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F02">
              <w:rPr>
                <w:rFonts w:ascii="Times New Roman" w:hAnsi="Times New Roman"/>
              </w:rPr>
              <w:t>- Подрядчик обязан безвозмездно устранить выявленные дефекты, обнаруженные в течении гарантийного срока, в согласованные сторонами сроки, но не позднее пяти суток с момента составления акта о выявленных дефектах, если иной срок устранения недостатков не согласован сторонами. В противном случае Заказчик вправе устранить выявленные дефекты самостоятельно или с привлечением третьих лиц и предъявить Подрядчику требование о возмещении понесенных расходов на устранение дефектов, а также иных убытков, возникших в результате ненадлежащего исполнения Подрядчиком Работы.</w:t>
            </w:r>
          </w:p>
        </w:tc>
      </w:tr>
      <w:tr w:rsidR="00ED1970" w:rsidRPr="00C51321" w:rsidTr="009F6B78">
        <w:tc>
          <w:tcPr>
            <w:tcW w:w="9781" w:type="dxa"/>
            <w:gridSpan w:val="3"/>
            <w:vAlign w:val="center"/>
          </w:tcPr>
          <w:p w:rsidR="00ED1970" w:rsidRPr="00C51321" w:rsidRDefault="00ED1970" w:rsidP="009F6B78">
            <w:pPr>
              <w:pStyle w:val="a9"/>
              <w:numPr>
                <w:ilvl w:val="0"/>
                <w:numId w:val="6"/>
              </w:num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Основные требования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2.1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Основные технические требования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Все работы должны выполнятся в соответствии с требованиями: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«Правил пожарной безопасности для энергетических предприятий»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E55D7">
              <w:rPr>
                <w:rFonts w:ascii="Times New Roman" w:eastAsia="Times New Roman" w:hAnsi="Times New Roman"/>
              </w:rPr>
              <w:t>РД -153-34.0-03.301-00</w:t>
            </w:r>
            <w:r w:rsidRPr="00C51321">
              <w:rPr>
                <w:rFonts w:ascii="Times New Roman" w:eastAsia="Times New Roman" w:hAnsi="Times New Roman"/>
              </w:rPr>
              <w:t>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«Правил техники безопасности при эксплуатации тепломеханического оборудования электростанций и тепловых сетей»;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Правил промышленной безопасности опасных производственных объектов, на которых используется оборудования, работающее под избыточным давлением;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СНиП II-23-81 Стальные конструкции;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lastRenderedPageBreak/>
              <w:t xml:space="preserve">- РД 153-34.1-003-01 (РТМ-1С) «Сварка, термообработка и контроль»; 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СП 61.13 330.2012 Тепловая изоляция оборудования и трубопроводов;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СТО 17330282.27.060.001-2008 «Трубопроводы тепловых сетей. Защита от коррозии. Условия создания. Нормы и требования»;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ГОСТ 23407-78 «Ограждение инвентарные строительных площадок и участков производства технологическим регламентам;</w:t>
            </w:r>
          </w:p>
          <w:p w:rsidR="00ED1970" w:rsidRPr="003446D9" w:rsidRDefault="00ED1970" w:rsidP="009F6B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СП 124.13330.</w:t>
            </w:r>
            <w:r w:rsidRPr="00C51321">
              <w:rPr>
                <w:rFonts w:ascii="Times New Roman" w:eastAsia="Times New Roman" w:hAnsi="Times New Roman"/>
              </w:rPr>
              <w:t>2012 «Тепловые сети»;</w:t>
            </w:r>
          </w:p>
          <w:p w:rsidR="00ED1970" w:rsidRPr="00C51321" w:rsidRDefault="00ED1970" w:rsidP="009F6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СО 34.04.181-2003 «Правила организации технического обслуживания и ремонта оборудования, зданий и сооружений электростанций и сетей</w:t>
            </w:r>
            <w:r w:rsidRPr="00B75DCB">
              <w:rPr>
                <w:rFonts w:ascii="Times New Roman" w:eastAsia="Times New Roman" w:hAnsi="Times New Roman"/>
              </w:rPr>
              <w:t>”</w:t>
            </w:r>
            <w:r w:rsidRPr="00C51321">
              <w:rPr>
                <w:rFonts w:ascii="Times New Roman" w:eastAsia="Times New Roman" w:hAnsi="Times New Roman"/>
              </w:rPr>
              <w:t>.</w:t>
            </w:r>
          </w:p>
          <w:p w:rsidR="00ED1970" w:rsidRPr="00C51321" w:rsidRDefault="00ED1970" w:rsidP="009F6B7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51321">
              <w:rPr>
                <w:rFonts w:ascii="Times New Roman" w:eastAsia="Times New Roman" w:hAnsi="Times New Roman"/>
              </w:rPr>
              <w:t>- «Правил технической эксплуатации тепловых энергоустановок» Приказ Минэнерго РФ № 115 от 24.03.2003г.;</w:t>
            </w:r>
          </w:p>
          <w:p w:rsidR="00ED1970" w:rsidRPr="00C51321" w:rsidRDefault="00ED1970" w:rsidP="009F6B7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51321">
              <w:rPr>
                <w:rFonts w:ascii="Times New Roman" w:eastAsia="Times New Roman" w:hAnsi="Times New Roman"/>
              </w:rPr>
              <w:t>СТО 17330282.27.060.001-2008 «Трубопроводы тепловых сетей. Защита от коррозии. Условия создания. Нормы и требования»;</w:t>
            </w:r>
          </w:p>
          <w:p w:rsidR="00ED1970" w:rsidRPr="00C51321" w:rsidRDefault="00ED1970" w:rsidP="009F6B78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51321">
              <w:rPr>
                <w:rFonts w:ascii="Times New Roman" w:eastAsia="Times New Roman" w:hAnsi="Times New Roman"/>
              </w:rPr>
              <w:t>технологически</w:t>
            </w:r>
            <w:r>
              <w:rPr>
                <w:rFonts w:ascii="Times New Roman" w:eastAsia="Times New Roman" w:hAnsi="Times New Roman"/>
              </w:rPr>
              <w:t>х</w:t>
            </w:r>
            <w:r w:rsidRPr="00C51321">
              <w:rPr>
                <w:rFonts w:ascii="Times New Roman" w:eastAsia="Times New Roman" w:hAnsi="Times New Roman"/>
              </w:rPr>
              <w:t xml:space="preserve"> регламент</w:t>
            </w:r>
            <w:r>
              <w:rPr>
                <w:rFonts w:ascii="Times New Roman" w:eastAsia="Times New Roman" w:hAnsi="Times New Roman"/>
              </w:rPr>
              <w:t>ов</w:t>
            </w:r>
            <w:r w:rsidRPr="00C51321">
              <w:rPr>
                <w:rFonts w:ascii="Times New Roman" w:eastAsia="Times New Roman" w:hAnsi="Times New Roman"/>
              </w:rPr>
              <w:t>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Требования к</w:t>
            </w:r>
            <w:r w:rsidRPr="00B572EF">
              <w:rPr>
                <w:rFonts w:ascii="Times New Roman" w:hAnsi="Times New Roman"/>
              </w:rPr>
              <w:t xml:space="preserve"> специализированной организации</w:t>
            </w:r>
            <w:r>
              <w:rPr>
                <w:rFonts w:ascii="Times New Roman" w:hAnsi="Times New Roman"/>
              </w:rPr>
              <w:t xml:space="preserve"> и</w:t>
            </w:r>
            <w:r w:rsidRPr="00C51321">
              <w:rPr>
                <w:rFonts w:ascii="Times New Roman" w:hAnsi="Times New Roman"/>
              </w:rPr>
              <w:t xml:space="preserve"> производству работ</w:t>
            </w:r>
          </w:p>
        </w:tc>
        <w:tc>
          <w:tcPr>
            <w:tcW w:w="6379" w:type="dxa"/>
            <w:vAlign w:val="center"/>
          </w:tcPr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27C7">
              <w:rPr>
                <w:rFonts w:ascii="Times New Roman" w:hAnsi="Times New Roman"/>
              </w:rPr>
              <w:t>Исполнитель должен иметь возможность организации скользяще</w:t>
            </w:r>
            <w:r>
              <w:rPr>
                <w:rFonts w:ascii="Times New Roman" w:hAnsi="Times New Roman"/>
              </w:rPr>
              <w:t>го графика работы, в том числе</w:t>
            </w:r>
            <w:r w:rsidRPr="00DC27C7">
              <w:rPr>
                <w:rFonts w:ascii="Times New Roman" w:hAnsi="Times New Roman"/>
              </w:rPr>
              <w:t xml:space="preserve"> в выходные</w:t>
            </w:r>
            <w:r>
              <w:rPr>
                <w:rFonts w:ascii="Times New Roman" w:hAnsi="Times New Roman"/>
              </w:rPr>
              <w:t xml:space="preserve"> и </w:t>
            </w:r>
            <w:r w:rsidRPr="00D81D1A">
              <w:rPr>
                <w:rFonts w:ascii="Times New Roman" w:hAnsi="Times New Roman"/>
              </w:rPr>
              <w:t>праздничные</w:t>
            </w:r>
            <w:r w:rsidRPr="00DC27C7">
              <w:rPr>
                <w:rFonts w:ascii="Times New Roman" w:hAnsi="Times New Roman"/>
              </w:rPr>
              <w:t xml:space="preserve"> дни.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несет ответственность за обеспечение своих работников спецодеждой, индивидуальными средствами защиты, инструментом и приспособлениями, необходимыми для выполнения работ.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Персонал Исполнителя, при выполнении работ, обязан иметь при себе удостоверение о прохождении проверки знаний требований нормативных документов.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При составлении актов на скрытые работы необходимо обязательное присутствие представителя Заказчика, с обязательным приложением фотоотчета выполненных работ.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Согласовывать отключение существующих инженерных систем, сетей или отдельных их участков в зоне производства работ с Заказчиком.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При проведении работ затрагивающих проезжую часть, создать условия проезда транспорта с перепуском.</w:t>
            </w:r>
          </w:p>
          <w:p w:rsidR="00ED1970" w:rsidRPr="003B729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обязан выполнить надежное ограждение мест производства работ, производить надзор за его исправностью, ус</w:t>
            </w:r>
            <w:r>
              <w:rPr>
                <w:rFonts w:ascii="Times New Roman" w:hAnsi="Times New Roman"/>
              </w:rPr>
              <w:t>тановить предупреждающие знаки.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(вне зависимости от рода выполняемой работы) обязан немедленно передавать информацию Заказчику об обнаруженных им в производственной среде Заказчика фактах отказов, аварий</w:t>
            </w:r>
            <w:r>
              <w:rPr>
                <w:rFonts w:ascii="Times New Roman" w:hAnsi="Times New Roman"/>
              </w:rPr>
              <w:t>ных ситуаций</w:t>
            </w:r>
            <w:r w:rsidRPr="00DC27C7">
              <w:rPr>
                <w:rFonts w:ascii="Times New Roman" w:hAnsi="Times New Roman"/>
              </w:rPr>
              <w:t xml:space="preserve"> на трубопроводах, оборудовании, сооружениях.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827ADE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7ADE">
              <w:rPr>
                <w:rFonts w:ascii="Times New Roman" w:hAnsi="Times New Roman"/>
              </w:rPr>
              <w:t>2.3</w:t>
            </w:r>
          </w:p>
        </w:tc>
        <w:tc>
          <w:tcPr>
            <w:tcW w:w="2693" w:type="dxa"/>
            <w:vAlign w:val="center"/>
          </w:tcPr>
          <w:p w:rsidR="00ED1970" w:rsidRPr="00365909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909">
              <w:rPr>
                <w:rFonts w:ascii="Times New Roman" w:hAnsi="Times New Roman"/>
              </w:rPr>
              <w:t>Требования к качеству, техническим характеристикам, результатам работ</w:t>
            </w:r>
          </w:p>
        </w:tc>
        <w:tc>
          <w:tcPr>
            <w:tcW w:w="6379" w:type="dxa"/>
          </w:tcPr>
          <w:p w:rsidR="00ED1970" w:rsidRPr="00365909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909">
              <w:rPr>
                <w:rFonts w:ascii="Times New Roman" w:hAnsi="Times New Roman"/>
              </w:rPr>
              <w:t>Качество работ должно соответствовать действующим НТД РФ и иной нормативно-технической документации. Качество материалов, предоставляемых Подрядчиком и Заказчиком, используемых для выполнения работы, должно соответствовать ГОСТам, ТУ, сертификатам качества и подтверждаться техническими паспортами, сертификатами, иными документами изготовителя.</w:t>
            </w:r>
          </w:p>
          <w:p w:rsidR="00ED1970" w:rsidRPr="00365909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5909">
              <w:rPr>
                <w:rFonts w:ascii="Times New Roman" w:hAnsi="Times New Roman"/>
              </w:rPr>
              <w:t>Запрещается применение материалов с истекшим сроком годности.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В соответствии с условиями договора.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Прочие требования</w:t>
            </w:r>
          </w:p>
        </w:tc>
        <w:tc>
          <w:tcPr>
            <w:tcW w:w="6379" w:type="dxa"/>
            <w:vAlign w:val="center"/>
          </w:tcPr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 xml:space="preserve">- Исполнитель самостоятельно, за счет собственных ресурсов, выполняет согласование и получение разрешительных документов на земляные </w:t>
            </w:r>
            <w:r>
              <w:rPr>
                <w:rFonts w:ascii="Times New Roman" w:hAnsi="Times New Roman"/>
              </w:rPr>
              <w:t xml:space="preserve">и дорожные </w:t>
            </w:r>
            <w:r w:rsidRPr="00DC27C7">
              <w:rPr>
                <w:rFonts w:ascii="Times New Roman" w:hAnsi="Times New Roman"/>
              </w:rPr>
              <w:t xml:space="preserve">работы в соответствии с </w:t>
            </w:r>
            <w:r w:rsidRPr="00E262D4">
              <w:rPr>
                <w:rFonts w:ascii="Times New Roman" w:hAnsi="Times New Roman"/>
              </w:rPr>
              <w:lastRenderedPageBreak/>
              <w:t>Правила</w:t>
            </w:r>
            <w:r>
              <w:rPr>
                <w:rFonts w:ascii="Times New Roman" w:hAnsi="Times New Roman"/>
              </w:rPr>
              <w:t>ми</w:t>
            </w:r>
            <w:r w:rsidRPr="00E262D4">
              <w:rPr>
                <w:rFonts w:ascii="Times New Roman" w:hAnsi="Times New Roman"/>
              </w:rPr>
              <w:t xml:space="preserve"> благоустройства территории муни</w:t>
            </w:r>
            <w:r>
              <w:rPr>
                <w:rFonts w:ascii="Times New Roman" w:hAnsi="Times New Roman"/>
              </w:rPr>
              <w:t>ципального образования городского</w:t>
            </w:r>
            <w:r w:rsidRPr="00E262D4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 w:rsidRPr="00E262D4">
              <w:rPr>
                <w:rFonts w:ascii="Times New Roman" w:hAnsi="Times New Roman"/>
              </w:rPr>
              <w:t xml:space="preserve"> Симферополь Республики Крым</w:t>
            </w:r>
            <w:r w:rsidRPr="00DC27C7">
              <w:rPr>
                <w:rFonts w:ascii="Times New Roman" w:hAnsi="Times New Roman"/>
              </w:rPr>
              <w:t>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Соблюдение требований санитарных норм и правил на объекте производства работ возлагается на Исполнителя;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Привлечение сторонних организаций к выполнению работ Исполнитель согласовывает с Заказчиком за 10 календарных дней до начала выполнения работ;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обеспечивает себя транспортом самостоятельно;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обязан обеспечить сохранность материалов, оборудования и другого имущества на территории рабочей зоны от начала работ до их завершения и приемки Заказчиком выполненных работ;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Исполнитель обязан выполнять сдачу демонтированных металлических изделий, возникающих в ходе ремонта, на склад Заказчика за счет собственных ресурсов;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Контроль качества сварочных работ и сварных соединений трубопроводов следует выполнять путем проверки плотности стыков неразрушающими методами</w:t>
            </w:r>
            <w:r w:rsidRPr="00D21A50">
              <w:rPr>
                <w:rFonts w:ascii="Times New Roman" w:hAnsi="Times New Roman"/>
              </w:rPr>
              <w:t xml:space="preserve"> </w:t>
            </w:r>
            <w:r w:rsidRPr="00DC27C7">
              <w:rPr>
                <w:rFonts w:ascii="Times New Roman" w:hAnsi="Times New Roman"/>
              </w:rPr>
              <w:t>контроля в соответствии с требованиями ГОСТ Р 55724-2013;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Трубопроводы испытать на прочность и плотность;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Утилизация строительного мусора, демонтированной тепловой изоляции, покровного слоя и демонтируемых ж/б изделий производится за счет Исполнителя;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По окончании работ необходимо восстановить почвенно-растительный слой и дорожное покрытие, в первоначальном объеме и в соответствии с изначальным состоянием территории. За несвоевременное восстановление благоустройства территории, в установленные сроки, вся ответственность возлагается на Исполнителя, в соответствии с Правилами благоустройства муниципального образования.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Специалисты Исполнителя должны быть высококвалифицированные и аттестованные на право ведения работ, с соответствующими подтверждениями, в том числе наличие аттестованных сварщиков с допуском в соответствии с требованиями ПБ-03-273-99 и РД 03-495-02.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 xml:space="preserve">- Производимые работы, технология и методы их производства должны выполняться в полном соответствии с объёмами выполняемых работ, соответствовать действующим в Российской Федерации установленным нормам и правилам на виды работ, предусмотренные настоящим Техническим заданием. 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Специалисты Исполнителя должны быть обеспечены инструментом, приспособлениями, спецтехникой, ограждениями, плакатами, знаками безопасности, опорными щитами, дежурным и аварийным освещением необходимым для выполнения работ.</w:t>
            </w:r>
          </w:p>
          <w:p w:rsidR="00ED1970" w:rsidRPr="00DC27C7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>- Строительные работы, контроль сварных швов, восстановление дорожного покрытия, тротуара, рекультивация зеленой зоны производятся в соответствии с действующими НТД РФ.</w:t>
            </w:r>
          </w:p>
          <w:p w:rsidR="00ED1970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7C7">
              <w:rPr>
                <w:rFonts w:ascii="Times New Roman" w:hAnsi="Times New Roman"/>
              </w:rPr>
              <w:t xml:space="preserve">- Исполнитель должен обеспечить своевременное предоставление информации о ходе прохождения отопительного и </w:t>
            </w:r>
            <w:proofErr w:type="spellStart"/>
            <w:r w:rsidRPr="00DC27C7">
              <w:rPr>
                <w:rFonts w:ascii="Times New Roman" w:hAnsi="Times New Roman"/>
              </w:rPr>
              <w:t>межотопительного</w:t>
            </w:r>
            <w:proofErr w:type="spellEnd"/>
            <w:r w:rsidRPr="00DC27C7">
              <w:rPr>
                <w:rFonts w:ascii="Times New Roman" w:hAnsi="Times New Roman"/>
              </w:rPr>
              <w:t xml:space="preserve"> периода посредством мессенджера VIBER. Обеспечить оперативное внесение информации на сайте «reformagkh.ru» о возникновении инцидентов и аварийных ситуаций на эксплуатируемых тепловых сетях, ходе выполнения аварийно-восстановительных работ и сроках их окончания, в соответствии с предложенными на сайте формами.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Приложения №1, №2, №3 являются неотъемлемой частью технического задания.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Порядок приемки работ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1. В соответствии с условиями договора. </w:t>
            </w:r>
          </w:p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lastRenderedPageBreak/>
              <w:t>2.Подрядчик обязан предоставлять ежемесячные отчеты о техническом обслуживании и эксплуатации тепловых сетей и оборудования, с предоставлением акта о приемке выполненных работ согласно Приложения №1 к техническому заданию.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Порядок оплаты работ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В соответствии с условиями договора.</w:t>
            </w:r>
          </w:p>
        </w:tc>
      </w:tr>
      <w:tr w:rsidR="00ED1970" w:rsidRPr="00C51321" w:rsidTr="009F6B78">
        <w:tc>
          <w:tcPr>
            <w:tcW w:w="9781" w:type="dxa"/>
            <w:gridSpan w:val="3"/>
            <w:vAlign w:val="center"/>
          </w:tcPr>
          <w:p w:rsidR="00ED1970" w:rsidRPr="00035575" w:rsidRDefault="00ED1970" w:rsidP="009F6B78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35575">
              <w:rPr>
                <w:rFonts w:ascii="Times New Roman" w:hAnsi="Times New Roman"/>
                <w:b/>
              </w:rPr>
              <w:t>Требования исполнителю работ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3.1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Требования к исполнителю работ</w:t>
            </w:r>
          </w:p>
        </w:tc>
        <w:tc>
          <w:tcPr>
            <w:tcW w:w="637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C51321">
              <w:rPr>
                <w:rFonts w:ascii="Times New Roman" w:hAnsi="Times New Roman"/>
              </w:rPr>
              <w:t xml:space="preserve">аличие опыта проведения работ, наличие в достаточном количестве собственного квалифицированного персонала. </w:t>
            </w:r>
          </w:p>
          <w:p w:rsidR="00ED1970" w:rsidRPr="00626D21" w:rsidRDefault="00ED1970" w:rsidP="009F6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C51321">
              <w:rPr>
                <w:rFonts w:ascii="Times New Roman" w:hAnsi="Times New Roman"/>
              </w:rPr>
              <w:t>аличие специализированного оборудования, приспособлений, инструмента и спецтехники (наличие договора на аренду спецтехники), для качественного проведения работ.</w:t>
            </w:r>
          </w:p>
        </w:tc>
      </w:tr>
      <w:tr w:rsidR="00ED1970" w:rsidRPr="00C51321" w:rsidTr="009F6B78">
        <w:tc>
          <w:tcPr>
            <w:tcW w:w="709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3.2</w:t>
            </w:r>
          </w:p>
        </w:tc>
        <w:tc>
          <w:tcPr>
            <w:tcW w:w="2693" w:type="dxa"/>
            <w:vAlign w:val="center"/>
          </w:tcPr>
          <w:p w:rsidR="00ED1970" w:rsidRPr="00C51321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Условия допуска к выполнению работ</w:t>
            </w:r>
          </w:p>
        </w:tc>
        <w:tc>
          <w:tcPr>
            <w:tcW w:w="6379" w:type="dxa"/>
            <w:vAlign w:val="center"/>
          </w:tcPr>
          <w:p w:rsidR="00ED1970" w:rsidRPr="00DC27C7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DC27C7">
              <w:rPr>
                <w:rFonts w:ascii="Times New Roman" w:hAnsi="Times New Roman"/>
              </w:rPr>
              <w:t>аличие подписанного договора;</w:t>
            </w:r>
          </w:p>
          <w:p w:rsidR="00ED1970" w:rsidRPr="00CD00B7" w:rsidRDefault="00ED1970" w:rsidP="009F6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DC27C7">
              <w:rPr>
                <w:rFonts w:ascii="Times New Roman" w:hAnsi="Times New Roman"/>
              </w:rPr>
              <w:t>аличие утвержденного положения об аварийно-диспетчерской службе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ED1970" w:rsidRPr="00C51321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D1970" w:rsidTr="009F6B78">
        <w:tc>
          <w:tcPr>
            <w:tcW w:w="4678" w:type="dxa"/>
          </w:tcPr>
          <w:p w:rsidR="00ED1970" w:rsidRDefault="00A700EA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Исполнитель</w:t>
            </w:r>
            <w:r w:rsidR="00ED1970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4961" w:type="dxa"/>
          </w:tcPr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Заказчик:</w:t>
            </w:r>
          </w:p>
        </w:tc>
      </w:tr>
      <w:tr w:rsidR="00ED1970" w:rsidTr="009F6B78">
        <w:tc>
          <w:tcPr>
            <w:tcW w:w="4678" w:type="dxa"/>
          </w:tcPr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</w:t>
            </w:r>
          </w:p>
          <w:p w:rsidR="00ED1970" w:rsidRPr="005E2EA4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генерального директора</w:t>
            </w:r>
          </w:p>
          <w:p w:rsidR="00ED1970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D1970" w:rsidRPr="005E2EA4" w:rsidRDefault="00ED1970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 А.А. Пономарев</w:t>
            </w:r>
          </w:p>
        </w:tc>
      </w:tr>
    </w:tbl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 w:line="240" w:lineRule="auto"/>
        <w:jc w:val="right"/>
        <w:rPr>
          <w:rFonts w:ascii="Times New Roman" w:hAnsi="Times New Roman"/>
          <w:b/>
        </w:rPr>
      </w:pPr>
      <w:r w:rsidRPr="00C51321">
        <w:rPr>
          <w:rFonts w:ascii="Times New Roman" w:hAnsi="Times New Roman"/>
          <w:b/>
        </w:rPr>
        <w:lastRenderedPageBreak/>
        <w:t xml:space="preserve">Приложение №1 </w:t>
      </w:r>
    </w:p>
    <w:p w:rsidR="00ED1970" w:rsidRPr="00C51321" w:rsidRDefault="00ED1970" w:rsidP="00ED1970">
      <w:pPr>
        <w:jc w:val="right"/>
        <w:rPr>
          <w:rFonts w:ascii="Times New Roman" w:hAnsi="Times New Roman"/>
          <w:b/>
        </w:rPr>
      </w:pPr>
      <w:r w:rsidRPr="00C51321">
        <w:rPr>
          <w:rFonts w:ascii="Times New Roman" w:hAnsi="Times New Roman"/>
          <w:b/>
        </w:rPr>
        <w:t>к техническому заданию</w:t>
      </w:r>
    </w:p>
    <w:p w:rsidR="00ED1970" w:rsidRPr="00C51321" w:rsidRDefault="00ED1970" w:rsidP="00ED1970">
      <w:pPr>
        <w:jc w:val="center"/>
        <w:rPr>
          <w:rFonts w:ascii="Times New Roman" w:hAnsi="Times New Roman"/>
          <w:b/>
        </w:rPr>
      </w:pPr>
      <w:r w:rsidRPr="00C51321">
        <w:rPr>
          <w:rFonts w:ascii="Times New Roman" w:hAnsi="Times New Roman"/>
          <w:b/>
        </w:rPr>
        <w:t>Акт о приемке выполненных работ № ___</w:t>
      </w:r>
    </w:p>
    <w:p w:rsidR="00ED1970" w:rsidRPr="00C51321" w:rsidRDefault="00ED1970" w:rsidP="00ED1970">
      <w:pPr>
        <w:jc w:val="center"/>
        <w:rPr>
          <w:rFonts w:ascii="Times New Roman" w:hAnsi="Times New Roman"/>
          <w:b/>
        </w:rPr>
      </w:pPr>
      <w:r w:rsidRPr="00C51321">
        <w:rPr>
          <w:rFonts w:ascii="Times New Roman" w:hAnsi="Times New Roman"/>
        </w:rPr>
        <w:t>от «____» _________________ 20__ г.</w:t>
      </w:r>
    </w:p>
    <w:p w:rsidR="00ED1970" w:rsidRPr="00C51321" w:rsidRDefault="00ED1970" w:rsidP="00ED1970">
      <w:pPr>
        <w:jc w:val="center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line="360" w:lineRule="auto"/>
        <w:rPr>
          <w:rFonts w:ascii="Times New Roman" w:hAnsi="Times New Roman"/>
        </w:rPr>
      </w:pPr>
      <w:r w:rsidRPr="00DC27C7">
        <w:rPr>
          <w:rFonts w:ascii="Times New Roman" w:hAnsi="Times New Roman"/>
        </w:rPr>
        <w:t>Исполнитель</w:t>
      </w:r>
      <w:r w:rsidRPr="00C51321">
        <w:rPr>
          <w:rFonts w:ascii="Times New Roman" w:hAnsi="Times New Roman"/>
        </w:rPr>
        <w:t xml:space="preserve"> ______________________________________________________________________</w:t>
      </w:r>
    </w:p>
    <w:p w:rsidR="00ED1970" w:rsidRPr="00C51321" w:rsidRDefault="00ED1970" w:rsidP="00ED1970">
      <w:pPr>
        <w:spacing w:after="40"/>
        <w:rPr>
          <w:rFonts w:ascii="Times New Roman" w:hAnsi="Times New Roman"/>
        </w:rPr>
      </w:pPr>
      <w:proofErr w:type="gramStart"/>
      <w:r w:rsidRPr="00C51321">
        <w:rPr>
          <w:rFonts w:ascii="Times New Roman" w:hAnsi="Times New Roman"/>
        </w:rPr>
        <w:t>Заказчик  _</w:t>
      </w:r>
      <w:proofErr w:type="gramEnd"/>
      <w:r w:rsidRPr="00C51321">
        <w:rPr>
          <w:rFonts w:ascii="Times New Roman" w:hAnsi="Times New Roman"/>
        </w:rPr>
        <w:t>______________________________________________________________________</w:t>
      </w:r>
    </w:p>
    <w:p w:rsidR="00ED1970" w:rsidRPr="00C51321" w:rsidRDefault="00ED1970" w:rsidP="00ED1970">
      <w:pPr>
        <w:spacing w:after="40"/>
        <w:rPr>
          <w:rFonts w:ascii="Times New Roman"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5010"/>
        <w:gridCol w:w="801"/>
        <w:gridCol w:w="1131"/>
        <w:gridCol w:w="809"/>
        <w:gridCol w:w="1655"/>
      </w:tblGrid>
      <w:tr w:rsidR="00ED1970" w:rsidRPr="00C51321" w:rsidTr="009F6B78">
        <w:trPr>
          <w:trHeight w:val="397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№</w:t>
            </w:r>
          </w:p>
        </w:tc>
        <w:tc>
          <w:tcPr>
            <w:tcW w:w="547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Наименование работы </w:t>
            </w: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Цена</w:t>
            </w: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Сумма</w:t>
            </w:r>
          </w:p>
        </w:tc>
      </w:tr>
      <w:tr w:rsidR="00ED1970" w:rsidRPr="00C51321" w:rsidTr="009F6B78">
        <w:trPr>
          <w:trHeight w:val="340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1" w:type="dxa"/>
            <w:vAlign w:val="center"/>
          </w:tcPr>
          <w:p w:rsidR="00ED1970" w:rsidRPr="00C51321" w:rsidRDefault="00ED1970" w:rsidP="009F6B78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1" w:type="dxa"/>
            <w:vAlign w:val="center"/>
          </w:tcPr>
          <w:p w:rsidR="00ED1970" w:rsidRPr="00C51321" w:rsidRDefault="00ED1970" w:rsidP="009F6B78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1" w:type="dxa"/>
            <w:vAlign w:val="center"/>
          </w:tcPr>
          <w:p w:rsidR="00ED1970" w:rsidRPr="00C51321" w:rsidRDefault="00ED1970" w:rsidP="009F6B78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1" w:type="dxa"/>
            <w:vAlign w:val="center"/>
          </w:tcPr>
          <w:p w:rsidR="00ED1970" w:rsidRPr="00C51321" w:rsidRDefault="00ED1970" w:rsidP="009F6B78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397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2" w:type="dxa"/>
            <w:vAlign w:val="center"/>
          </w:tcPr>
          <w:p w:rsidR="00ED1970" w:rsidRPr="00C51321" w:rsidRDefault="00ED1970" w:rsidP="009F6B78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:rsidR="00ED1970" w:rsidRPr="00C51321" w:rsidRDefault="00ED1970" w:rsidP="009F6B78">
            <w:pPr>
              <w:ind w:right="113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C51321">
                <w:rPr>
                  <w:rFonts w:ascii="Times New Roman" w:hAnsi="Times New Roman"/>
                  <w:b/>
                  <w:color w:val="0000FF"/>
                  <w:u w:val="single"/>
                </w:rPr>
                <w:t>Итого</w:t>
              </w:r>
            </w:hyperlink>
            <w:r w:rsidRPr="00C5132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D1970" w:rsidRPr="00C51321" w:rsidRDefault="00ED1970" w:rsidP="009F6B78">
            <w:pPr>
              <w:ind w:right="113"/>
              <w:jc w:val="right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D1970" w:rsidRPr="00C51321" w:rsidRDefault="00ED1970" w:rsidP="009F6B78">
            <w:pPr>
              <w:ind w:right="113"/>
              <w:jc w:val="right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hAnsi="Times New Roman"/>
                <w:b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1970" w:rsidRPr="00C51321" w:rsidRDefault="00ED1970" w:rsidP="00ED1970">
      <w:pPr>
        <w:rPr>
          <w:rFonts w:ascii="Times New Roman" w:hAnsi="Times New Roman"/>
        </w:rPr>
      </w:pPr>
    </w:p>
    <w:p w:rsidR="00ED1970" w:rsidRPr="00C51321" w:rsidRDefault="00ED1970" w:rsidP="00ED1970">
      <w:pPr>
        <w:spacing w:line="360" w:lineRule="auto"/>
        <w:rPr>
          <w:rFonts w:ascii="Times New Roman" w:hAnsi="Times New Roman"/>
          <w:i/>
        </w:rPr>
      </w:pPr>
      <w:r w:rsidRPr="00C51321">
        <w:rPr>
          <w:rFonts w:ascii="Times New Roman" w:hAnsi="Times New Roman"/>
          <w:i/>
        </w:rPr>
        <w:t>Всего выполнено работ на сумму: _______________________________________________________________</w:t>
      </w:r>
      <w:proofErr w:type="gramStart"/>
      <w:r w:rsidRPr="00C51321">
        <w:rPr>
          <w:rFonts w:ascii="Times New Roman" w:hAnsi="Times New Roman"/>
          <w:i/>
        </w:rPr>
        <w:t>_  рублей</w:t>
      </w:r>
      <w:proofErr w:type="gramEnd"/>
      <w:r w:rsidRPr="00C51321">
        <w:rPr>
          <w:rFonts w:ascii="Times New Roman" w:hAnsi="Times New Roman"/>
          <w:i/>
        </w:rPr>
        <w:t xml:space="preserve"> ___ коп.,</w:t>
      </w:r>
    </w:p>
    <w:p w:rsidR="00ED1970" w:rsidRPr="00C51321" w:rsidRDefault="00ED1970" w:rsidP="00ED1970">
      <w:pPr>
        <w:rPr>
          <w:rFonts w:ascii="Times New Roman" w:hAnsi="Times New Roman"/>
          <w:i/>
        </w:rPr>
      </w:pPr>
      <w:r w:rsidRPr="00C51321">
        <w:rPr>
          <w:rFonts w:ascii="Times New Roman" w:hAnsi="Times New Roman"/>
          <w:i/>
        </w:rPr>
        <w:t xml:space="preserve"> в </w:t>
      </w:r>
      <w:proofErr w:type="spellStart"/>
      <w:r w:rsidRPr="00C51321">
        <w:rPr>
          <w:rFonts w:ascii="Times New Roman" w:hAnsi="Times New Roman"/>
          <w:i/>
        </w:rPr>
        <w:t>т.ч</w:t>
      </w:r>
      <w:proofErr w:type="spellEnd"/>
      <w:r w:rsidRPr="00C51321">
        <w:rPr>
          <w:rFonts w:ascii="Times New Roman" w:hAnsi="Times New Roman"/>
          <w:i/>
        </w:rPr>
        <w:t>. НДС – ________________________________________________ рублей___ копеек.</w:t>
      </w:r>
    </w:p>
    <w:p w:rsidR="00ED1970" w:rsidRPr="00C51321" w:rsidRDefault="00ED1970" w:rsidP="00ED1970">
      <w:pPr>
        <w:rPr>
          <w:rFonts w:ascii="Times New Roman" w:hAnsi="Times New Roman"/>
          <w:i/>
        </w:rPr>
      </w:pPr>
    </w:p>
    <w:p w:rsidR="00ED1970" w:rsidRPr="00C51321" w:rsidRDefault="00ED1970" w:rsidP="00ED1970">
      <w:pPr>
        <w:rPr>
          <w:rFonts w:ascii="Times New Roman" w:hAnsi="Times New Roman"/>
          <w:i/>
        </w:rPr>
      </w:pPr>
      <w:r w:rsidRPr="00C51321">
        <w:rPr>
          <w:rFonts w:ascii="Times New Roman" w:hAnsi="Times New Roman"/>
          <w:i/>
        </w:rPr>
        <w:t xml:space="preserve">Вышеперечисленные работы выполнены полностью и в срок. Заказчик претензий по объему, качеству и срокам </w:t>
      </w:r>
      <w:r>
        <w:rPr>
          <w:rFonts w:ascii="Times New Roman" w:hAnsi="Times New Roman"/>
          <w:i/>
        </w:rPr>
        <w:t>выполнения работ</w:t>
      </w:r>
      <w:r w:rsidRPr="00C51321">
        <w:rPr>
          <w:rFonts w:ascii="Times New Roman" w:hAnsi="Times New Roman"/>
          <w:i/>
        </w:rPr>
        <w:t xml:space="preserve"> претензий не имеет.</w:t>
      </w:r>
    </w:p>
    <w:p w:rsidR="00ED1970" w:rsidRPr="00C51321" w:rsidRDefault="00ED1970" w:rsidP="00ED1970">
      <w:pPr>
        <w:rPr>
          <w:rFonts w:ascii="Times New Roman" w:hAnsi="Times New Roman"/>
        </w:rPr>
      </w:pPr>
    </w:p>
    <w:p w:rsidR="00ED1970" w:rsidRPr="00C51321" w:rsidRDefault="00ED1970" w:rsidP="00ED1970">
      <w:pPr>
        <w:tabs>
          <w:tab w:val="left" w:pos="4500"/>
        </w:tabs>
        <w:rPr>
          <w:rFonts w:ascii="Times New Roman" w:hAnsi="Times New Roman"/>
        </w:rPr>
      </w:pPr>
      <w:r w:rsidRPr="00DC27C7">
        <w:rPr>
          <w:rFonts w:ascii="Times New Roman" w:hAnsi="Times New Roman"/>
        </w:rPr>
        <w:t>Исполнитель</w:t>
      </w:r>
      <w:r w:rsidRPr="00C51321">
        <w:rPr>
          <w:rFonts w:ascii="Times New Roman" w:hAnsi="Times New Roman"/>
        </w:rPr>
        <w:t xml:space="preserve"> ______________________</w:t>
      </w:r>
      <w:r w:rsidRPr="00C51321">
        <w:rPr>
          <w:rFonts w:ascii="Times New Roman" w:hAnsi="Times New Roman"/>
        </w:rPr>
        <w:tab/>
        <w:t xml:space="preserve">            Заказчик ___________________________</w:t>
      </w:r>
    </w:p>
    <w:p w:rsidR="00ED1970" w:rsidRPr="00C51321" w:rsidRDefault="00ED1970" w:rsidP="00ED1970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</w:rPr>
      </w:pPr>
    </w:p>
    <w:p w:rsidR="00ED1970" w:rsidRPr="00C51321" w:rsidRDefault="00ED1970" w:rsidP="00ED1970">
      <w:pPr>
        <w:tabs>
          <w:tab w:val="left" w:pos="-4140"/>
          <w:tab w:val="left" w:pos="2160"/>
          <w:tab w:val="left" w:pos="6480"/>
        </w:tabs>
        <w:rPr>
          <w:rFonts w:ascii="Times New Roman" w:eastAsia="Times New Roman" w:hAnsi="Times New Roman"/>
          <w:color w:val="000000"/>
          <w:lang w:eastAsia="ru-RU"/>
        </w:rPr>
      </w:pPr>
      <w:r w:rsidRPr="00C51321">
        <w:rPr>
          <w:rFonts w:ascii="Times New Roman" w:hAnsi="Times New Roman"/>
        </w:rPr>
        <w:tab/>
        <w:t xml:space="preserve">М.П. </w:t>
      </w:r>
      <w:r w:rsidRPr="00C51321">
        <w:rPr>
          <w:rFonts w:ascii="Times New Roman" w:hAnsi="Times New Roman"/>
        </w:rPr>
        <w:tab/>
        <w:t>М.П.</w:t>
      </w:r>
    </w:p>
    <w:p w:rsidR="00ED1970" w:rsidRPr="00C51321" w:rsidRDefault="00ED1970" w:rsidP="00ED1970">
      <w:pPr>
        <w:spacing w:after="0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C51321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</w:rPr>
        <w:t xml:space="preserve"> к техническому заданию</w:t>
      </w:r>
    </w:p>
    <w:p w:rsidR="00ED1970" w:rsidRPr="00C51321" w:rsidRDefault="00ED1970" w:rsidP="00ED1970">
      <w:pPr>
        <w:spacing w:after="0"/>
        <w:jc w:val="both"/>
        <w:rPr>
          <w:rFonts w:ascii="Times New Roman" w:hAnsi="Times New Roman"/>
        </w:rPr>
      </w:pPr>
    </w:p>
    <w:p w:rsidR="00ED1970" w:rsidRPr="00C51321" w:rsidRDefault="00ED1970" w:rsidP="00ED1970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РЕГЛАМЕНТ</w:t>
      </w:r>
      <w:r w:rsidRPr="00C51321">
        <w:rPr>
          <w:rFonts w:ascii="Times New Roman" w:eastAsia="Times New Roman" w:hAnsi="Times New Roman"/>
          <w:b/>
          <w:color w:val="000000"/>
          <w:lang w:eastAsia="ru-RU"/>
        </w:rPr>
        <w:br/>
      </w:r>
      <w:r w:rsidRPr="00C51321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технического обслуживания и эксплуатации инженерного оборудования тепловых пунктов, тепловых сетей.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ОБЩИЕ ПОЛОЖЕНИЯ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Настоящий регламент определяет порядок обхода и обслуживания оборудования тепловых сетей (далее ТС). Проверка плотности всех соединений: трубопроводов и арматуры, наличие смазки, контроль состояние сальниковых компенсаторов. А также по возможности, состояние опор (подвижных и неподвижных), уровень обечаек колодцев по отношению к поверхности грунта, асфальтового покрытия. 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Частота и периодичность проведения обходов устанавливается графиком обходов оборудования и тепловых сетей (Приложение).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Обходы оборудования тепловых сетей производятся по маршрутам обходов тепловых сетей (Приложение).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График обхода предусматривает осуществление контроля состояния оборудования как слесарями участка по содержанию и ремонту тепловых сетей, так и ИТР (мастером) участка по содержанию и ремонту тепловых сетей.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Обход тепловых сетей, находящихся в эксплуатации, позволяет контролировать соответствие состояния и условий эксплуатации ТС нормативным требованиям.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1.6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При совершении обходов тепловых сетей рабочие обязаны руководствоваться требованиями техники безопасности, изложенными в «Инструкции по охране труда слесаря по обслуживанию тепловых сетей» и «Инструкции по охране труда слесаря по ремонту оборудования тепловых сетей».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ПОРЯДОК ПОДГОТОВКИ К ПРОВЕДЕНИЮ ОБХОДА ОБОРУДОВАНИЯ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ТЕПЛОВЫХ СЕТЕЙ.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Начальник участка по содержанию и ремонту ТС в соответствии с утвержденным графиком обходов оборудования тепловых сетей (Приложение) определяет: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дату обхода;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состав бригады;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№ маршрута.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 Слесарь для совершения обхода берет с собой следующие инструменты и приспособления: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ключ газовый № 2;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крюк для открывания крышек люков;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ключи от ТП;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фонарь;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записной блокнот, ручку (карандаш).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 </w:t>
      </w:r>
      <w:proofErr w:type="gram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В</w:t>
      </w:r>
      <w:proofErr w:type="gram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случае необходимости проведения контрольных замеров гидравлического и температурного режимов ТС слесарь должен дополнительно с собой иметь: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манометр (2 шт.), слесарный лен;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термометр (2шт), приспособление для очистки гильз, машинное масло, кусок материи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для удаления остатков масла с поверхности термометра.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ПОРЯДОК ПРОВЕДЕНИЯ ОСМОТРА ОБОРУДОВАНИЯ ТЕПЛОВЫХ СЕТЕЙ.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Дефекты, угрожающие аварией и инцидентом, устраняются немедленно, во время совершения обхода. Сразу после окончания обхода в случае обнаружения отклонений от нормативных требований и 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в случае отсутствия замечаний, вне зависимости от вида замечания, слесарь, производивший обход, делает подробные записи в журнале осмотра тепловых сетей (Приложение 4).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Все дальнейшие действия производятся в соответствии с требованиями раздела 4 настоящего Регламента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При обходе ТК (со спуском в них), вводов тепловых сетей в здания, подвальных транзитных трубопроводов ТС, надземных теплопроводов слесари бригады, производящие осмотр, должны обращать внимание на следующее: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плотности прилегания крышек люков.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Состояние грунта возле ТК.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лестниц, скоб-ступенек, крышек люков, штурвалов и их состояние.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отдельных не плотностей в стенах камер.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Побелку известью стенок тепловых камер.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3.3.6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скапливающейся в ТК воды, источник ее поступления.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3.3.7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мусора, грунта, снега, посторонних предметов на поверхности ТК.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3.3.8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вновь возводимых строений, сооружений в радиусе 2-х метров от проекции края строительной конструкции ТС на землю.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3.3.9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деревьев ближе 3м (кустарников, травы ближе 1м) от поверхности изоляционного слоя теплопроводов.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3.3.10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Парение из близлежащих ТК, не входящих в маршрут обхода.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Парение из колодцев попутного дренажа тепловой сети, колодцев сети ливневой канализации.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проступающей на поверхность земли воды (в местах без канальной прокладки).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характерного шума воды.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Состояние и наличие антикоррозийного покрытия и тепловой изоляции теплопроводов.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Состояние окраски металлоконструкций.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3.3.16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Положение запорной арматуры - открыта (закрыта), находящейся на осматриваемых трубопроводах.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3.3.17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Состояние отключающей запорной арматуры ТС (наличие парения или протечек через сальниковые уплотнения запорной арматуры, фланцевые соединения, отсутствие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прикипания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уплотнительных поверхностей, чистоту поверхности арматуры, полноту свободного открытия (закрытия) арматуры, наличие смазки штока и т.д.).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3.3.18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Затяжку болтов всех фланцевых соединений.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3.3.19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Состояние дренажных и воздушных кранов и вентилей, плотность их закрытия.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3.3.20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затопления лотков тепловой сети и ТК канализационными стоками.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течей и капелей холодной воды, теплоносителя, канализационных стоков - со стояков и розливов ХВС, отопления, канализации - на поверхность трубопроводов тепловой сети.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течей (парения), увлажняющих тепловую изоляцию.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бирок с указанием порядковых номеров арматуры, соответствующих нумерации их на оперативной схеме и в перечне границ раздела с Абонентами.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(отсутствие) пломб, заглушек и шайб на установках теплоснабжения.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несанкционированных врезок в трубопроводы тепловой сети.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3.3.26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 устройств для контрольных замеров (штуцеры, гильзы)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3.3.27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Наличие(отсутствие) провалов грунта или дорожного покрытия над теплотрассой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При проведении контрольных замеров гидравлического режима ТС необходимо: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Установить манометр на штуцер, уплотнив резьбовое соединение с помощью слесарного льна.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lastRenderedPageBreak/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Проверить показания стрелки манометра, она должна находиться на нулевой отметке шкалы.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Открыть вентиль на штуцере манометра.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Записать показания манометра в блокнот.</w:t>
      </w: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Закрыть вентиль на штуцере манометра.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Манометр снять для осуществления замеров в следующих по маршруту точках.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При проведении контрольных замеров температурного режима ТС необходимо: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Проверить чистоту гильз для термометров и уровень масла, величина которого должна обеспечивать затопление всего ртутного баллончика термометра, при необходимости произвести очистку гильзы и доливку масла.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Аккуратно поместить термометр в гильзу.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 истечении 7 минут записать показания термометра в блокнот.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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Аккуратно удалить термометр из гильзы, убрав следы масла с ртутного баллончика термометра, поместить термометр в чехол.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ПОРЯДОК ПРОВЕДЕНИЯ ОСМОТРА И ТЕХНИЧЕСКОЕ ОБСЛУЖИВАНИЕ ТЕПЛОВЫХ ПУНКТОВ.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4.1. Ежедневный технический осмотр тепловых пунктов и насосных станций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Обход теплового пункта абонента с целью контроля параметров работы систем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тепловодоснабжения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и проведения осмотра инженерного оборудования.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Показания основных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контрольно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- измерительных приборов, характеризующих режим работы (давление, температура) тепловой сети и систем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тепловодоснабжения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Запись параметров работы инженерных систем в оперативный журнал теплового пункта.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соответствия записанных параметров работы теплового пункта параметрам, заданных в режимных картах; при необходимости произвести корректировку режимов работы инженерных систем </w:t>
      </w:r>
      <w:proofErr w:type="gram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ЦТП .</w:t>
      </w:r>
      <w:proofErr w:type="gramEnd"/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состояния дверей и дверных запоров ЦТП.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6.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 Проверка исходного положения запорной арматуры, насосного оборудования и электрооборудования ЦТП.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7.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работы насосов и исправность их упругих соединительных муфт. 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8.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 отсутствие течи воды через фланцевые соединения и сварочные швы.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9.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 отсутствие течи воды через сальниковые уплотнения запорно-регулирующей арматуры.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10.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 отсутствие затоплений технических подполий и подвальных помещений теплового пункта сетевой водой.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4.2. Еженедельное техническое обслуживание тепловых пунктов и насосных станций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правильности функционирования приборов в системе автоматического регулирования по показаниям контрольно-измерительных приборов, фиксирующих протекание технологических процессов. При необходимости откорректировать режим работы.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работоспособности автоматики управления насосным оборудованием.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Очистка насосного оборудования и запорно-регулирующей арматуры от пыли, грязи.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нагрева подшипниковых узлов, работающих насосов, проверка на отсутствие вибраций и посторонних шумов. В случае если температура окажется выше 60 - 70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vertAlign w:val="superscript"/>
          <w:lang w:eastAsia="ru-RU"/>
        </w:rPr>
        <w:t>0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С или обнаружены вибрация и посторонние шумы, выявление причин и устранение их.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 наличие защитных кожухов полумуфт насосов и надежности их крепления.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6.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Переключение работающих насосов на резервные, проверка на их работоспособность.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lastRenderedPageBreak/>
        <w:t>7.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внешним осмотром состояния насосов и запорно-регулирующей арматуры, при необходимости подтянуть уплотнения.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8.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целостности сигнальных ламп приборов автоматики и состояния индикации. Замена сгоревших ламп новыми.</w:t>
      </w: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9.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целостности манометров, термометров и соответствие их показаний реальным значениям контролируемых параметров.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10.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уровня машинных масел гильз термометров и их пополнение (при необходимости) отсутствии внутри следов влаги, коррозии деталей и крепежа.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целостности ламп освещения помещения.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Внешний осмотр надежности заземления корпусов электрооборудования, с которым повседневно соприкасается обслуживающий персонал теплового пункта проверка наличия и целостности пломб на водомерных узлах.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противопожарного состояния помещения теплового пункта. Уборка из помещения горючих и легковоспламеняющихся материалов.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Устранение неисправностей, выявленных при осмотрах в течение прошедшей недели.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15.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Восстановление при необходимости поврежденных лакокрасочных покрытий оборудования и приборов.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16.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наличия и ведения эксплуатационной документации теплового пункта Запись в оперативном журнале о выполнении еженедельного обслуживания.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4.3. Ежемесячное техническое обслуживание тепловых пунктов и насосных станций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Проведение профилактических работ на приборах систем автоматики (осмотр, чистка, контроль ежемесячно герметичности мест соединений и сальниковых уплотнений, проверка электропроводки, проверка герметичности затворов регулирующих клапанов, удаление пыли с внешних клеммных колодок приборов, проверку надежности крепления приборов).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внешним осмотром нагрева контактных соединений токоведущих частей (по потемнению окраски, по запаху).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Проверка, регулировка и наладка аппаратуры и схем отдельных цепей управления (автоматы защиты, реле, магнитные пускатели, контакторы) электродвигателей.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характера гудения работающих контакторов и магнитных пускателей. При гудении проверка затяжки винтов, крепящих сердечников.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Осмотр состояния контактов магнитных пускателей и контакторов. В случае небольшого подгорания зачистить их до металлического блеска.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6.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исправности предохранителей и соответствие номинального тока предохранителя току нагрузки.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7.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надежности крепления насосных агрегатов к рамам, при необходимости подтяжка болтовых соединений.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8.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Смазка консистентной смазкой шпинделей задвижек.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9.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герметичности всех прокладочных соединений, при необходимости устранение протечек воды.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10.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Продувка манометров и импульсных линий путем кратковременного открытия 3-х ходовых кранов, проверка установки стрелок манометров в нулевое положение.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Устранение неисправностей и неполадок, выявленных при осмотрах, проверках и в процессе эксплуатации.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Подкраска инженерного оборудования, приборов и металлоконструкций, восстановление поврежденной теплоизоляции.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lastRenderedPageBreak/>
        <w:t>13.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Запись в журнале о выполнении ежемесячного технического обслуживания.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4.4. Ежегодное техническое обслуживание тепловых пунктов и насосных станций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Технический осмотр всего инженерного оборудования, включая автоматику, тепломеханическое и электротехническое оборудование.</w:t>
      </w: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укомплектованности теплового пункта оборудованием и приборами (ЗИП), при необходимости принять меры по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доукомплектации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технического состояния пускорегулирующей аппаратуры и работоспособности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отключающих аппаратов; наличия и состояния калиброванных плавких вставок предохранителях, и их соответствие нагрузкам защищаемых цепей и номинальным токам предохранителей; отсутствия местных нагревов в соединениях шин и проводов друг с другом, отсутствия на шинах и проводах следов копоти или оплавления металла, состояния изоляции невидимых проводов и кабелей.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целостности, состояния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зануляющих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(заземляющих) проводников и надежности их подсоединения. При необходимости зачистка мест соединений до металлического блеска, затяжка болтовых соединений и смазка консистентной смазкой.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на герметичность всех прокладочных соединений, отсутствие свищей и трещин на корпусах запорно-регулирующей арматуры,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водоподогревателях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и трубопроводах Проверка технического состояния, работоспособности и поддержания заданных режимов работы систем автоматики управления насосным оборудованием, а также систем автоматизированного регулирования отпуска тепла на отопление и горячее водоснабжение (с помощью имитаций).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6.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технического состояния и сроков поверки манометров, целостности термометров. Выявление и устранение причин при осмотрах и проверках на функционирование неисправностей и недостатков. 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7.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Проверка затяжки всех болтовых соединений на оборудовании и трубопроводах.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8.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Сдача подготовленного к зимней эксплуатации теплового пункта представителю теплоснабжающей организации.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9.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Запись в оперативном журнале о выполнении операций сезонного технического обслуживания и ежегодно готовности теплового пункта к новому отопительному сезону.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10.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 xml:space="preserve">Проверка правильности регулировки при пуске отопления присоединенных внутренних систем ежегодно </w:t>
      </w:r>
      <w:proofErr w:type="spellStart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тепловодоснабжения</w:t>
      </w:r>
      <w:proofErr w:type="spellEnd"/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и обеспечения параметров работы инженерных систем, заданных режимными картами. 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11.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Осмотр состояния сальниковых уплотнений насосов, задвижек. Подтяжка сальниковых уплотнителей. Очистка гильз термометров от грязи, заполнение их свежим машинным маслом.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12.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Проведение частичной разборки регулирующих клапанов и смазка металлических зубчатых ежегодно колес и подшипников.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13.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Проведение частичной разборки насосов и электродвигателей, пополнение консистентной смазкой подшипниковых узлов.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14.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Прочистка фильтров. Промывка и очистка грязевика. Подкраска оборудования, трубопроводов.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 ПОРЯДОК ЗАПОЛНЕНИЯ ЖУРНАЛОВ.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5.1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Все графы всех журналов заполняются своевременно и в строгом соответствии с наименованиями колонок.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5.2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О выданном дневном задании мастер участка по содержанию и ремонту ТС делает запись в журнале учета работ по распоряжениям, слесари ставят свою подпись напротив «места и наименования работ» (Приложение № 3).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lastRenderedPageBreak/>
        <w:t>5.3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Результаты осмотра заносятся в журнал осмотра тепловых сетей (Приложение). Запись производит слесарь, производивший осмотр, после чего мастер делает запись в графе «Визы, замечания и распоряжения технического персонала».</w:t>
      </w: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5.4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Сведения о дефектах, замечаниях, отклонениях от норм, обнаруженных в процессе обхода тепловых сетей, заносятся в журнал дефектов на тепловых сетях и сооружениях (Приложение). Запись производит мастер участка по содержанию и ремонту тепловых сетей. После проведения работ по устранению дефектов мастер делает об этом запись в этом же журнале.</w:t>
      </w: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5.5</w:t>
      </w:r>
      <w:r w:rsidRPr="00C51321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ab/>
        <w:t>Сведения о производимых переключениях на тепловых сетях (в том числе и для ликвидации выявленных дефектов), заносятся в журнал переключений на тепловых сетях (Приложение). Запись производит мастер участка по содержанию и ремонту тепловых сетей. В графах «Лицо, производившее переключения. Подпись» расписываются лица, непосредственно производившие переключения.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keepNext/>
        <w:keepLines/>
        <w:widowControl w:val="0"/>
        <w:spacing w:after="0" w:line="200" w:lineRule="exact"/>
        <w:ind w:left="280"/>
        <w:jc w:val="center"/>
        <w:outlineLvl w:val="3"/>
        <w:rPr>
          <w:rFonts w:ascii="Times New Roman" w:eastAsiaTheme="minorHAnsi" w:hAnsi="Times New Roman"/>
          <w:b/>
          <w:bCs/>
        </w:rPr>
      </w:pPr>
      <w:r w:rsidRPr="00C51321">
        <w:rPr>
          <w:rFonts w:ascii="Times New Roman" w:eastAsiaTheme="minorHAnsi" w:hAnsi="Times New Roman"/>
          <w:b/>
          <w:bCs/>
        </w:rPr>
        <w:t>График обходов оборудования тепловых сетей.</w:t>
      </w:r>
    </w:p>
    <w:p w:rsidR="00ED1970" w:rsidRPr="00C51321" w:rsidRDefault="00ED1970" w:rsidP="00ED1970">
      <w:pPr>
        <w:widowControl w:val="0"/>
        <w:numPr>
          <w:ilvl w:val="0"/>
          <w:numId w:val="27"/>
        </w:numPr>
        <w:spacing w:after="0" w:line="200" w:lineRule="exact"/>
        <w:rPr>
          <w:rFonts w:ascii="Times New Roman" w:eastAsiaTheme="minorHAnsi" w:hAnsi="Times New Roman"/>
          <w:b/>
          <w:bCs/>
        </w:rPr>
      </w:pPr>
      <w:r w:rsidRPr="00C51321">
        <w:rPr>
          <w:rFonts w:ascii="Times New Roman" w:eastAsiaTheme="minorHAnsi" w:hAnsi="Times New Roman"/>
          <w:b/>
          <w:bCs/>
        </w:rPr>
        <w:t>Отопительный период, межотопительный период.</w:t>
      </w:r>
    </w:p>
    <w:p w:rsidR="00ED1970" w:rsidRPr="00C51321" w:rsidRDefault="00ED1970" w:rsidP="00ED1970">
      <w:pPr>
        <w:widowControl w:val="0"/>
        <w:spacing w:after="0" w:line="200" w:lineRule="exact"/>
        <w:ind w:left="720"/>
        <w:rPr>
          <w:rFonts w:ascii="Times New Roman" w:eastAsiaTheme="minorHAnsi" w:hAnsi="Times New Roman"/>
          <w:b/>
          <w:bCs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1793"/>
        <w:gridCol w:w="1843"/>
        <w:gridCol w:w="1994"/>
      </w:tblGrid>
      <w:tr w:rsidR="00ED1970" w:rsidRPr="00C51321" w:rsidTr="009F6B78">
        <w:trPr>
          <w:trHeight w:hRule="exact" w:val="36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lang w:eastAsia="ru-RU" w:bidi="ru-RU"/>
              </w:rPr>
              <w:t>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lang w:eastAsia="ru-RU" w:bidi="ru-RU"/>
              </w:rPr>
              <w:t>№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ind w:left="280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lang w:eastAsia="ru-RU" w:bidi="ru-RU"/>
              </w:rPr>
              <w:t>№ маршрута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lang w:eastAsia="ru-RU" w:bidi="ru-RU"/>
              </w:rPr>
              <w:t>№ маршрута</w:t>
            </w:r>
          </w:p>
        </w:tc>
      </w:tr>
      <w:tr w:rsidR="00ED1970" w:rsidRPr="00C51321" w:rsidTr="009F6B78">
        <w:trPr>
          <w:trHeight w:hRule="exact" w:val="567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lang w:eastAsia="ru-RU" w:bidi="ru-RU"/>
              </w:rPr>
              <w:t>Периодичность обходов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ind w:left="280"/>
              <w:jc w:val="center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eastAsia="Tahoma" w:hAnsi="Times New Roman"/>
                <w:b/>
                <w:i/>
                <w:iCs/>
                <w:color w:val="000000"/>
                <w:lang w:eastAsia="ru-RU" w:bidi="ru-RU"/>
              </w:rPr>
              <w:t>1 раз в неделю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ind w:left="320"/>
              <w:jc w:val="center"/>
              <w:rPr>
                <w:rFonts w:ascii="Times New Roman" w:hAnsi="Times New Roman"/>
                <w:b/>
              </w:rPr>
            </w:pPr>
            <w:r w:rsidRPr="00C51321">
              <w:rPr>
                <w:rFonts w:ascii="Times New Roman" w:eastAsia="Tahoma" w:hAnsi="Times New Roman"/>
                <w:b/>
                <w:i/>
                <w:iCs/>
                <w:color w:val="000000"/>
                <w:lang w:eastAsia="ru-RU" w:bidi="ru-RU"/>
              </w:rPr>
              <w:t>1 раз в сутки</w:t>
            </w: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6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7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6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7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6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7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3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2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6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06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10"/>
        </w:trPr>
        <w:tc>
          <w:tcPr>
            <w:tcW w:w="30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  <w:tr w:rsidR="00ED1970" w:rsidRPr="00C51321" w:rsidTr="009F6B78">
        <w:trPr>
          <w:trHeight w:hRule="exact" w:val="338"/>
        </w:trPr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C51321">
              <w:rPr>
                <w:rFonts w:ascii="Times New Roman" w:eastAsia="Tahoma" w:hAnsi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rPr>
                <w:rFonts w:ascii="Times New Roman" w:hAnsi="Times New Roman"/>
              </w:rPr>
            </w:pPr>
          </w:p>
        </w:tc>
      </w:tr>
    </w:tbl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widowControl w:val="0"/>
        <w:spacing w:after="0" w:line="200" w:lineRule="exact"/>
        <w:rPr>
          <w:rFonts w:ascii="Times New Roman" w:eastAsiaTheme="minorHAnsi" w:hAnsi="Times New Roman"/>
          <w:b/>
          <w:bCs/>
        </w:rPr>
      </w:pPr>
    </w:p>
    <w:p w:rsidR="00ED1970" w:rsidRPr="00C51321" w:rsidRDefault="00ED1970" w:rsidP="00ED1970">
      <w:pPr>
        <w:widowControl w:val="0"/>
        <w:spacing w:after="0" w:line="200" w:lineRule="exact"/>
        <w:rPr>
          <w:rFonts w:ascii="Times New Roman" w:eastAsiaTheme="minorHAnsi" w:hAnsi="Times New Roman"/>
          <w:b/>
          <w:bCs/>
        </w:rPr>
      </w:pPr>
    </w:p>
    <w:p w:rsidR="00ED1970" w:rsidRPr="00C51321" w:rsidRDefault="00ED1970" w:rsidP="00ED1970">
      <w:pPr>
        <w:widowControl w:val="0"/>
        <w:spacing w:after="0" w:line="200" w:lineRule="exact"/>
        <w:rPr>
          <w:rFonts w:ascii="Times New Roman" w:eastAsiaTheme="minorHAnsi" w:hAnsi="Times New Roman"/>
          <w:b/>
          <w:bCs/>
        </w:rPr>
      </w:pPr>
    </w:p>
    <w:p w:rsidR="00ED1970" w:rsidRPr="00C51321" w:rsidRDefault="00ED1970" w:rsidP="00ED1970">
      <w:pPr>
        <w:widowControl w:val="0"/>
        <w:spacing w:after="0" w:line="200" w:lineRule="exact"/>
        <w:rPr>
          <w:rFonts w:ascii="Times New Roman" w:eastAsiaTheme="minorHAnsi" w:hAnsi="Times New Roman"/>
          <w:b/>
          <w:bCs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sectPr w:rsidR="00ED1970" w:rsidRPr="00C51321" w:rsidSect="00035575">
          <w:footerReference w:type="even" r:id="rId6"/>
          <w:footerReference w:type="default" r:id="rId7"/>
          <w:pgSz w:w="11926" w:h="16867"/>
          <w:pgMar w:top="851" w:right="851" w:bottom="794" w:left="1276" w:header="720" w:footer="0" w:gutter="0"/>
          <w:cols w:space="720"/>
          <w:noEndnote/>
          <w:docGrid w:linePitch="299"/>
        </w:sectPr>
      </w:pP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widowControl w:val="0"/>
        <w:spacing w:after="0" w:line="240" w:lineRule="auto"/>
        <w:rPr>
          <w:rFonts w:ascii="Times New Roman" w:eastAsia="Tahoma" w:hAnsi="Times New Roman"/>
          <w:color w:val="000000"/>
          <w:lang w:eastAsia="ru-RU"/>
        </w:rPr>
      </w:pPr>
    </w:p>
    <w:tbl>
      <w:tblPr>
        <w:tblOverlap w:val="never"/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76"/>
        <w:gridCol w:w="781"/>
        <w:gridCol w:w="3042"/>
        <w:gridCol w:w="2174"/>
        <w:gridCol w:w="2646"/>
        <w:gridCol w:w="2347"/>
        <w:gridCol w:w="1292"/>
        <w:gridCol w:w="1135"/>
      </w:tblGrid>
      <w:tr w:rsidR="00ED1970" w:rsidRPr="00C51321" w:rsidTr="009F6B78">
        <w:trPr>
          <w:trHeight w:hRule="exact" w:val="1084"/>
          <w:jc w:val="center"/>
        </w:trPr>
        <w:tc>
          <w:tcPr>
            <w:tcW w:w="1476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12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bookmarkStart w:id="0" w:name="bookmark35"/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Номер</w:t>
            </w:r>
          </w:p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before="120"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распряжения</w:t>
            </w:r>
            <w:proofErr w:type="spellEnd"/>
          </w:p>
        </w:tc>
        <w:tc>
          <w:tcPr>
            <w:tcW w:w="781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6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№</w:t>
            </w:r>
          </w:p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before="60" w:after="0" w:line="140" w:lineRule="exact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наряда</w:t>
            </w:r>
          </w:p>
        </w:tc>
        <w:tc>
          <w:tcPr>
            <w:tcW w:w="3042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Место и наименование работы</w:t>
            </w:r>
          </w:p>
        </w:tc>
        <w:tc>
          <w:tcPr>
            <w:tcW w:w="2174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27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Производитель работ или наблюдающий (фамилия, инициалы)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3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Члены бригады, работающей по распоряжению (фамилия, инициалы)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3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Лицо, отдавшее распоряжение (фамилия, инициалы)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27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К работе приступили (дата, время)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27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Работа закончена (дата, время)</w:t>
            </w:r>
          </w:p>
        </w:tc>
      </w:tr>
      <w:tr w:rsidR="00ED1970" w:rsidRPr="00C51321" w:rsidTr="009F6B78">
        <w:trPr>
          <w:trHeight w:hRule="exact" w:val="230"/>
          <w:jc w:val="center"/>
        </w:trPr>
        <w:tc>
          <w:tcPr>
            <w:tcW w:w="1476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42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74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14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8</w:t>
            </w:r>
          </w:p>
        </w:tc>
      </w:tr>
      <w:tr w:rsidR="00ED1970" w:rsidRPr="00C51321" w:rsidTr="009F6B78">
        <w:trPr>
          <w:trHeight w:hRule="exact" w:val="432"/>
          <w:jc w:val="center"/>
        </w:trPr>
        <w:tc>
          <w:tcPr>
            <w:tcW w:w="147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04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64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36"/>
          <w:jc w:val="center"/>
        </w:trPr>
        <w:tc>
          <w:tcPr>
            <w:tcW w:w="147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04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64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32"/>
          <w:jc w:val="center"/>
        </w:trPr>
        <w:tc>
          <w:tcPr>
            <w:tcW w:w="147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04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64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36"/>
          <w:jc w:val="center"/>
        </w:trPr>
        <w:tc>
          <w:tcPr>
            <w:tcW w:w="147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04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64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32"/>
          <w:jc w:val="center"/>
        </w:trPr>
        <w:tc>
          <w:tcPr>
            <w:tcW w:w="147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04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174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646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ED1970" w:rsidRPr="00C51321" w:rsidRDefault="00ED1970" w:rsidP="009F6B78">
            <w:pPr>
              <w:framePr w:w="14903" w:h="7661" w:hRule="exact" w:wrap="notBeside" w:vAnchor="text" w:hAnchor="page" w:x="898" w:y="464"/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</w:tbl>
    <w:p w:rsidR="00ED1970" w:rsidRPr="00C51321" w:rsidRDefault="00ED1970" w:rsidP="00ED1970">
      <w:pPr>
        <w:framePr w:w="14903" w:h="7661" w:hRule="exact" w:wrap="notBeside" w:vAnchor="text" w:hAnchor="page" w:x="898" w:y="464"/>
        <w:widowControl w:val="0"/>
        <w:spacing w:after="0" w:line="240" w:lineRule="auto"/>
        <w:rPr>
          <w:rFonts w:ascii="Times New Roman" w:eastAsia="Tahoma" w:hAnsi="Times New Roman"/>
          <w:color w:val="000000"/>
          <w:lang w:eastAsia="ru-RU"/>
        </w:rPr>
      </w:pPr>
    </w:p>
    <w:p w:rsidR="00ED1970" w:rsidRPr="00C51321" w:rsidRDefault="00ED1970" w:rsidP="00ED1970">
      <w:pPr>
        <w:keepNext/>
        <w:keepLines/>
        <w:widowControl w:val="0"/>
        <w:spacing w:after="0" w:line="200" w:lineRule="exact"/>
        <w:ind w:left="20"/>
        <w:jc w:val="center"/>
        <w:outlineLvl w:val="3"/>
        <w:rPr>
          <w:rFonts w:ascii="Times New Roman" w:hAnsi="Times New Roman"/>
          <w:b/>
          <w:bCs/>
        </w:rPr>
      </w:pPr>
      <w:r w:rsidRPr="00C51321">
        <w:rPr>
          <w:rFonts w:ascii="Times New Roman" w:hAnsi="Times New Roman"/>
          <w:b/>
          <w:bCs/>
        </w:rPr>
        <w:t>Форма журнала учета работ по распоряжениям</w:t>
      </w:r>
      <w:bookmarkEnd w:id="0"/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sectPr w:rsidR="00ED1970" w:rsidRPr="00C51321">
          <w:pgSz w:w="16867" w:h="11926" w:orient="landscape"/>
          <w:pgMar w:top="1276" w:right="1134" w:bottom="851" w:left="709" w:header="720" w:footer="720" w:gutter="0"/>
          <w:cols w:space="720"/>
          <w:noEndnote/>
          <w:docGrid w:linePitch="299"/>
        </w:sectPr>
      </w:pP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  <w:r w:rsidRPr="00C51321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Форма журнала осмотра тепловых сетей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32"/>
        <w:gridCol w:w="5076"/>
        <w:gridCol w:w="3182"/>
      </w:tblGrid>
      <w:tr w:rsidR="00ED1970" w:rsidRPr="00C51321" w:rsidTr="009F6B78">
        <w:trPr>
          <w:trHeight w:hRule="exact" w:val="136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95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Дата и время записи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95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Содержание записей в течение смены, подписи о сдаче и приемке смены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92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Визы, замечания и распоряжения технического персонала</w:t>
            </w:r>
          </w:p>
        </w:tc>
      </w:tr>
      <w:tr w:rsidR="00ED1970" w:rsidRPr="00C51321" w:rsidTr="009F6B78">
        <w:trPr>
          <w:trHeight w:hRule="exact" w:val="29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ED1970" w:rsidRPr="00C51321" w:rsidTr="009F6B78">
        <w:trPr>
          <w:trHeight w:hRule="exact" w:val="74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3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3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3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3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3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4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7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</w:tbl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F5719E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sectPr w:rsidR="00ED1970" w:rsidRPr="00F5719E">
          <w:pgSz w:w="11926" w:h="16867"/>
          <w:pgMar w:top="1134" w:right="850" w:bottom="709" w:left="1276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1846"/>
        <w:tblOverlap w:val="never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8"/>
        <w:gridCol w:w="2934"/>
        <w:gridCol w:w="3823"/>
        <w:gridCol w:w="1433"/>
        <w:gridCol w:w="1278"/>
        <w:gridCol w:w="3431"/>
        <w:gridCol w:w="1440"/>
      </w:tblGrid>
      <w:tr w:rsidR="00ED1970" w:rsidRPr="00C51321" w:rsidTr="009F6B78">
        <w:trPr>
          <w:trHeight w:hRule="exact" w:val="1188"/>
        </w:trPr>
        <w:tc>
          <w:tcPr>
            <w:tcW w:w="1058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12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Дата</w:t>
            </w:r>
          </w:p>
          <w:p w:rsidR="00ED1970" w:rsidRPr="00C51321" w:rsidRDefault="00ED1970" w:rsidP="009F6B78">
            <w:pPr>
              <w:widowControl w:val="0"/>
              <w:spacing w:before="120" w:after="0" w:line="200" w:lineRule="exact"/>
              <w:ind w:left="22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2934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88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Наименование оборудования или участка тепловой сети, на котором обнаружены дефекты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Содержание дефекта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12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Подпись</w:t>
            </w:r>
          </w:p>
          <w:p w:rsidR="00ED1970" w:rsidRPr="00C51321" w:rsidRDefault="00ED1970" w:rsidP="009F6B78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мастера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92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Дата</w:t>
            </w:r>
          </w:p>
          <w:p w:rsidR="00ED1970" w:rsidRPr="00C51321" w:rsidRDefault="00ED1970" w:rsidP="009F6B78">
            <w:pPr>
              <w:widowControl w:val="0"/>
              <w:spacing w:after="0" w:line="292" w:lineRule="exact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устранения</w:t>
            </w:r>
          </w:p>
          <w:p w:rsidR="00ED1970" w:rsidRPr="00C51321" w:rsidRDefault="00ED1970" w:rsidP="009F6B78">
            <w:pPr>
              <w:widowControl w:val="0"/>
              <w:spacing w:after="0" w:line="292" w:lineRule="exact"/>
              <w:ind w:left="2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дефекта</w:t>
            </w:r>
          </w:p>
        </w:tc>
        <w:tc>
          <w:tcPr>
            <w:tcW w:w="3431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88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Работы, произведенные по устранению дефекта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12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Подпись</w:t>
            </w:r>
          </w:p>
          <w:p w:rsidR="00ED1970" w:rsidRPr="00C51321" w:rsidRDefault="00ED1970" w:rsidP="009F6B78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мастера</w:t>
            </w:r>
          </w:p>
        </w:tc>
      </w:tr>
      <w:tr w:rsidR="00ED1970" w:rsidRPr="00C51321" w:rsidTr="009F6B78">
        <w:trPr>
          <w:trHeight w:hRule="exact" w:val="407"/>
        </w:trPr>
        <w:tc>
          <w:tcPr>
            <w:tcW w:w="1058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34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3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</w:tr>
      <w:tr w:rsidR="00ED1970" w:rsidRPr="00C51321" w:rsidTr="009F6B78">
        <w:trPr>
          <w:trHeight w:hRule="exact" w:val="875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871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868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868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871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871"/>
        </w:trPr>
        <w:tc>
          <w:tcPr>
            <w:tcW w:w="105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2934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82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431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</w:tbl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F5719E">
        <w:rPr>
          <w:rFonts w:ascii="Times New Roman" w:hAnsi="Times New Roman"/>
          <w:sz w:val="18"/>
          <w:szCs w:val="18"/>
        </w:rPr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Default="00ED1970" w:rsidP="00ED1970">
      <w:pPr>
        <w:tabs>
          <w:tab w:val="left" w:pos="-4140"/>
          <w:tab w:val="left" w:pos="1785"/>
          <w:tab w:val="left" w:pos="2160"/>
          <w:tab w:val="left" w:pos="64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tbl>
      <w:tblPr>
        <w:tblW w:w="1570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"/>
        <w:gridCol w:w="3240"/>
        <w:gridCol w:w="1163"/>
        <w:gridCol w:w="958"/>
        <w:gridCol w:w="1066"/>
        <w:gridCol w:w="1865"/>
        <w:gridCol w:w="1163"/>
        <w:gridCol w:w="1051"/>
        <w:gridCol w:w="1051"/>
        <w:gridCol w:w="1897"/>
        <w:gridCol w:w="1778"/>
      </w:tblGrid>
      <w:tr w:rsidR="00ED1970" w:rsidRPr="00C51321" w:rsidTr="009F6B78">
        <w:trPr>
          <w:trHeight w:hRule="exact" w:val="58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60" w:line="200" w:lineRule="exact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№</w:t>
            </w:r>
          </w:p>
          <w:p w:rsidR="00ED1970" w:rsidRPr="00C51321" w:rsidRDefault="00ED1970" w:rsidP="009F6B78">
            <w:pPr>
              <w:widowControl w:val="0"/>
              <w:spacing w:before="60" w:after="0" w:line="200" w:lineRule="exact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88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Номер ТК,</w:t>
            </w:r>
          </w:p>
          <w:p w:rsidR="00ED1970" w:rsidRPr="00C51321" w:rsidRDefault="00ED1970" w:rsidP="009F6B78">
            <w:pPr>
              <w:widowControl w:val="0"/>
              <w:spacing w:after="0" w:line="288" w:lineRule="exact"/>
              <w:ind w:left="40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либо Адрес объекта (ТП), либо участок теплотрассы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88" w:lineRule="exact"/>
              <w:ind w:left="1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Задвижка</w:t>
            </w:r>
          </w:p>
          <w:p w:rsidR="00ED1970" w:rsidRPr="00C51321" w:rsidRDefault="00ED1970" w:rsidP="009F6B78">
            <w:pPr>
              <w:widowControl w:val="0"/>
              <w:spacing w:after="0" w:line="288" w:lineRule="exact"/>
              <w:ind w:left="1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(подача/</w:t>
            </w:r>
          </w:p>
          <w:p w:rsidR="00ED1970" w:rsidRPr="00C51321" w:rsidRDefault="00ED1970" w:rsidP="009F6B78">
            <w:pPr>
              <w:widowControl w:val="0"/>
              <w:spacing w:after="0" w:line="288" w:lineRule="exact"/>
              <w:ind w:left="140"/>
              <w:rPr>
                <w:rFonts w:ascii="Times New Roman" w:hAnsi="Times New Roman"/>
                <w:i/>
                <w:iCs/>
              </w:rPr>
            </w:pPr>
            <w:proofErr w:type="spellStart"/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обратка</w:t>
            </w:r>
            <w:proofErr w:type="spellEnd"/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Закрыта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970" w:rsidRPr="00C51321" w:rsidRDefault="00ED1970" w:rsidP="009F6B78">
            <w:pPr>
              <w:widowControl w:val="0"/>
              <w:spacing w:after="0" w:line="284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Лицо, производившее переключения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Открыта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Лицо, производившее переключения</w:t>
            </w:r>
          </w:p>
        </w:tc>
      </w:tr>
      <w:tr w:rsidR="00ED1970" w:rsidRPr="00C51321" w:rsidTr="009F6B78">
        <w:trPr>
          <w:trHeight w:hRule="exact" w:val="659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2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2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2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Фамилия, И.О.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18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Подпись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24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ind w:left="280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Фамилия, И.О.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970" w:rsidRPr="00C51321" w:rsidRDefault="00ED1970" w:rsidP="009F6B7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i/>
                <w:iCs/>
              </w:rPr>
            </w:pPr>
            <w:r w:rsidRPr="00C51321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Подпись</w:t>
            </w:r>
          </w:p>
        </w:tc>
      </w:tr>
      <w:tr w:rsidR="00ED1970" w:rsidRPr="00C51321" w:rsidTr="009F6B78">
        <w:trPr>
          <w:trHeight w:hRule="exact" w:val="4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  <w:tr w:rsidR="00ED1970" w:rsidRPr="00C51321" w:rsidTr="009F6B78">
        <w:trPr>
          <w:trHeight w:hRule="exact" w:val="4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970" w:rsidRPr="00C51321" w:rsidRDefault="00ED1970" w:rsidP="009F6B78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eastAsia="ru-RU"/>
              </w:rPr>
            </w:pPr>
          </w:p>
        </w:tc>
      </w:tr>
    </w:tbl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tbl>
      <w:tblPr>
        <w:tblStyle w:val="af7"/>
        <w:tblW w:w="15735" w:type="dxa"/>
        <w:tblInd w:w="-5" w:type="dxa"/>
        <w:tblLook w:val="04A0" w:firstRow="1" w:lastRow="0" w:firstColumn="1" w:lastColumn="0" w:noHBand="0" w:noVBand="1"/>
      </w:tblPr>
      <w:tblGrid>
        <w:gridCol w:w="8505"/>
        <w:gridCol w:w="7230"/>
      </w:tblGrid>
      <w:tr w:rsidR="00EF5C4B" w:rsidTr="00EF5C4B">
        <w:tc>
          <w:tcPr>
            <w:tcW w:w="8505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Исполнитель:</w:t>
            </w:r>
          </w:p>
        </w:tc>
        <w:tc>
          <w:tcPr>
            <w:tcW w:w="7230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Заказчик:</w:t>
            </w:r>
          </w:p>
        </w:tc>
      </w:tr>
      <w:tr w:rsidR="00EF5C4B" w:rsidTr="00EF5C4B">
        <w:tc>
          <w:tcPr>
            <w:tcW w:w="8505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</w:t>
            </w:r>
          </w:p>
          <w:p w:rsidR="00EF5C4B" w:rsidRPr="005E2EA4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30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генерального директора</w:t>
            </w: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Pr="005E2EA4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 А.А. Пономарев</w:t>
            </w:r>
          </w:p>
        </w:tc>
      </w:tr>
    </w:tbl>
    <w:p w:rsidR="00EF5C4B" w:rsidRPr="00C51321" w:rsidRDefault="00EF5C4B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sectPr w:rsidR="00EF5C4B" w:rsidRPr="00C51321">
          <w:pgSz w:w="16867" w:h="11926" w:orient="landscape"/>
          <w:pgMar w:top="1276" w:right="1134" w:bottom="850" w:left="709" w:header="720" w:footer="720" w:gutter="0"/>
          <w:cols w:space="720"/>
          <w:noEndnote/>
          <w:docGrid w:linePitch="299"/>
        </w:sectPr>
      </w:pPr>
      <w:bookmarkStart w:id="1" w:name="_GoBack"/>
      <w:bookmarkEnd w:id="1"/>
    </w:p>
    <w:p w:rsidR="00ED1970" w:rsidRPr="007903C1" w:rsidRDefault="00ED1970" w:rsidP="00ED1970">
      <w:pPr>
        <w:shd w:val="clear" w:color="auto" w:fill="FFFFFF"/>
        <w:spacing w:after="0" w:line="180" w:lineRule="atLeast"/>
        <w:ind w:firstLine="708"/>
        <w:contextualSpacing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7903C1">
        <w:rPr>
          <w:rFonts w:ascii="Times New Roman" w:eastAsia="Times New Roman" w:hAnsi="Times New Roman"/>
          <w:bCs/>
          <w:lang w:eastAsia="ru-RU"/>
        </w:rPr>
        <w:lastRenderedPageBreak/>
        <w:t>Приложение № 3</w:t>
      </w:r>
    </w:p>
    <w:p w:rsidR="00ED1970" w:rsidRPr="007903C1" w:rsidRDefault="00ED1970" w:rsidP="00ED1970">
      <w:pPr>
        <w:shd w:val="clear" w:color="auto" w:fill="FFFFFF"/>
        <w:spacing w:after="0" w:line="180" w:lineRule="atLeast"/>
        <w:ind w:firstLine="708"/>
        <w:contextualSpacing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7903C1">
        <w:rPr>
          <w:rFonts w:ascii="Times New Roman" w:eastAsia="Times New Roman" w:hAnsi="Times New Roman"/>
          <w:bCs/>
          <w:lang w:eastAsia="ru-RU"/>
        </w:rPr>
        <w:t xml:space="preserve"> к техническому заданию</w:t>
      </w:r>
    </w:p>
    <w:p w:rsidR="00ED1970" w:rsidRPr="00C51321" w:rsidRDefault="00ED1970" w:rsidP="00ED1970">
      <w:pPr>
        <w:shd w:val="clear" w:color="auto" w:fill="FFFFFF"/>
        <w:spacing w:after="0" w:line="180" w:lineRule="atLeast"/>
        <w:ind w:firstLine="708"/>
        <w:contextualSpacing/>
        <w:jc w:val="right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180" w:lineRule="atLeast"/>
        <w:ind w:firstLine="708"/>
        <w:contextualSpacing/>
        <w:jc w:val="right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ind w:firstLine="708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51321">
        <w:rPr>
          <w:rFonts w:ascii="Times New Roman" w:eastAsia="Times New Roman" w:hAnsi="Times New Roman"/>
          <w:b/>
          <w:bCs/>
          <w:lang w:eastAsia="ru-RU"/>
        </w:rPr>
        <w:t>РАСЧЕТ ДОПУСТИМОГО ВРЕМЕНИ УСТРАНЕНИЯ АВАРИИ И ВОССТАНОВЛЕНИЯ ТЕПЛОСНАБЖЕНИЯ.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ind w:firstLine="708"/>
        <w:contextualSpacing/>
        <w:textAlignment w:val="baseline"/>
        <w:outlineLvl w:val="1"/>
        <w:rPr>
          <w:rFonts w:ascii="Times New Roman" w:eastAsia="Times New Roman" w:hAnsi="Times New Roman"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outlineLvl w:val="1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 xml:space="preserve"> </w:t>
      </w:r>
      <w:r w:rsidRPr="00C51321">
        <w:rPr>
          <w:rFonts w:ascii="Times New Roman" w:eastAsia="Times New Roman" w:hAnsi="Times New Roman"/>
          <w:lang w:eastAsia="ru-RU"/>
        </w:rPr>
        <w:tab/>
        <w:t>Повышение уровня централизации теплоснабжения (что характерно для крупных городов) сопровождается двумя опасными рисками - риском серьезного аварийного нарушения процесса теплоснабжения и риском затяжного (сверх допустимого) времени обнаружения и устранения аварий и неисправностей. Среднее время восстановления поврежденного участка теплосети при этом (в зависимости от диаметра и конструкции его) составляет от 5 до 50 ч и более, а полное восстановление повреждения может потребовать несколько суток (табл. 1).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outlineLvl w:val="1"/>
        <w:rPr>
          <w:rFonts w:ascii="Times New Roman" w:eastAsia="Times New Roman" w:hAnsi="Times New Roman"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outlineLvl w:val="1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b/>
          <w:bCs/>
          <w:lang w:eastAsia="ru-RU"/>
        </w:rPr>
        <w:t xml:space="preserve">Таблица 1. Среднее время восстановления </w:t>
      </w:r>
      <w:proofErr w:type="spellStart"/>
      <w:r w:rsidRPr="00C51321">
        <w:rPr>
          <w:rFonts w:ascii="Times New Roman" w:eastAsia="Times New Roman" w:hAnsi="Times New Roman"/>
          <w:b/>
          <w:bCs/>
          <w:lang w:eastAsia="ru-RU"/>
        </w:rPr>
        <w:t>z</w:t>
      </w:r>
      <w:r w:rsidRPr="00C51321">
        <w:rPr>
          <w:rFonts w:ascii="Times New Roman" w:eastAsia="Times New Roman" w:hAnsi="Times New Roman"/>
          <w:b/>
          <w:bCs/>
          <w:vertAlign w:val="subscript"/>
          <w:lang w:eastAsia="ru-RU"/>
        </w:rPr>
        <w:t>р</w:t>
      </w:r>
      <w:proofErr w:type="spellEnd"/>
      <w:r w:rsidRPr="00C51321">
        <w:rPr>
          <w:rFonts w:ascii="Times New Roman" w:eastAsia="Times New Roman" w:hAnsi="Times New Roman"/>
          <w:b/>
          <w:bCs/>
          <w:lang w:eastAsia="ru-RU"/>
        </w:rPr>
        <w:t>, ч, поврежденного участка тепловой сети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3679"/>
        <w:gridCol w:w="3334"/>
      </w:tblGrid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Диаметр труб d, м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Расстояние между секционирующими задвижками l, км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 xml:space="preserve">Среднее время восстановления </w:t>
            </w:r>
            <w:proofErr w:type="spellStart"/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z</w:t>
            </w:r>
            <w:r w:rsidRPr="00C51321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р</w:t>
            </w:r>
            <w:proofErr w:type="spellEnd"/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, ч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0,1-0,2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0,4-0,5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10-12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2-3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17-22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2-3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27-36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47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5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2-3</w:t>
            </w:r>
          </w:p>
        </w:tc>
        <w:tc>
          <w:tcPr>
            <w:tcW w:w="52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38-51</w:t>
            </w:r>
          </w:p>
        </w:tc>
      </w:tr>
    </w:tbl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 </w:t>
      </w:r>
      <w:r w:rsidRPr="00C51321">
        <w:rPr>
          <w:rFonts w:ascii="Times New Roman" w:eastAsia="Times New Roman" w:hAnsi="Times New Roman"/>
          <w:lang w:eastAsia="ru-RU"/>
        </w:rPr>
        <w:tab/>
        <w:t xml:space="preserve">Время </w:t>
      </w:r>
      <w:proofErr w:type="spellStart"/>
      <w:r w:rsidRPr="00C51321">
        <w:rPr>
          <w:rFonts w:ascii="Times New Roman" w:eastAsia="Times New Roman" w:hAnsi="Times New Roman"/>
          <w:lang w:eastAsia="ru-RU"/>
        </w:rPr>
        <w:t>z</w:t>
      </w:r>
      <w:r w:rsidRPr="00C51321">
        <w:rPr>
          <w:rFonts w:ascii="Times New Roman" w:eastAsia="Times New Roman" w:hAnsi="Times New Roman"/>
          <w:bdr w:val="none" w:sz="0" w:space="0" w:color="auto" w:frame="1"/>
          <w:vertAlign w:val="subscript"/>
          <w:lang w:eastAsia="ru-RU"/>
        </w:rPr>
        <w:t>p</w:t>
      </w:r>
      <w:proofErr w:type="spellEnd"/>
      <w:r w:rsidRPr="00C51321">
        <w:rPr>
          <w:rFonts w:ascii="Times New Roman" w:eastAsia="Times New Roman" w:hAnsi="Times New Roman"/>
          <w:lang w:eastAsia="ru-RU"/>
        </w:rPr>
        <w:t>, ч, необходимое для восстановления поврежденного участка магистральной тепловой сети с диаметром труб d, м, и расстоянием между секционирующими задвижками l, км, можно рассчитать также по следующей эмпирической формуле: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892"/>
      </w:tblGrid>
      <w:tr w:rsidR="00ED1970" w:rsidRPr="00C51321" w:rsidTr="009F6B78">
        <w:trPr>
          <w:tblCellSpacing w:w="0" w:type="dxa"/>
        </w:trPr>
        <w:tc>
          <w:tcPr>
            <w:tcW w:w="25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4C54394" wp14:editId="1EBE2D3B">
                  <wp:extent cx="1738630" cy="191770"/>
                  <wp:effectExtent l="19050" t="0" r="0" b="0"/>
                  <wp:docPr id="2" name="Рисунок 2" descr="http://baurum.ru/core/utils/blob.php?blobid=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urum.ru/core/utils/blob.php?blobid=6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(1)</w:t>
            </w:r>
          </w:p>
        </w:tc>
      </w:tr>
    </w:tbl>
    <w:p w:rsidR="00ED1970" w:rsidRPr="00C51321" w:rsidRDefault="00ED1970" w:rsidP="00ED1970">
      <w:pPr>
        <w:shd w:val="clear" w:color="auto" w:fill="FFFFFF"/>
        <w:spacing w:after="0" w:line="24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Ждать несколько суток или даже часов в зимних условиях и не предпринимать мер к спасению положения совершенно недопустимо.   Замораживание трубопроводов в подвалах, лестничных клетках и на чердаках зданий может произойти в случае прекращения подачи теплоты при снижении температуры воздуха внутри жилых помещений до 8 °С и ниже. Примерный темп падения температуры в отапливаемых помещениях (°С/ч) при полном отключении подачи теплоты приведен в табл. 2, по нему определены коэффициенты аккумуляции зданий.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b/>
          <w:bCs/>
          <w:lang w:eastAsia="ru-RU"/>
        </w:rPr>
        <w:t>Таблица 2. Темпы падения внутренней температуры здания при различных температурах наружного воздуха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732"/>
        <w:gridCol w:w="1771"/>
        <w:gridCol w:w="1824"/>
        <w:gridCol w:w="1755"/>
      </w:tblGrid>
      <w:tr w:rsidR="00ED1970" w:rsidRPr="00C51321" w:rsidTr="009F6B78">
        <w:trPr>
          <w:tblCellSpacing w:w="0" w:type="dxa"/>
        </w:trPr>
        <w:tc>
          <w:tcPr>
            <w:tcW w:w="37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Коэффициент аккумуляции, ч</w:t>
            </w:r>
          </w:p>
        </w:tc>
        <w:tc>
          <w:tcPr>
            <w:tcW w:w="11760" w:type="dxa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Темп падения температуры, °С/ч, при температуре наружного воздуха, °С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±0</w:t>
            </w:r>
          </w:p>
        </w:tc>
        <w:tc>
          <w:tcPr>
            <w:tcW w:w="29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</w:p>
        </w:tc>
        <w:tc>
          <w:tcPr>
            <w:tcW w:w="3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-20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-30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3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8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29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3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3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8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29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3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37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8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29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3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29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</w:tbl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 </w:t>
      </w:r>
      <w:r w:rsidRPr="00C51321">
        <w:rPr>
          <w:rFonts w:ascii="Times New Roman" w:eastAsia="Times New Roman" w:hAnsi="Times New Roman"/>
          <w:lang w:eastAsia="ru-RU"/>
        </w:rPr>
        <w:tab/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теплоты для жилых и промышленных зданий массового строительства приведены в табл. 3.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7D122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5719E">
        <w:rPr>
          <w:rFonts w:ascii="Times New Roman" w:hAnsi="Times New Roman"/>
          <w:sz w:val="18"/>
          <w:szCs w:val="18"/>
        </w:rPr>
        <w:t xml:space="preserve">Приложение № </w:t>
      </w:r>
      <w:r w:rsidRPr="007D122E">
        <w:rPr>
          <w:rFonts w:ascii="Times New Roman" w:hAnsi="Times New Roman"/>
          <w:sz w:val="18"/>
          <w:szCs w:val="18"/>
        </w:rPr>
        <w:t>3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b/>
          <w:bCs/>
          <w:lang w:eastAsia="ru-RU"/>
        </w:rPr>
        <w:t>Таблица 3. Коэффициенты аккумуляции для зданий типового строительства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2359"/>
        <w:gridCol w:w="2342"/>
      </w:tblGrid>
      <w:tr w:rsidR="00ED1970" w:rsidRPr="00C51321" w:rsidTr="009F6B78">
        <w:trPr>
          <w:tblCellSpacing w:w="0" w:type="dxa"/>
        </w:trPr>
        <w:tc>
          <w:tcPr>
            <w:tcW w:w="87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Характеристика зданий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Помещения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Коэффициент аккумуляции, ч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1. Крупнопанельный дом серии 1-605А с трехслойными наружными стенами, с утепленными </w:t>
            </w:r>
            <w:proofErr w:type="spellStart"/>
            <w:r w:rsidRPr="00C51321">
              <w:rPr>
                <w:rFonts w:ascii="Times New Roman" w:eastAsia="Times New Roman" w:hAnsi="Times New Roman"/>
                <w:lang w:eastAsia="ru-RU"/>
              </w:rPr>
              <w:t>минераловатными</w:t>
            </w:r>
            <w:proofErr w:type="spellEnd"/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 плитами с железобетонными фактурными слоями (толщина стены 21 см, из них толщина утеплителя 12 см)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Угловые: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верхнего этажа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среднего и первого этажей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средние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2. Крупнопанельный жилой дом серии К7-3 (конструкции </w:t>
            </w:r>
            <w:proofErr w:type="spellStart"/>
            <w:r w:rsidRPr="00C51321">
              <w:rPr>
                <w:rFonts w:ascii="Times New Roman" w:eastAsia="Times New Roman" w:hAnsi="Times New Roman"/>
                <w:lang w:eastAsia="ru-RU"/>
              </w:rPr>
              <w:t>инж</w:t>
            </w:r>
            <w:proofErr w:type="spellEnd"/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. Лагутенко) с наружными стенами толщиной 16 см, с утепленными </w:t>
            </w:r>
            <w:proofErr w:type="spellStart"/>
            <w:r w:rsidRPr="00C51321">
              <w:rPr>
                <w:rFonts w:ascii="Times New Roman" w:eastAsia="Times New Roman" w:hAnsi="Times New Roman"/>
                <w:lang w:eastAsia="ru-RU"/>
              </w:rPr>
              <w:t>минераловатными</w:t>
            </w:r>
            <w:proofErr w:type="spellEnd"/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 плитами с железобетонными фактурными слоями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Угловые: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верхнего этажа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среднего этажа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средние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3. Дом из объемных элементов с наружными ограждениями из железобетонных вибропрокатных элементов, утепленных </w:t>
            </w:r>
            <w:proofErr w:type="spellStart"/>
            <w:r w:rsidRPr="00C51321">
              <w:rPr>
                <w:rFonts w:ascii="Times New Roman" w:eastAsia="Times New Roman" w:hAnsi="Times New Roman"/>
                <w:lang w:eastAsia="ru-RU"/>
              </w:rPr>
              <w:t>минераловатными</w:t>
            </w:r>
            <w:proofErr w:type="spellEnd"/>
            <w:r w:rsidRPr="00C51321">
              <w:rPr>
                <w:rFonts w:ascii="Times New Roman" w:eastAsia="Times New Roman" w:hAnsi="Times New Roman"/>
                <w:lang w:eastAsia="ru-RU"/>
              </w:rPr>
              <w:t xml:space="preserve"> плитами. Толщина наружной стены 22 см, толщина слоя утеплителя в зоне стыкования с ребрами 5 см, между ребрами 7 см. Общая толщина железобетонных элементов между ребрами 30-40 мм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Угловые верхнего этажа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4. Кирпичные жилые здания с толщиной стен в 2,5 кирпича и коэффициентом остекления 0,18-0,25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Угловые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65-60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Средние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100-65</w:t>
            </w:r>
          </w:p>
        </w:tc>
      </w:tr>
      <w:tr w:rsidR="00ED1970" w:rsidRPr="00C51321" w:rsidTr="009F6B78">
        <w:trPr>
          <w:tblCellSpacing w:w="0" w:type="dxa"/>
        </w:trPr>
        <w:tc>
          <w:tcPr>
            <w:tcW w:w="87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5. Промышленные здания с незначительными внутренними тепловыделениями (стены в 2 кирпича, коэффициент остекления 0,15-0,3)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53" w:type="dxa"/>
              <w:left w:w="124" w:type="dxa"/>
              <w:bottom w:w="53" w:type="dxa"/>
              <w:right w:w="124" w:type="dxa"/>
            </w:tcMar>
            <w:vAlign w:val="bottom"/>
            <w:hideMark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1321">
              <w:rPr>
                <w:rFonts w:ascii="Times New Roman" w:eastAsia="Times New Roman" w:hAnsi="Times New Roman"/>
                <w:lang w:eastAsia="ru-RU"/>
              </w:rPr>
              <w:t>25-14</w:t>
            </w:r>
          </w:p>
        </w:tc>
      </w:tr>
    </w:tbl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 </w:t>
      </w:r>
      <w:r w:rsidRPr="00C51321">
        <w:rPr>
          <w:rFonts w:ascii="Times New Roman" w:eastAsia="Times New Roman" w:hAnsi="Times New Roman"/>
          <w:lang w:eastAsia="ru-RU"/>
        </w:rPr>
        <w:tab/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теплоты.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Если в результате аварии отключено несколько зданий, то определение времени, имеющегося в распоряжении на ликвидацию аварии или принятия мер по предотвращению развития аварии, производится по зданию, имеющему наименьший коэффициент аккумуляции.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C51321">
        <w:rPr>
          <w:rFonts w:ascii="Times New Roman" w:eastAsia="Times New Roman" w:hAnsi="Times New Roman"/>
          <w:b/>
          <w:lang w:eastAsia="ru-RU"/>
        </w:rPr>
        <w:t>Пример расчета.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 </w:t>
      </w:r>
      <w:r w:rsidRPr="00C51321">
        <w:rPr>
          <w:rFonts w:ascii="Times New Roman" w:eastAsia="Times New Roman" w:hAnsi="Times New Roman"/>
          <w:lang w:eastAsia="ru-RU"/>
        </w:rPr>
        <w:tab/>
        <w:t xml:space="preserve">Исходные условия: </w:t>
      </w:r>
      <w:proofErr w:type="gramStart"/>
      <w:r w:rsidRPr="00C51321">
        <w:rPr>
          <w:rFonts w:ascii="Times New Roman" w:eastAsia="Times New Roman" w:hAnsi="Times New Roman"/>
          <w:lang w:eastAsia="ru-RU"/>
        </w:rPr>
        <w:t>В</w:t>
      </w:r>
      <w:proofErr w:type="gramEnd"/>
      <w:r w:rsidRPr="00C51321">
        <w:rPr>
          <w:rFonts w:ascii="Times New Roman" w:eastAsia="Times New Roman" w:hAnsi="Times New Roman"/>
          <w:lang w:eastAsia="ru-RU"/>
        </w:rPr>
        <w:t xml:space="preserve"> результате аварии на распределительной теплосети диаметром 300 мм отключен ЦТП с группой жилых зданий, среди которых имеется крупнопанельный жилой дом конструкции </w:t>
      </w:r>
      <w:proofErr w:type="spellStart"/>
      <w:r w:rsidRPr="00C51321">
        <w:rPr>
          <w:rFonts w:ascii="Times New Roman" w:eastAsia="Times New Roman" w:hAnsi="Times New Roman"/>
          <w:lang w:eastAsia="ru-RU"/>
        </w:rPr>
        <w:t>инж</w:t>
      </w:r>
      <w:proofErr w:type="spellEnd"/>
      <w:r w:rsidRPr="00C51321">
        <w:rPr>
          <w:rFonts w:ascii="Times New Roman" w:eastAsia="Times New Roman" w:hAnsi="Times New Roman"/>
          <w:lang w:eastAsia="ru-RU"/>
        </w:rPr>
        <w:t>. Лагутенко. Температура наружного воздуха - 20 °С.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Требуется: Определить допустимое время устранения аварии на распределительной теплосети при указанной наружной температуре и оценить сложившуюся ситуацию.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Решение: 1. По табл. 3 по п. 2 определяем коэффициент аккумуляции здания по среднему этажу: он равен 40 ч.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2. По табл. 2 для здания с коэффициентом аккумуляции 40 ч находим темп падения температуры (°С/ч) при температуре наружного воздуха -20 °С: он равен 1,1 °С/ч.</w:t>
      </w:r>
    </w:p>
    <w:p w:rsidR="00ED1970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3. Определяем время снижения температуры в квартирах с 20 до 8 °С, при которой в подвалах и на лестничных клетках может произойти замерзание теплоносителя в трубах: (20 - 8): 1,1 = 10,9 ч ≈ 11 ч.</w:t>
      </w:r>
    </w:p>
    <w:p w:rsidR="00ED1970" w:rsidRPr="00F5719E" w:rsidRDefault="00ED1970" w:rsidP="00ED1970">
      <w:pPr>
        <w:tabs>
          <w:tab w:val="left" w:pos="-4140"/>
          <w:tab w:val="left" w:pos="2160"/>
          <w:tab w:val="left" w:pos="648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3</w:t>
      </w:r>
    </w:p>
    <w:p w:rsidR="00ED1970" w:rsidRPr="00F5719E" w:rsidRDefault="00ED1970" w:rsidP="00ED1970">
      <w:pPr>
        <w:spacing w:after="0" w:line="240" w:lineRule="auto"/>
        <w:jc w:val="right"/>
        <w:rPr>
          <w:rFonts w:ascii="Times New Roman" w:hAnsi="Times New Roman"/>
        </w:rPr>
      </w:pPr>
      <w:r w:rsidRPr="00F5719E">
        <w:rPr>
          <w:rFonts w:ascii="Times New Roman" w:hAnsi="Times New Roman"/>
          <w:sz w:val="18"/>
          <w:szCs w:val="18"/>
        </w:rPr>
        <w:t xml:space="preserve"> к техническому заданию (продолжение)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4. По табл. 1 находим, что для теплосети диаметром 300 мм время устранения аварии составляет от 5 до 10 ч (без учета времени обнаружения места аварии).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5. Для оценки ситуации можно сделать следующие выводы: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5.1. Время устранения аварии допустимо до 10 ч и при хорошей организации работы аварийной службы опорожнения системы отопления и других систем указанного жилого дома не потребуется, так как теплоснабжение микрорайона будет восстановлено.</w:t>
      </w:r>
    </w:p>
    <w:p w:rsidR="00ED1970" w:rsidRPr="00C51321" w:rsidRDefault="00ED1970" w:rsidP="00ED1970">
      <w:pPr>
        <w:shd w:val="clear" w:color="auto" w:fill="FFFFFF"/>
        <w:spacing w:after="0" w:line="24" w:lineRule="atLeast"/>
        <w:contextualSpacing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ED1970" w:rsidRPr="00C51321" w:rsidRDefault="00ED1970" w:rsidP="00ED1970">
      <w:pPr>
        <w:spacing w:after="0" w:line="24" w:lineRule="atLeast"/>
        <w:ind w:left="284" w:hanging="284"/>
        <w:contextualSpacing/>
        <w:jc w:val="both"/>
        <w:rPr>
          <w:rFonts w:ascii="Times New Roman" w:hAnsi="Times New Roman"/>
          <w:b/>
        </w:rPr>
      </w:pPr>
      <w:r w:rsidRPr="00C51321">
        <w:rPr>
          <w:rFonts w:ascii="Times New Roman" w:hAnsi="Times New Roman"/>
          <w:b/>
        </w:rPr>
        <w:t>Расчет допустимого времени устранения аварийных нарушений в работе систем отопления жилых домов</w:t>
      </w:r>
    </w:p>
    <w:tbl>
      <w:tblPr>
        <w:tblStyle w:val="1"/>
        <w:tblW w:w="9651" w:type="dxa"/>
        <w:tblInd w:w="284" w:type="dxa"/>
        <w:tblLook w:val="04A0" w:firstRow="1" w:lastRow="0" w:firstColumn="1" w:lastColumn="0" w:noHBand="0" w:noVBand="1"/>
      </w:tblPr>
      <w:tblGrid>
        <w:gridCol w:w="750"/>
        <w:gridCol w:w="1173"/>
        <w:gridCol w:w="1582"/>
        <w:gridCol w:w="1452"/>
        <w:gridCol w:w="1479"/>
        <w:gridCol w:w="79"/>
        <w:gridCol w:w="1373"/>
        <w:gridCol w:w="1763"/>
      </w:tblGrid>
      <w:tr w:rsidR="00ED1970" w:rsidRPr="00C51321" w:rsidTr="009F6B78">
        <w:trPr>
          <w:trHeight w:val="745"/>
        </w:trPr>
        <w:tc>
          <w:tcPr>
            <w:tcW w:w="750" w:type="dxa"/>
            <w:vMerge w:val="restart"/>
          </w:tcPr>
          <w:p w:rsidR="00ED1970" w:rsidRPr="00C51321" w:rsidRDefault="00ED1970" w:rsidP="009F6B78">
            <w:pPr>
              <w:spacing w:after="0" w:line="24" w:lineRule="atLeast"/>
              <w:ind w:left="0" w:hanging="1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Т, нар. </w:t>
            </w:r>
            <w:proofErr w:type="spellStart"/>
            <w:r w:rsidRPr="00C51321">
              <w:rPr>
                <w:rFonts w:ascii="Times New Roman" w:hAnsi="Times New Roman"/>
              </w:rPr>
              <w:t>Возд</w:t>
            </w:r>
            <w:proofErr w:type="spellEnd"/>
          </w:p>
          <w:p w:rsidR="00ED1970" w:rsidRPr="00C51321" w:rsidRDefault="00ED1970" w:rsidP="009F6B78">
            <w:pPr>
              <w:spacing w:after="0" w:line="24" w:lineRule="atLeast"/>
              <w:ind w:left="0" w:hanging="1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°С</w:t>
            </w:r>
          </w:p>
        </w:tc>
        <w:tc>
          <w:tcPr>
            <w:tcW w:w="2755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При коэффициенте</w:t>
            </w:r>
          </w:p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аккумуляции 60</w:t>
            </w:r>
          </w:p>
        </w:tc>
        <w:tc>
          <w:tcPr>
            <w:tcW w:w="2931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При коэффициенте</w:t>
            </w:r>
          </w:p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аккумуляции 40</w:t>
            </w:r>
          </w:p>
        </w:tc>
        <w:tc>
          <w:tcPr>
            <w:tcW w:w="3215" w:type="dxa"/>
            <w:gridSpan w:val="3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При коэффициенте</w:t>
            </w:r>
          </w:p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аккумуляции 20</w:t>
            </w:r>
          </w:p>
        </w:tc>
      </w:tr>
      <w:tr w:rsidR="00ED1970" w:rsidRPr="00C51321" w:rsidTr="009F6B78">
        <w:tc>
          <w:tcPr>
            <w:tcW w:w="750" w:type="dxa"/>
            <w:vMerge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1970" w:rsidRPr="00C51321" w:rsidRDefault="00ED1970" w:rsidP="009F6B78">
            <w:pPr>
              <w:spacing w:after="0" w:line="24" w:lineRule="atLeast"/>
              <w:ind w:left="0" w:firstLine="35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темп падения </w:t>
            </w:r>
            <w:proofErr w:type="spellStart"/>
            <w:proofErr w:type="gramStart"/>
            <w:r w:rsidRPr="00C51321">
              <w:rPr>
                <w:rFonts w:ascii="Times New Roman" w:hAnsi="Times New Roman"/>
              </w:rPr>
              <w:t>Т,внутр</w:t>
            </w:r>
            <w:proofErr w:type="spellEnd"/>
            <w:r w:rsidRPr="00C51321">
              <w:rPr>
                <w:rFonts w:ascii="Times New Roman" w:hAnsi="Times New Roman"/>
              </w:rPr>
              <w:t>.,</w:t>
            </w:r>
            <w:proofErr w:type="gramEnd"/>
            <w:r w:rsidRPr="00C51321">
              <w:rPr>
                <w:rFonts w:ascii="Times New Roman" w:hAnsi="Times New Roman"/>
              </w:rPr>
              <w:t xml:space="preserve"> °С</w:t>
            </w:r>
          </w:p>
        </w:tc>
        <w:tc>
          <w:tcPr>
            <w:tcW w:w="1582" w:type="dxa"/>
          </w:tcPr>
          <w:p w:rsidR="00ED1970" w:rsidRPr="00C51321" w:rsidRDefault="00ED1970" w:rsidP="009F6B78">
            <w:pPr>
              <w:spacing w:after="0" w:line="24" w:lineRule="atLeast"/>
              <w:ind w:left="-50" w:right="-2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допустимое время устранения аварийных нарушений, часов (время снижения Т в квартирах с 18 °С </w:t>
            </w:r>
          </w:p>
          <w:p w:rsidR="00ED1970" w:rsidRPr="00C51321" w:rsidRDefault="00ED1970" w:rsidP="009F6B78">
            <w:pPr>
              <w:spacing w:after="0" w:line="24" w:lineRule="atLeast"/>
              <w:ind w:left="0" w:firstLine="106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до 8 °С)</w:t>
            </w:r>
          </w:p>
        </w:tc>
        <w:tc>
          <w:tcPr>
            <w:tcW w:w="1452" w:type="dxa"/>
          </w:tcPr>
          <w:p w:rsidR="00ED1970" w:rsidRPr="00C51321" w:rsidRDefault="00ED1970" w:rsidP="009F6B78">
            <w:pPr>
              <w:spacing w:after="0" w:line="24" w:lineRule="atLeast"/>
              <w:ind w:left="-8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темп падения </w:t>
            </w:r>
            <w:proofErr w:type="spellStart"/>
            <w:proofErr w:type="gramStart"/>
            <w:r w:rsidRPr="00C51321">
              <w:rPr>
                <w:rFonts w:ascii="Times New Roman" w:hAnsi="Times New Roman"/>
              </w:rPr>
              <w:t>Т,внутр</w:t>
            </w:r>
            <w:proofErr w:type="spellEnd"/>
            <w:r w:rsidRPr="00C51321">
              <w:rPr>
                <w:rFonts w:ascii="Times New Roman" w:hAnsi="Times New Roman"/>
              </w:rPr>
              <w:t>.,</w:t>
            </w:r>
            <w:proofErr w:type="gramEnd"/>
            <w:r w:rsidRPr="00C51321">
              <w:rPr>
                <w:rFonts w:ascii="Times New Roman" w:hAnsi="Times New Roman"/>
              </w:rPr>
              <w:t xml:space="preserve"> °С</w:t>
            </w:r>
          </w:p>
        </w:tc>
        <w:tc>
          <w:tcPr>
            <w:tcW w:w="1479" w:type="dxa"/>
          </w:tcPr>
          <w:p w:rsidR="00ED1970" w:rsidRPr="00C51321" w:rsidRDefault="00ED1970" w:rsidP="009F6B78">
            <w:pPr>
              <w:spacing w:after="0" w:line="24" w:lineRule="atLeast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допустимое время устранения аварийных нарушений, часов (время снижения Т в квартирах с 18 °С </w:t>
            </w:r>
          </w:p>
          <w:p w:rsidR="00ED1970" w:rsidRPr="00C51321" w:rsidRDefault="00ED1970" w:rsidP="009F6B78">
            <w:pPr>
              <w:spacing w:after="0" w:line="24" w:lineRule="atLeast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до 8 °С)</w:t>
            </w:r>
          </w:p>
        </w:tc>
        <w:tc>
          <w:tcPr>
            <w:tcW w:w="1452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ind w:left="-22" w:right="-2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темп падения </w:t>
            </w:r>
            <w:proofErr w:type="spellStart"/>
            <w:proofErr w:type="gramStart"/>
            <w:r w:rsidRPr="00C51321">
              <w:rPr>
                <w:rFonts w:ascii="Times New Roman" w:hAnsi="Times New Roman"/>
              </w:rPr>
              <w:t>Т,внутр</w:t>
            </w:r>
            <w:proofErr w:type="spellEnd"/>
            <w:r w:rsidRPr="00C51321">
              <w:rPr>
                <w:rFonts w:ascii="Times New Roman" w:hAnsi="Times New Roman"/>
              </w:rPr>
              <w:t>.,</w:t>
            </w:r>
            <w:proofErr w:type="gramEnd"/>
            <w:r w:rsidRPr="00C51321">
              <w:rPr>
                <w:rFonts w:ascii="Times New Roman" w:hAnsi="Times New Roman"/>
              </w:rPr>
              <w:t xml:space="preserve"> °С</w:t>
            </w:r>
          </w:p>
        </w:tc>
        <w:tc>
          <w:tcPr>
            <w:tcW w:w="1763" w:type="dxa"/>
          </w:tcPr>
          <w:p w:rsidR="00ED1970" w:rsidRPr="00C51321" w:rsidRDefault="00ED1970" w:rsidP="009F6B78">
            <w:pPr>
              <w:spacing w:after="0" w:line="24" w:lineRule="atLeast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 xml:space="preserve">допустимое время устранения аварийных нарушений, часов (время снижения Т в квартирах с 18 °С </w:t>
            </w:r>
          </w:p>
          <w:p w:rsidR="00ED1970" w:rsidRPr="00C51321" w:rsidRDefault="00ED1970" w:rsidP="009F6B78">
            <w:pPr>
              <w:spacing w:after="0" w:line="24" w:lineRule="atLeast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до 8 °С)</w:t>
            </w:r>
          </w:p>
        </w:tc>
      </w:tr>
      <w:tr w:rsidR="00ED1970" w:rsidRPr="00C51321" w:rsidTr="009F6B78">
        <w:tc>
          <w:tcPr>
            <w:tcW w:w="750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±0</w:t>
            </w:r>
          </w:p>
        </w:tc>
        <w:tc>
          <w:tcPr>
            <w:tcW w:w="11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0,4</w:t>
            </w:r>
          </w:p>
        </w:tc>
        <w:tc>
          <w:tcPr>
            <w:tcW w:w="158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25</w:t>
            </w:r>
          </w:p>
        </w:tc>
        <w:tc>
          <w:tcPr>
            <w:tcW w:w="145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0,5</w:t>
            </w:r>
          </w:p>
        </w:tc>
        <w:tc>
          <w:tcPr>
            <w:tcW w:w="1558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20</w:t>
            </w:r>
          </w:p>
        </w:tc>
        <w:tc>
          <w:tcPr>
            <w:tcW w:w="13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0,8</w:t>
            </w:r>
          </w:p>
        </w:tc>
        <w:tc>
          <w:tcPr>
            <w:tcW w:w="176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12,5</w:t>
            </w:r>
          </w:p>
        </w:tc>
      </w:tr>
      <w:tr w:rsidR="00ED1970" w:rsidRPr="00C51321" w:rsidTr="009F6B78">
        <w:tc>
          <w:tcPr>
            <w:tcW w:w="750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- 10</w:t>
            </w:r>
          </w:p>
        </w:tc>
        <w:tc>
          <w:tcPr>
            <w:tcW w:w="11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0,6</w:t>
            </w:r>
          </w:p>
        </w:tc>
        <w:tc>
          <w:tcPr>
            <w:tcW w:w="158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16,7</w:t>
            </w:r>
          </w:p>
        </w:tc>
        <w:tc>
          <w:tcPr>
            <w:tcW w:w="145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0,8</w:t>
            </w:r>
          </w:p>
        </w:tc>
        <w:tc>
          <w:tcPr>
            <w:tcW w:w="1558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12,5</w:t>
            </w:r>
          </w:p>
        </w:tc>
        <w:tc>
          <w:tcPr>
            <w:tcW w:w="13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1,4</w:t>
            </w:r>
          </w:p>
        </w:tc>
        <w:tc>
          <w:tcPr>
            <w:tcW w:w="176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7,1</w:t>
            </w:r>
          </w:p>
        </w:tc>
      </w:tr>
      <w:tr w:rsidR="00ED1970" w:rsidRPr="00C51321" w:rsidTr="009F6B78">
        <w:tc>
          <w:tcPr>
            <w:tcW w:w="750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- 20</w:t>
            </w:r>
          </w:p>
        </w:tc>
        <w:tc>
          <w:tcPr>
            <w:tcW w:w="11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0,8</w:t>
            </w:r>
          </w:p>
        </w:tc>
        <w:tc>
          <w:tcPr>
            <w:tcW w:w="158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12,5</w:t>
            </w:r>
          </w:p>
        </w:tc>
        <w:tc>
          <w:tcPr>
            <w:tcW w:w="145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1,1</w:t>
            </w:r>
          </w:p>
        </w:tc>
        <w:tc>
          <w:tcPr>
            <w:tcW w:w="1558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9</w:t>
            </w:r>
          </w:p>
        </w:tc>
        <w:tc>
          <w:tcPr>
            <w:tcW w:w="13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1,8</w:t>
            </w:r>
          </w:p>
        </w:tc>
        <w:tc>
          <w:tcPr>
            <w:tcW w:w="176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5,6</w:t>
            </w:r>
          </w:p>
        </w:tc>
      </w:tr>
      <w:tr w:rsidR="00ED1970" w:rsidRPr="00C51321" w:rsidTr="009F6B78">
        <w:tc>
          <w:tcPr>
            <w:tcW w:w="750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- 30</w:t>
            </w:r>
          </w:p>
        </w:tc>
        <w:tc>
          <w:tcPr>
            <w:tcW w:w="11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1,0</w:t>
            </w:r>
          </w:p>
        </w:tc>
        <w:tc>
          <w:tcPr>
            <w:tcW w:w="158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10</w:t>
            </w:r>
          </w:p>
        </w:tc>
        <w:tc>
          <w:tcPr>
            <w:tcW w:w="1452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1,5</w:t>
            </w:r>
          </w:p>
        </w:tc>
        <w:tc>
          <w:tcPr>
            <w:tcW w:w="1558" w:type="dxa"/>
            <w:gridSpan w:val="2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6,7</w:t>
            </w:r>
          </w:p>
        </w:tc>
        <w:tc>
          <w:tcPr>
            <w:tcW w:w="137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2,4</w:t>
            </w:r>
          </w:p>
        </w:tc>
        <w:tc>
          <w:tcPr>
            <w:tcW w:w="1763" w:type="dxa"/>
          </w:tcPr>
          <w:p w:rsidR="00ED1970" w:rsidRPr="00C51321" w:rsidRDefault="00ED1970" w:rsidP="009F6B78">
            <w:pPr>
              <w:spacing w:after="0" w:line="24" w:lineRule="atLeast"/>
              <w:contextualSpacing/>
              <w:jc w:val="both"/>
              <w:rPr>
                <w:rFonts w:ascii="Times New Roman" w:hAnsi="Times New Roman"/>
              </w:rPr>
            </w:pPr>
            <w:r w:rsidRPr="00C51321">
              <w:rPr>
                <w:rFonts w:ascii="Times New Roman" w:hAnsi="Times New Roman"/>
              </w:rPr>
              <w:t>4,2</w:t>
            </w:r>
          </w:p>
        </w:tc>
      </w:tr>
    </w:tbl>
    <w:p w:rsidR="00ED1970" w:rsidRPr="00C51321" w:rsidRDefault="00ED1970" w:rsidP="00ED1970">
      <w:pPr>
        <w:spacing w:after="0" w:line="24" w:lineRule="atLeast"/>
        <w:ind w:left="284" w:hanging="284"/>
        <w:contextualSpacing/>
        <w:jc w:val="both"/>
        <w:rPr>
          <w:rFonts w:ascii="Times New Roman" w:hAnsi="Times New Roman"/>
        </w:rPr>
      </w:pPr>
    </w:p>
    <w:p w:rsidR="00ED1970" w:rsidRPr="00C51321" w:rsidRDefault="00ED1970" w:rsidP="00ED1970">
      <w:pPr>
        <w:spacing w:after="0" w:line="24" w:lineRule="atLeast"/>
        <w:ind w:left="284" w:hanging="284"/>
        <w:contextualSpacing/>
        <w:jc w:val="both"/>
        <w:rPr>
          <w:rFonts w:ascii="Times New Roman" w:hAnsi="Times New Roman"/>
        </w:rPr>
      </w:pPr>
      <w:r w:rsidRPr="00C51321">
        <w:rPr>
          <w:rFonts w:ascii="Times New Roman" w:hAnsi="Times New Roman"/>
        </w:rPr>
        <w:tab/>
        <w:t>Расчет произведен в соответствии:</w:t>
      </w:r>
    </w:p>
    <w:p w:rsidR="00ED1970" w:rsidRPr="00C51321" w:rsidRDefault="00ED1970" w:rsidP="00ED1970">
      <w:pPr>
        <w:spacing w:after="0" w:line="24" w:lineRule="atLeast"/>
        <w:ind w:left="284" w:hanging="284"/>
        <w:contextualSpacing/>
        <w:jc w:val="both"/>
        <w:rPr>
          <w:rFonts w:ascii="Times New Roman" w:hAnsi="Times New Roman"/>
        </w:rPr>
      </w:pPr>
      <w:r w:rsidRPr="00C51321">
        <w:rPr>
          <w:rFonts w:ascii="Times New Roman" w:hAnsi="Times New Roman"/>
        </w:rPr>
        <w:t>1. «Организационно – 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утвержденной приказом Госстроя России от 06.09.2000 № 203.</w:t>
      </w:r>
    </w:p>
    <w:p w:rsidR="00ED1970" w:rsidRPr="00C51321" w:rsidRDefault="00ED1970" w:rsidP="00ED1970">
      <w:pPr>
        <w:spacing w:after="0" w:line="24" w:lineRule="atLeast"/>
        <w:ind w:left="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 w:rsidRPr="00C51321">
        <w:rPr>
          <w:rFonts w:ascii="Times New Roman" w:eastAsia="Times New Roman" w:hAnsi="Times New Roman"/>
          <w:lang w:eastAsia="ru-RU"/>
        </w:rPr>
        <w:t>2. «Указания по повышению надежности систем коммунального теплоснабжения», разработанных АКХ им. К. Д. Памфилова и утвержденных ОАО «</w:t>
      </w:r>
      <w:proofErr w:type="spellStart"/>
      <w:r w:rsidRPr="00C51321">
        <w:rPr>
          <w:rFonts w:ascii="Times New Roman" w:eastAsia="Times New Roman" w:hAnsi="Times New Roman"/>
          <w:lang w:eastAsia="ru-RU"/>
        </w:rPr>
        <w:t>Роскоммунэнерго</w:t>
      </w:r>
      <w:proofErr w:type="spellEnd"/>
      <w:r w:rsidRPr="00C51321">
        <w:rPr>
          <w:rFonts w:ascii="Times New Roman" w:eastAsia="Times New Roman" w:hAnsi="Times New Roman"/>
          <w:lang w:eastAsia="ru-RU"/>
        </w:rPr>
        <w:t>» 26.06.89.</w:t>
      </w: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p w:rsidR="00ED1970" w:rsidRPr="00C51321" w:rsidRDefault="00ED1970" w:rsidP="00ED1970">
      <w:pPr>
        <w:spacing w:after="0"/>
        <w:rPr>
          <w:rFonts w:ascii="Times New Roman" w:hAnsi="Times New Roman"/>
          <w:b/>
        </w:rPr>
      </w:pPr>
    </w:p>
    <w:p w:rsidR="00ED1970" w:rsidRPr="00C51321" w:rsidRDefault="00ED1970" w:rsidP="00ED1970">
      <w:pPr>
        <w:spacing w:after="0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F5C4B" w:rsidTr="009F6B78">
        <w:tc>
          <w:tcPr>
            <w:tcW w:w="4678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Исполнитель:</w:t>
            </w:r>
          </w:p>
        </w:tc>
        <w:tc>
          <w:tcPr>
            <w:tcW w:w="4961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Заказчик:</w:t>
            </w:r>
          </w:p>
        </w:tc>
      </w:tr>
      <w:tr w:rsidR="00EF5C4B" w:rsidTr="009F6B78">
        <w:tc>
          <w:tcPr>
            <w:tcW w:w="4678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</w:t>
            </w:r>
          </w:p>
          <w:p w:rsidR="00EF5C4B" w:rsidRPr="005E2EA4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генерального директора</w:t>
            </w:r>
          </w:p>
          <w:p w:rsidR="00EF5C4B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F5C4B" w:rsidRPr="005E2EA4" w:rsidRDefault="00EF5C4B" w:rsidP="009F6B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 А.А. Пономарев</w:t>
            </w:r>
          </w:p>
        </w:tc>
      </w:tr>
    </w:tbl>
    <w:p w:rsidR="00B46BE2" w:rsidRDefault="00B46BE2"/>
    <w:sectPr w:rsidR="00B46BE2" w:rsidSect="005C614A">
      <w:footerReference w:type="even" r:id="rId9"/>
      <w:footerReference w:type="default" r:id="rId10"/>
      <w:pgSz w:w="11926" w:h="16867"/>
      <w:pgMar w:top="1134" w:right="850" w:bottom="567" w:left="1276" w:header="72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98" w:rsidRDefault="00EF5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698" w:rsidRDefault="00EF5C4B">
    <w:pPr>
      <w:pStyle w:val="a3"/>
      <w:ind w:right="360"/>
    </w:pPr>
  </w:p>
  <w:p w:rsidR="005F0698" w:rsidRDefault="00EF5C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98" w:rsidRDefault="00EF5C4B">
    <w:pPr>
      <w:pStyle w:val="a3"/>
      <w:framePr w:wrap="around" w:vAnchor="text" w:hAnchor="margin" w:xAlign="right" w:y="1"/>
      <w:rPr>
        <w:rStyle w:val="a5"/>
        <w:rFonts w:ascii="Calibri" w:hAnsi="Calibri" w:cs="Calibri"/>
        <w:sz w:val="20"/>
        <w:szCs w:val="20"/>
      </w:rPr>
    </w:pPr>
    <w:r>
      <w:rPr>
        <w:rStyle w:val="a5"/>
        <w:rFonts w:ascii="Calibri" w:hAnsi="Calibri" w:cs="Calibri"/>
        <w:sz w:val="20"/>
        <w:szCs w:val="20"/>
      </w:rPr>
      <w:fldChar w:fldCharType="begin"/>
    </w:r>
    <w:r>
      <w:rPr>
        <w:rStyle w:val="a5"/>
        <w:rFonts w:ascii="Calibri" w:hAnsi="Calibri" w:cs="Calibri"/>
        <w:sz w:val="20"/>
        <w:szCs w:val="20"/>
      </w:rPr>
      <w:instrText xml:space="preserve">PAGE  </w:instrText>
    </w:r>
    <w:r>
      <w:rPr>
        <w:rStyle w:val="a5"/>
        <w:rFonts w:ascii="Calibri" w:hAnsi="Calibri" w:cs="Calibri"/>
        <w:sz w:val="20"/>
        <w:szCs w:val="20"/>
      </w:rPr>
      <w:fldChar w:fldCharType="separate"/>
    </w:r>
    <w:r>
      <w:rPr>
        <w:rStyle w:val="a5"/>
        <w:rFonts w:ascii="Calibri" w:hAnsi="Calibri" w:cs="Calibri"/>
        <w:noProof/>
        <w:sz w:val="20"/>
        <w:szCs w:val="20"/>
      </w:rPr>
      <w:t>8</w:t>
    </w:r>
    <w:r>
      <w:rPr>
        <w:rStyle w:val="a5"/>
        <w:rFonts w:ascii="Calibri" w:hAnsi="Calibri" w:cs="Calibri"/>
        <w:sz w:val="20"/>
        <w:szCs w:val="20"/>
      </w:rPr>
      <w:fldChar w:fldCharType="end"/>
    </w:r>
  </w:p>
  <w:p w:rsidR="005F0698" w:rsidRDefault="00EF5C4B">
    <w:pPr>
      <w:pStyle w:val="2"/>
      <w:rPr>
        <w:lang w:val="en-US"/>
      </w:rPr>
    </w:pPr>
  </w:p>
  <w:p w:rsidR="005F0698" w:rsidRDefault="00EF5C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98" w:rsidRDefault="00EF5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698" w:rsidRDefault="00EF5C4B">
    <w:pPr>
      <w:pStyle w:val="a3"/>
      <w:ind w:right="360"/>
    </w:pPr>
  </w:p>
  <w:p w:rsidR="005F0698" w:rsidRDefault="00EF5C4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98" w:rsidRDefault="00EF5C4B">
    <w:pPr>
      <w:pStyle w:val="a3"/>
      <w:framePr w:wrap="around" w:vAnchor="text" w:hAnchor="margin" w:xAlign="right" w:y="1"/>
      <w:rPr>
        <w:rStyle w:val="a5"/>
        <w:rFonts w:ascii="Calibri" w:hAnsi="Calibri" w:cs="Calibri"/>
        <w:sz w:val="20"/>
        <w:szCs w:val="20"/>
      </w:rPr>
    </w:pPr>
    <w:r>
      <w:rPr>
        <w:rStyle w:val="a5"/>
        <w:rFonts w:ascii="Calibri" w:hAnsi="Calibri" w:cs="Calibri"/>
        <w:sz w:val="20"/>
        <w:szCs w:val="20"/>
      </w:rPr>
      <w:fldChar w:fldCharType="begin"/>
    </w:r>
    <w:r>
      <w:rPr>
        <w:rStyle w:val="a5"/>
        <w:rFonts w:ascii="Calibri" w:hAnsi="Calibri" w:cs="Calibri"/>
        <w:sz w:val="20"/>
        <w:szCs w:val="20"/>
      </w:rPr>
      <w:instrText xml:space="preserve">PAGE  </w:instrText>
    </w:r>
    <w:r>
      <w:rPr>
        <w:rStyle w:val="a5"/>
        <w:rFonts w:ascii="Calibri" w:hAnsi="Calibri" w:cs="Calibri"/>
        <w:sz w:val="20"/>
        <w:szCs w:val="20"/>
      </w:rPr>
      <w:fldChar w:fldCharType="separate"/>
    </w:r>
    <w:r>
      <w:rPr>
        <w:rStyle w:val="a5"/>
        <w:rFonts w:ascii="Calibri" w:hAnsi="Calibri" w:cs="Calibri"/>
        <w:noProof/>
        <w:sz w:val="20"/>
        <w:szCs w:val="20"/>
      </w:rPr>
      <w:t>21</w:t>
    </w:r>
    <w:r>
      <w:rPr>
        <w:rStyle w:val="a5"/>
        <w:rFonts w:ascii="Calibri" w:hAnsi="Calibri" w:cs="Calibri"/>
        <w:sz w:val="20"/>
        <w:szCs w:val="20"/>
      </w:rPr>
      <w:fldChar w:fldCharType="end"/>
    </w:r>
  </w:p>
  <w:p w:rsidR="005F0698" w:rsidRDefault="00EF5C4B">
    <w:pPr>
      <w:pStyle w:val="2"/>
      <w:rPr>
        <w:lang w:val="en-US"/>
      </w:rPr>
    </w:pPr>
  </w:p>
  <w:p w:rsidR="005F0698" w:rsidRDefault="00EF5C4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1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3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5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7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1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34" w:hanging="180"/>
      </w:pPr>
    </w:lvl>
  </w:abstractNum>
  <w:abstractNum w:abstractNumId="1" w15:restartNumberingAfterBreak="0">
    <w:nsid w:val="01BE0AE0"/>
    <w:multiLevelType w:val="hybridMultilevel"/>
    <w:tmpl w:val="AC2A6C28"/>
    <w:lvl w:ilvl="0" w:tplc="1394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85D"/>
    <w:multiLevelType w:val="multilevel"/>
    <w:tmpl w:val="AD3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C76CE"/>
    <w:multiLevelType w:val="multilevel"/>
    <w:tmpl w:val="0E9A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C2824"/>
    <w:multiLevelType w:val="hybridMultilevel"/>
    <w:tmpl w:val="438CBA6C"/>
    <w:lvl w:ilvl="0" w:tplc="1394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A2A32"/>
    <w:multiLevelType w:val="multilevel"/>
    <w:tmpl w:val="EA3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0033A"/>
    <w:multiLevelType w:val="hybridMultilevel"/>
    <w:tmpl w:val="FB12A35E"/>
    <w:lvl w:ilvl="0" w:tplc="0A768E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534"/>
    <w:multiLevelType w:val="multilevel"/>
    <w:tmpl w:val="EE34C7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C62B51"/>
    <w:multiLevelType w:val="multilevel"/>
    <w:tmpl w:val="00028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AF15F7"/>
    <w:multiLevelType w:val="multilevel"/>
    <w:tmpl w:val="959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93F95"/>
    <w:multiLevelType w:val="multilevel"/>
    <w:tmpl w:val="D4A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8790A"/>
    <w:multiLevelType w:val="multilevel"/>
    <w:tmpl w:val="B3E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27560"/>
    <w:multiLevelType w:val="multilevel"/>
    <w:tmpl w:val="5C8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520DC"/>
    <w:multiLevelType w:val="multilevel"/>
    <w:tmpl w:val="812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8597D"/>
    <w:multiLevelType w:val="multilevel"/>
    <w:tmpl w:val="A91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92173"/>
    <w:multiLevelType w:val="hybridMultilevel"/>
    <w:tmpl w:val="3754F55E"/>
    <w:lvl w:ilvl="0" w:tplc="53AEAECE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C8748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65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81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1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EF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7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46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44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6467A"/>
    <w:multiLevelType w:val="hybridMultilevel"/>
    <w:tmpl w:val="E3B4F0A0"/>
    <w:lvl w:ilvl="0" w:tplc="60B0D84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1CE639F"/>
    <w:multiLevelType w:val="hybridMultilevel"/>
    <w:tmpl w:val="A90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155A5"/>
    <w:multiLevelType w:val="multilevel"/>
    <w:tmpl w:val="C6B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63518"/>
    <w:multiLevelType w:val="hybridMultilevel"/>
    <w:tmpl w:val="3F9E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67CD"/>
    <w:multiLevelType w:val="hybridMultilevel"/>
    <w:tmpl w:val="82F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D350C"/>
    <w:multiLevelType w:val="multilevel"/>
    <w:tmpl w:val="900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B44EF"/>
    <w:multiLevelType w:val="multilevel"/>
    <w:tmpl w:val="903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947BE"/>
    <w:multiLevelType w:val="multilevel"/>
    <w:tmpl w:val="127C7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29230D"/>
    <w:multiLevelType w:val="multilevel"/>
    <w:tmpl w:val="CF4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809E0"/>
    <w:multiLevelType w:val="multilevel"/>
    <w:tmpl w:val="072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10D64"/>
    <w:multiLevelType w:val="multilevel"/>
    <w:tmpl w:val="54EEA0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9306D06"/>
    <w:multiLevelType w:val="multilevel"/>
    <w:tmpl w:val="B83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8"/>
  </w:num>
  <w:num w:numId="5">
    <w:abstractNumId w:val="26"/>
  </w:num>
  <w:num w:numId="6">
    <w:abstractNumId w:val="17"/>
  </w:num>
  <w:num w:numId="7">
    <w:abstractNumId w:val="15"/>
  </w:num>
  <w:num w:numId="8">
    <w:abstractNumId w:val="1"/>
  </w:num>
  <w:num w:numId="9">
    <w:abstractNumId w:val="19"/>
  </w:num>
  <w:num w:numId="10">
    <w:abstractNumId w:val="13"/>
  </w:num>
  <w:num w:numId="11">
    <w:abstractNumId w:val="18"/>
  </w:num>
  <w:num w:numId="12">
    <w:abstractNumId w:val="27"/>
  </w:num>
  <w:num w:numId="13">
    <w:abstractNumId w:val="22"/>
  </w:num>
  <w:num w:numId="14">
    <w:abstractNumId w:val="5"/>
  </w:num>
  <w:num w:numId="15">
    <w:abstractNumId w:val="10"/>
  </w:num>
  <w:num w:numId="16">
    <w:abstractNumId w:val="2"/>
  </w:num>
  <w:num w:numId="17">
    <w:abstractNumId w:val="21"/>
  </w:num>
  <w:num w:numId="18">
    <w:abstractNumId w:val="25"/>
  </w:num>
  <w:num w:numId="19">
    <w:abstractNumId w:val="12"/>
  </w:num>
  <w:num w:numId="20">
    <w:abstractNumId w:val="9"/>
  </w:num>
  <w:num w:numId="21">
    <w:abstractNumId w:val="24"/>
  </w:num>
  <w:num w:numId="22">
    <w:abstractNumId w:val="14"/>
  </w:num>
  <w:num w:numId="23">
    <w:abstractNumId w:val="11"/>
  </w:num>
  <w:num w:numId="24">
    <w:abstractNumId w:val="3"/>
  </w:num>
  <w:num w:numId="25">
    <w:abstractNumId w:val="0"/>
  </w:num>
  <w:num w:numId="26">
    <w:abstractNumId w:val="4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70"/>
    <w:rsid w:val="00A700EA"/>
    <w:rsid w:val="00B46BE2"/>
    <w:rsid w:val="00ED1970"/>
    <w:rsid w:val="00E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1E8E-FACA-4509-953B-1150E4A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D19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1970"/>
    <w:rPr>
      <w:rFonts w:ascii="Calibri" w:eastAsia="Calibri" w:hAnsi="Calibri" w:cs="Times New Roman"/>
    </w:rPr>
  </w:style>
  <w:style w:type="paragraph" w:styleId="a3">
    <w:name w:val="footer"/>
    <w:basedOn w:val="a"/>
    <w:link w:val="a4"/>
    <w:rsid w:val="00ED1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D197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rsid w:val="00ED1970"/>
  </w:style>
  <w:style w:type="paragraph" w:styleId="a6">
    <w:name w:val="No Spacing"/>
    <w:uiPriority w:val="1"/>
    <w:qFormat/>
    <w:rsid w:val="00ED19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7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ED197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D19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19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1970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9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197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a">
    <w:name w:val="Абзац списка Знак"/>
    <w:link w:val="a9"/>
    <w:uiPriority w:val="34"/>
    <w:rsid w:val="00ED1970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ED197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qFormat/>
    <w:rsid w:val="00ED1970"/>
    <w:rPr>
      <w:b/>
      <w:bCs/>
    </w:rPr>
  </w:style>
  <w:style w:type="paragraph" w:styleId="af2">
    <w:name w:val="header"/>
    <w:basedOn w:val="a"/>
    <w:link w:val="af3"/>
    <w:uiPriority w:val="99"/>
    <w:unhideWhenUsed/>
    <w:rsid w:val="00ED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D1970"/>
    <w:rPr>
      <w:rFonts w:ascii="Calibri" w:eastAsia="Calibri" w:hAnsi="Calibri" w:cs="Times New Roman"/>
    </w:rPr>
  </w:style>
  <w:style w:type="character" w:styleId="af4">
    <w:name w:val="Hyperlink"/>
    <w:rsid w:val="00ED1970"/>
    <w:rPr>
      <w:color w:val="0000FF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ED1970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af5">
    <w:name w:val="Подпись к таблице_"/>
    <w:basedOn w:val="a0"/>
    <w:link w:val="af6"/>
    <w:locked/>
    <w:rsid w:val="00ED1970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2Tahoma10">
    <w:name w:val="Основной текст (2) + Tahoma10"/>
    <w:aliases w:val="10 pt3,Не курсив22"/>
    <w:basedOn w:val="a0"/>
    <w:uiPriority w:val="99"/>
    <w:rsid w:val="00ED1970"/>
    <w:rPr>
      <w:rFonts w:ascii="Tahoma" w:eastAsia="Times New Roman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40">
    <w:name w:val="Заголовок №4"/>
    <w:basedOn w:val="a"/>
    <w:link w:val="4"/>
    <w:uiPriority w:val="99"/>
    <w:rsid w:val="00ED1970"/>
    <w:pPr>
      <w:widowControl w:val="0"/>
      <w:shd w:val="clear" w:color="auto" w:fill="FFFFFF"/>
      <w:spacing w:after="300" w:line="240" w:lineRule="atLeast"/>
      <w:jc w:val="right"/>
      <w:outlineLvl w:val="3"/>
    </w:pPr>
    <w:rPr>
      <w:rFonts w:asciiTheme="minorHAnsi" w:eastAsiaTheme="minorHAnsi" w:hAnsiTheme="minorHAnsi"/>
      <w:b/>
      <w:bCs/>
      <w:sz w:val="20"/>
      <w:szCs w:val="20"/>
    </w:rPr>
  </w:style>
  <w:style w:type="paragraph" w:customStyle="1" w:styleId="af6">
    <w:name w:val="Подпись к таблице"/>
    <w:basedOn w:val="a"/>
    <w:link w:val="af5"/>
    <w:rsid w:val="00ED197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2Tahoma10pt">
    <w:name w:val="Основной текст (2) + Tahoma;10 pt;Полужирный;Не курсив"/>
    <w:rsid w:val="00ED197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;Не курсив"/>
    <w:rsid w:val="00ED197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locked/>
    <w:rsid w:val="00ED197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Tahoma">
    <w:name w:val="Основной текст (2) + Tahoma"/>
    <w:aliases w:val="10 pt,Полужирный6,Не курсив"/>
    <w:basedOn w:val="21"/>
    <w:uiPriority w:val="99"/>
    <w:rsid w:val="00ED1970"/>
    <w:rPr>
      <w:rFonts w:ascii="Tahoma" w:eastAsia="Times New Roman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link w:val="21"/>
    <w:rsid w:val="00ED1970"/>
    <w:pPr>
      <w:widowControl w:val="0"/>
      <w:shd w:val="clear" w:color="auto" w:fill="FFFFFF"/>
      <w:spacing w:after="0" w:line="277" w:lineRule="exact"/>
      <w:ind w:hanging="460"/>
      <w:jc w:val="both"/>
    </w:pPr>
    <w:rPr>
      <w:rFonts w:ascii="Times New Roman" w:eastAsiaTheme="minorHAnsi" w:hAnsi="Times New Roman"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ED1970"/>
    <w:rPr>
      <w:rFonts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ED1970"/>
    <w:pPr>
      <w:widowControl w:val="0"/>
      <w:shd w:val="clear" w:color="auto" w:fill="FFFFFF"/>
      <w:spacing w:after="0" w:line="266" w:lineRule="exact"/>
      <w:outlineLvl w:val="1"/>
    </w:pPr>
    <w:rPr>
      <w:rFonts w:asciiTheme="minorHAnsi" w:eastAsiaTheme="minorHAnsi" w:hAnsiTheme="minorHAnsi"/>
      <w:b/>
      <w:bCs/>
    </w:rPr>
  </w:style>
  <w:style w:type="table" w:styleId="af7">
    <w:name w:val="Table Grid"/>
    <w:basedOn w:val="a1"/>
    <w:uiPriority w:val="39"/>
    <w:rsid w:val="00ED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ED1970"/>
    <w:pPr>
      <w:spacing w:after="0" w:line="240" w:lineRule="auto"/>
      <w:ind w:left="284" w:hanging="284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Plain Text"/>
    <w:basedOn w:val="a"/>
    <w:link w:val="af9"/>
    <w:uiPriority w:val="99"/>
    <w:rsid w:val="00ED19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ED19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ED19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yperlink" Target="http://blanker.ru/doc/akt-vypolnennyh-rabot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5995</Words>
  <Characters>34175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Халюкова</dc:creator>
  <cp:keywords/>
  <dc:description/>
  <cp:lastModifiedBy>Елена Ю. Халюкова</cp:lastModifiedBy>
  <cp:revision>3</cp:revision>
  <dcterms:created xsi:type="dcterms:W3CDTF">2023-11-09T07:37:00Z</dcterms:created>
  <dcterms:modified xsi:type="dcterms:W3CDTF">2023-11-09T07:42:00Z</dcterms:modified>
</cp:coreProperties>
</file>