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34A88" w14:textId="77777777" w:rsidR="00117C9C" w:rsidRPr="00E86D0B" w:rsidRDefault="00117C9C" w:rsidP="00117C9C">
      <w:pPr>
        <w:pStyle w:val="1"/>
        <w:spacing w:before="73"/>
        <w:ind w:right="1023" w:firstLine="0"/>
        <w:jc w:val="center"/>
        <w:rPr>
          <w:lang w:val="ru-RU"/>
        </w:rPr>
      </w:pPr>
      <w:r w:rsidRPr="00550FB0">
        <w:rPr>
          <w:lang w:val="ru-RU"/>
        </w:rPr>
        <w:t xml:space="preserve">СОГЛАШЕНИЕ № </w:t>
      </w:r>
    </w:p>
    <w:p w14:paraId="191F2929" w14:textId="77777777" w:rsidR="00117C9C" w:rsidRPr="00550FB0" w:rsidRDefault="00117C9C" w:rsidP="00117C9C">
      <w:pPr>
        <w:ind w:left="1026" w:right="1025"/>
        <w:jc w:val="center"/>
        <w:rPr>
          <w:b/>
          <w:sz w:val="24"/>
          <w:szCs w:val="24"/>
          <w:lang w:val="ru-RU"/>
        </w:rPr>
      </w:pPr>
      <w:r w:rsidRPr="00550FB0">
        <w:rPr>
          <w:b/>
          <w:sz w:val="24"/>
          <w:szCs w:val="24"/>
          <w:lang w:val="ru-RU"/>
        </w:rPr>
        <w:t>О НЕРАЗГЛАШЕНИИ КОНФИДЕНЦИАЛЬНОЙ ИНФОРМАЦИИ</w:t>
      </w:r>
    </w:p>
    <w:p w14:paraId="5B7AD6FF" w14:textId="77777777" w:rsidR="00117C9C" w:rsidRPr="00550FB0" w:rsidRDefault="00117C9C" w:rsidP="00117C9C">
      <w:pPr>
        <w:pStyle w:val="a5"/>
        <w:spacing w:before="9"/>
        <w:ind w:left="0" w:firstLine="0"/>
        <w:jc w:val="left"/>
        <w:rPr>
          <w:b/>
          <w:lang w:val="ru-RU"/>
        </w:rPr>
      </w:pPr>
    </w:p>
    <w:p w14:paraId="1296CAF5" w14:textId="77777777" w:rsidR="00117C9C" w:rsidRPr="00550FB0" w:rsidRDefault="00117C9C" w:rsidP="00117C9C">
      <w:pPr>
        <w:pStyle w:val="a5"/>
        <w:tabs>
          <w:tab w:val="left" w:pos="1277"/>
          <w:tab w:val="left" w:pos="6425"/>
          <w:tab w:val="left" w:pos="6975"/>
        </w:tabs>
        <w:spacing w:before="90"/>
        <w:ind w:firstLine="0"/>
        <w:jc w:val="left"/>
        <w:rPr>
          <w:lang w:val="ru-RU"/>
        </w:rPr>
      </w:pPr>
      <w:r w:rsidRPr="00550FB0">
        <w:rPr>
          <w:spacing w:val="-5"/>
          <w:lang w:val="ru-RU"/>
        </w:rPr>
        <w:t>г.</w:t>
      </w:r>
      <w:r w:rsidRPr="00550FB0">
        <w:rPr>
          <w:spacing w:val="-5"/>
          <w:u w:val="single"/>
          <w:lang w:val="ru-RU"/>
        </w:rPr>
        <w:t xml:space="preserve"> Ялта </w:t>
      </w:r>
      <w:r w:rsidRPr="00550FB0">
        <w:rPr>
          <w:spacing w:val="-5"/>
          <w:lang w:val="ru-RU"/>
        </w:rPr>
        <w:tab/>
        <w:t xml:space="preserve">                                                                                                               </w:t>
      </w:r>
      <w:r w:rsidRPr="00550FB0">
        <w:rPr>
          <w:spacing w:val="-17"/>
          <w:lang w:val="ru-RU"/>
        </w:rPr>
        <w:t>«</w:t>
      </w:r>
      <w:r w:rsidRPr="00550FB0">
        <w:rPr>
          <w:spacing w:val="-17"/>
          <w:u w:val="single"/>
          <w:lang w:val="ru-RU"/>
        </w:rPr>
        <w:t xml:space="preserve"> </w:t>
      </w:r>
      <w:r>
        <w:rPr>
          <w:spacing w:val="-17"/>
          <w:u w:val="single"/>
          <w:lang w:val="ru-RU"/>
        </w:rPr>
        <w:t>---</w:t>
      </w:r>
      <w:r w:rsidRPr="00550FB0">
        <w:rPr>
          <w:spacing w:val="-10"/>
          <w:lang w:val="ru-RU"/>
        </w:rPr>
        <w:t xml:space="preserve">» </w:t>
      </w:r>
      <w:r>
        <w:rPr>
          <w:spacing w:val="-10"/>
          <w:lang w:val="ru-RU"/>
        </w:rPr>
        <w:t>___________</w:t>
      </w:r>
      <w:r w:rsidRPr="00550FB0">
        <w:rPr>
          <w:spacing w:val="-10"/>
          <w:lang w:val="ru-RU"/>
        </w:rPr>
        <w:t xml:space="preserve"> </w:t>
      </w:r>
      <w:r w:rsidRPr="00550FB0">
        <w:rPr>
          <w:spacing w:val="-10"/>
          <w:lang w:val="ru-RU"/>
        </w:rPr>
        <w:t>202</w:t>
      </w:r>
      <w:r w:rsidRPr="0022342D">
        <w:rPr>
          <w:spacing w:val="-10"/>
          <w:lang w:val="ru-RU"/>
        </w:rPr>
        <w:t>3</w:t>
      </w:r>
      <w:r w:rsidRPr="00550FB0">
        <w:rPr>
          <w:spacing w:val="-13"/>
          <w:lang w:val="ru-RU"/>
        </w:rPr>
        <w:t xml:space="preserve"> </w:t>
      </w:r>
      <w:r w:rsidRPr="00550FB0">
        <w:rPr>
          <w:spacing w:val="-8"/>
          <w:lang w:val="ru-RU"/>
        </w:rPr>
        <w:t>года</w:t>
      </w:r>
    </w:p>
    <w:p w14:paraId="3DF4D612" w14:textId="77777777" w:rsidR="00117C9C" w:rsidRPr="00550FB0" w:rsidRDefault="00117C9C" w:rsidP="00117C9C">
      <w:pPr>
        <w:pStyle w:val="a5"/>
        <w:spacing w:before="1"/>
        <w:ind w:left="0" w:firstLine="0"/>
        <w:jc w:val="left"/>
        <w:rPr>
          <w:lang w:val="ru-RU"/>
        </w:rPr>
      </w:pPr>
    </w:p>
    <w:p w14:paraId="74C54BCC" w14:textId="77777777" w:rsidR="00117C9C" w:rsidRPr="00550FB0" w:rsidRDefault="00117C9C" w:rsidP="00117C9C">
      <w:pPr>
        <w:pStyle w:val="a5"/>
        <w:spacing w:before="90"/>
        <w:ind w:right="103" w:firstLine="707"/>
        <w:rPr>
          <w:lang w:val="ru-RU"/>
        </w:rPr>
      </w:pPr>
      <w:r w:rsidRPr="00550FB0">
        <w:rPr>
          <w:b/>
          <w:lang w:val="ru-RU"/>
        </w:rPr>
        <w:t>Обществом с ограниченной ответственностью «ГАРАНТ-СВ»</w:t>
      </w:r>
      <w:r w:rsidRPr="00550FB0">
        <w:rPr>
          <w:lang w:val="ru-RU"/>
        </w:rPr>
        <w:t xml:space="preserve">, в лице </w:t>
      </w:r>
      <w:r>
        <w:rPr>
          <w:lang w:val="ru-RU"/>
        </w:rPr>
        <w:t xml:space="preserve"> </w:t>
      </w:r>
      <w:r w:rsidRPr="0022342D">
        <w:rPr>
          <w:lang w:val="ru-RU"/>
        </w:rPr>
        <w:t>______________________________________________________</w:t>
      </w:r>
      <w:r w:rsidRPr="00550FB0">
        <w:rPr>
          <w:lang w:val="ru-RU"/>
        </w:rPr>
        <w:t xml:space="preserve">, действующего на основании </w:t>
      </w:r>
      <w:r w:rsidRPr="0022342D">
        <w:rPr>
          <w:lang w:val="ru-RU"/>
        </w:rPr>
        <w:t>___________________________</w:t>
      </w:r>
      <w:r w:rsidRPr="00550FB0">
        <w:rPr>
          <w:lang w:val="ru-RU"/>
        </w:rPr>
        <w:t>, с одной стороны, и</w:t>
      </w:r>
    </w:p>
    <w:p w14:paraId="4FF9DA74" w14:textId="77777777" w:rsidR="00117C9C" w:rsidRPr="00550FB0" w:rsidRDefault="00117C9C" w:rsidP="00117C9C">
      <w:pPr>
        <w:pStyle w:val="TableParagraph"/>
        <w:spacing w:before="3"/>
        <w:jc w:val="both"/>
        <w:rPr>
          <w:sz w:val="24"/>
          <w:szCs w:val="24"/>
          <w:lang w:val="ru-RU"/>
        </w:rPr>
      </w:pPr>
      <w:r w:rsidRPr="00550FB0">
        <w:rPr>
          <w:b/>
          <w:sz w:val="24"/>
          <w:szCs w:val="24"/>
          <w:lang w:val="ru-RU"/>
        </w:rPr>
        <w:t xml:space="preserve">   </w:t>
      </w:r>
      <w:r w:rsidRPr="00550FB0"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>----------------------------</w:t>
      </w:r>
      <w:r w:rsidRPr="00550FB0">
        <w:rPr>
          <w:b/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-------------------</w:t>
      </w:r>
      <w:r w:rsidRPr="00550FB0">
        <w:rPr>
          <w:sz w:val="24"/>
          <w:szCs w:val="24"/>
          <w:lang w:val="ru-RU"/>
        </w:rPr>
        <w:t>,</w:t>
      </w:r>
      <w:r w:rsidRPr="00E86D0B">
        <w:rPr>
          <w:lang w:val="ru-RU"/>
        </w:rPr>
        <w:t xml:space="preserve"> </w:t>
      </w:r>
      <w:r w:rsidRPr="00550FB0">
        <w:rPr>
          <w:lang w:val="ru-RU"/>
        </w:rPr>
        <w:t xml:space="preserve">в лице </w:t>
      </w:r>
      <w:r>
        <w:rPr>
          <w:lang w:val="ru-RU"/>
        </w:rPr>
        <w:t>Генерального ---------------</w:t>
      </w:r>
      <w:r w:rsidRPr="00550FB0">
        <w:rPr>
          <w:lang w:val="ru-RU"/>
        </w:rPr>
        <w:t>, действующего на основании</w:t>
      </w:r>
      <w:r w:rsidRPr="00550FB0">
        <w:rPr>
          <w:sz w:val="24"/>
          <w:szCs w:val="24"/>
          <w:lang w:val="ru-RU"/>
        </w:rPr>
        <w:t xml:space="preserve"> , с другой стороны, заключили настоящее Соглашение о неразглашении конфиденциальной информации (далее – «Соглашение») о нижеследующем:</w:t>
      </w:r>
    </w:p>
    <w:p w14:paraId="3F3E6C08" w14:textId="77777777" w:rsidR="00117C9C" w:rsidRPr="00550FB0" w:rsidRDefault="00117C9C" w:rsidP="00117C9C">
      <w:pPr>
        <w:pStyle w:val="a5"/>
        <w:spacing w:before="5"/>
        <w:ind w:left="0" w:firstLine="0"/>
        <w:jc w:val="left"/>
        <w:rPr>
          <w:lang w:val="ru-RU"/>
        </w:rPr>
      </w:pPr>
    </w:p>
    <w:p w14:paraId="58C34B37" w14:textId="77777777" w:rsidR="00117C9C" w:rsidRPr="00550FB0" w:rsidRDefault="00117C9C" w:rsidP="00117C9C">
      <w:pPr>
        <w:pStyle w:val="1"/>
        <w:numPr>
          <w:ilvl w:val="0"/>
          <w:numId w:val="7"/>
        </w:numPr>
        <w:tabs>
          <w:tab w:val="left" w:pos="4308"/>
        </w:tabs>
        <w:spacing w:before="1" w:line="274" w:lineRule="exact"/>
        <w:jc w:val="left"/>
      </w:pPr>
      <w:r w:rsidRPr="00550FB0">
        <w:t>ОПРЕДЕЛЕНИЯ</w:t>
      </w:r>
    </w:p>
    <w:p w14:paraId="572974CA" w14:textId="77777777" w:rsidR="00117C9C" w:rsidRPr="00550FB0" w:rsidRDefault="00117C9C" w:rsidP="00117C9C">
      <w:pPr>
        <w:pStyle w:val="a7"/>
        <w:numPr>
          <w:ilvl w:val="1"/>
          <w:numId w:val="6"/>
        </w:numPr>
        <w:tabs>
          <w:tab w:val="left" w:pos="1230"/>
        </w:tabs>
        <w:ind w:left="0" w:right="107" w:firstLine="567"/>
        <w:rPr>
          <w:sz w:val="24"/>
          <w:szCs w:val="24"/>
          <w:lang w:val="ru-RU"/>
        </w:rPr>
      </w:pPr>
      <w:r w:rsidRPr="00550FB0">
        <w:rPr>
          <w:b/>
          <w:sz w:val="24"/>
          <w:szCs w:val="24"/>
          <w:lang w:val="ru-RU"/>
        </w:rPr>
        <w:t>Передающая сторона</w:t>
      </w:r>
      <w:r w:rsidRPr="00550FB0">
        <w:rPr>
          <w:sz w:val="24"/>
          <w:szCs w:val="24"/>
          <w:lang w:val="ru-RU"/>
        </w:rPr>
        <w:t xml:space="preserve"> – Сторона, которая на законных основаниях владеет Конфиденциальной информацией и передает ее в пользование Получающей стороне на условиях настоящего</w:t>
      </w:r>
      <w:r w:rsidRPr="00550FB0">
        <w:rPr>
          <w:spacing w:val="-8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Соглашения.</w:t>
      </w:r>
    </w:p>
    <w:p w14:paraId="6C72543A" w14:textId="77777777" w:rsidR="00117C9C" w:rsidRPr="00550FB0" w:rsidRDefault="00117C9C" w:rsidP="00117C9C">
      <w:pPr>
        <w:pStyle w:val="a7"/>
        <w:numPr>
          <w:ilvl w:val="1"/>
          <w:numId w:val="6"/>
        </w:numPr>
        <w:tabs>
          <w:tab w:val="left" w:pos="1230"/>
        </w:tabs>
        <w:spacing w:before="2"/>
        <w:ind w:left="0" w:right="108" w:firstLine="567"/>
        <w:rPr>
          <w:sz w:val="24"/>
          <w:szCs w:val="24"/>
          <w:lang w:val="ru-RU"/>
        </w:rPr>
      </w:pPr>
      <w:r w:rsidRPr="00550FB0">
        <w:rPr>
          <w:b/>
          <w:sz w:val="24"/>
          <w:szCs w:val="24"/>
          <w:lang w:val="ru-RU"/>
        </w:rPr>
        <w:t>Получающая сторона</w:t>
      </w:r>
      <w:r w:rsidRPr="00550FB0">
        <w:rPr>
          <w:sz w:val="24"/>
          <w:szCs w:val="24"/>
          <w:lang w:val="ru-RU"/>
        </w:rPr>
        <w:t xml:space="preserve"> – Сторона, которая принимает в пользование Конфиденциальную информацию от Передающей стороны на условиях настоящего Соглашения.</w:t>
      </w:r>
    </w:p>
    <w:p w14:paraId="79163605" w14:textId="77777777" w:rsidR="00117C9C" w:rsidRPr="00550FB0" w:rsidRDefault="00117C9C" w:rsidP="00117C9C">
      <w:pPr>
        <w:pStyle w:val="a7"/>
        <w:numPr>
          <w:ilvl w:val="1"/>
          <w:numId w:val="6"/>
        </w:numPr>
        <w:tabs>
          <w:tab w:val="left" w:pos="1449"/>
        </w:tabs>
        <w:ind w:left="0" w:right="108" w:firstLine="567"/>
        <w:rPr>
          <w:sz w:val="24"/>
          <w:szCs w:val="24"/>
          <w:lang w:val="ru-RU"/>
        </w:rPr>
      </w:pPr>
      <w:r w:rsidRPr="00550FB0">
        <w:rPr>
          <w:b/>
          <w:sz w:val="24"/>
          <w:szCs w:val="24"/>
          <w:lang w:val="ru-RU"/>
        </w:rPr>
        <w:t>Представитель</w:t>
      </w:r>
      <w:r w:rsidRPr="00550FB0">
        <w:rPr>
          <w:sz w:val="24"/>
          <w:szCs w:val="24"/>
          <w:lang w:val="ru-RU"/>
        </w:rPr>
        <w:t xml:space="preserve"> - работник Получающей стороны, уполномоченный Получающей стороной на доступ к Конфиденциальной</w:t>
      </w:r>
      <w:r w:rsidRPr="00550FB0">
        <w:rPr>
          <w:spacing w:val="-25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информации.</w:t>
      </w:r>
    </w:p>
    <w:p w14:paraId="64234EE2" w14:textId="77777777" w:rsidR="00117C9C" w:rsidRPr="00550FB0" w:rsidRDefault="00117C9C" w:rsidP="00117C9C">
      <w:pPr>
        <w:pStyle w:val="a7"/>
        <w:numPr>
          <w:ilvl w:val="1"/>
          <w:numId w:val="6"/>
        </w:numPr>
        <w:tabs>
          <w:tab w:val="left" w:pos="1281"/>
        </w:tabs>
        <w:ind w:left="0" w:right="106" w:firstLine="567"/>
        <w:rPr>
          <w:sz w:val="24"/>
          <w:szCs w:val="24"/>
          <w:lang w:val="ru-RU"/>
        </w:rPr>
      </w:pPr>
      <w:r w:rsidRPr="00550FB0">
        <w:rPr>
          <w:b/>
          <w:sz w:val="24"/>
          <w:szCs w:val="24"/>
          <w:lang w:val="ru-RU"/>
        </w:rPr>
        <w:t>Конфиденциальная информация</w:t>
      </w:r>
      <w:r w:rsidRPr="00550FB0">
        <w:rPr>
          <w:sz w:val="24"/>
          <w:szCs w:val="24"/>
          <w:lang w:val="ru-RU"/>
        </w:rPr>
        <w:t xml:space="preserve"> - любая информация Передающей стороны, снабженная грифом «Коммерческая тайна» и/или «Конфиденциально», а также иная информация, имеющая действительную или потенциальную коммерческую ценность в силу неизвестности ее третьим лицам, предоставленная Передающей стороной Получающей стороне, письменно, путем</w:t>
      </w:r>
      <w:r w:rsidRPr="00550FB0">
        <w:rPr>
          <w:spacing w:val="-42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передачи документов, в том числе, в электронном виде с обеспечением защиты от несанкционированного доступа к передаваемой информации, относящаяся к бизнес либо финансовым планам и стратегиям, включая, без ограничений, информацию о рынках, финансовых документах, финансовой отчетности и учету (за исключением случаев установленных законодательством), договорных отношениях,</w:t>
      </w:r>
      <w:r w:rsidRPr="00550FB0">
        <w:rPr>
          <w:spacing w:val="-8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ценообразованию</w:t>
      </w:r>
      <w:r w:rsidRPr="00550FB0">
        <w:rPr>
          <w:spacing w:val="-6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и</w:t>
      </w:r>
      <w:r w:rsidRPr="00550FB0">
        <w:rPr>
          <w:spacing w:val="-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маркетингу</w:t>
      </w:r>
      <w:r w:rsidRPr="00550FB0">
        <w:rPr>
          <w:spacing w:val="-13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товаров</w:t>
      </w:r>
      <w:r w:rsidRPr="00550FB0">
        <w:rPr>
          <w:spacing w:val="-6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(работ,</w:t>
      </w:r>
      <w:r w:rsidRPr="00550FB0">
        <w:rPr>
          <w:spacing w:val="-2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услуг),</w:t>
      </w:r>
      <w:r w:rsidRPr="00550FB0">
        <w:rPr>
          <w:spacing w:val="-6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собственных</w:t>
      </w:r>
      <w:r w:rsidRPr="00550FB0">
        <w:rPr>
          <w:spacing w:val="-5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объектах и объектах клиентов при запросе информации о тарифах, техническую информацию, коммерческие секреты, ноу-хау, исследования, производственные планы, концепты, объекты интеллектуальной деятельности (в т.ч. открытия, изобретения, рационализаторские предложения, полезные модели, конструкции, промышленные образцы, не запатентованные по каким-либо мотивам, программы для ЭВМ, базы данных, эскизы товарных знаков, не зарегистрированные по каким-либо</w:t>
      </w:r>
      <w:r w:rsidRPr="00550FB0">
        <w:rPr>
          <w:spacing w:val="-24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причинам).</w:t>
      </w:r>
    </w:p>
    <w:p w14:paraId="399611B0" w14:textId="77777777" w:rsidR="00117C9C" w:rsidRPr="00550FB0" w:rsidRDefault="00117C9C" w:rsidP="00117C9C">
      <w:pPr>
        <w:pStyle w:val="a5"/>
        <w:ind w:left="0" w:right="105" w:firstLine="567"/>
        <w:rPr>
          <w:lang w:val="ru-RU"/>
        </w:rPr>
      </w:pPr>
      <w:r w:rsidRPr="00550FB0">
        <w:rPr>
          <w:lang w:val="ru-RU"/>
        </w:rPr>
        <w:t>К Конфиденциальной информации не относится ставшая общеизвестной информация,</w:t>
      </w:r>
      <w:r w:rsidRPr="00550FB0">
        <w:rPr>
          <w:spacing w:val="-11"/>
          <w:lang w:val="ru-RU"/>
        </w:rPr>
        <w:t xml:space="preserve"> </w:t>
      </w:r>
      <w:r w:rsidRPr="00550FB0">
        <w:rPr>
          <w:lang w:val="ru-RU"/>
        </w:rPr>
        <w:t>доступ</w:t>
      </w:r>
      <w:r w:rsidRPr="00550FB0">
        <w:rPr>
          <w:spacing w:val="-10"/>
          <w:lang w:val="ru-RU"/>
        </w:rPr>
        <w:t xml:space="preserve"> </w:t>
      </w:r>
      <w:r w:rsidRPr="00550FB0">
        <w:rPr>
          <w:lang w:val="ru-RU"/>
        </w:rPr>
        <w:t>к</w:t>
      </w:r>
      <w:r w:rsidRPr="00550FB0">
        <w:rPr>
          <w:spacing w:val="-10"/>
          <w:lang w:val="ru-RU"/>
        </w:rPr>
        <w:t xml:space="preserve"> </w:t>
      </w:r>
      <w:r w:rsidRPr="00550FB0">
        <w:rPr>
          <w:lang w:val="ru-RU"/>
        </w:rPr>
        <w:t>которой</w:t>
      </w:r>
      <w:r w:rsidRPr="00550FB0">
        <w:rPr>
          <w:spacing w:val="-10"/>
          <w:lang w:val="ru-RU"/>
        </w:rPr>
        <w:t xml:space="preserve"> </w:t>
      </w:r>
      <w:r w:rsidRPr="00550FB0">
        <w:rPr>
          <w:lang w:val="ru-RU"/>
        </w:rPr>
        <w:t>был</w:t>
      </w:r>
      <w:r w:rsidRPr="00550FB0">
        <w:rPr>
          <w:spacing w:val="-11"/>
          <w:lang w:val="ru-RU"/>
        </w:rPr>
        <w:t xml:space="preserve"> </w:t>
      </w:r>
      <w:r w:rsidRPr="00550FB0">
        <w:rPr>
          <w:lang w:val="ru-RU"/>
        </w:rPr>
        <w:t>предоставлен</w:t>
      </w:r>
      <w:r w:rsidRPr="00550FB0">
        <w:rPr>
          <w:spacing w:val="-10"/>
          <w:lang w:val="ru-RU"/>
        </w:rPr>
        <w:t xml:space="preserve"> </w:t>
      </w:r>
      <w:r w:rsidRPr="00550FB0">
        <w:rPr>
          <w:lang w:val="ru-RU"/>
        </w:rPr>
        <w:t>Передающей</w:t>
      </w:r>
      <w:r w:rsidRPr="00550FB0">
        <w:rPr>
          <w:spacing w:val="-10"/>
          <w:lang w:val="ru-RU"/>
        </w:rPr>
        <w:t xml:space="preserve"> </w:t>
      </w:r>
      <w:r w:rsidRPr="00550FB0">
        <w:rPr>
          <w:lang w:val="ru-RU"/>
        </w:rPr>
        <w:t>стороной</w:t>
      </w:r>
      <w:r w:rsidRPr="00550FB0">
        <w:rPr>
          <w:spacing w:val="-10"/>
          <w:lang w:val="ru-RU"/>
        </w:rPr>
        <w:t xml:space="preserve"> </w:t>
      </w:r>
      <w:r w:rsidRPr="00550FB0">
        <w:rPr>
          <w:lang w:val="ru-RU"/>
        </w:rPr>
        <w:t>третьим</w:t>
      </w:r>
      <w:r w:rsidRPr="00550FB0">
        <w:rPr>
          <w:spacing w:val="-12"/>
          <w:lang w:val="ru-RU"/>
        </w:rPr>
        <w:t xml:space="preserve"> </w:t>
      </w:r>
      <w:r w:rsidRPr="00550FB0">
        <w:rPr>
          <w:lang w:val="ru-RU"/>
        </w:rPr>
        <w:t>лицам</w:t>
      </w:r>
      <w:r w:rsidRPr="00550FB0">
        <w:rPr>
          <w:spacing w:val="-12"/>
          <w:lang w:val="ru-RU"/>
        </w:rPr>
        <w:t xml:space="preserve"> </w:t>
      </w:r>
      <w:r w:rsidRPr="00550FB0">
        <w:rPr>
          <w:lang w:val="ru-RU"/>
        </w:rPr>
        <w:t>без ограничений, либо иным способом ставшая общедоступной не по вине Получающей стороны (но не ранее её публичного распространения), в отношении которой Получающей стороной</w:t>
      </w:r>
      <w:r w:rsidRPr="00550FB0">
        <w:rPr>
          <w:spacing w:val="-12"/>
          <w:lang w:val="ru-RU"/>
        </w:rPr>
        <w:t xml:space="preserve"> </w:t>
      </w:r>
      <w:r w:rsidRPr="00550FB0">
        <w:rPr>
          <w:lang w:val="ru-RU"/>
        </w:rPr>
        <w:t>может</w:t>
      </w:r>
      <w:r w:rsidRPr="00550FB0">
        <w:rPr>
          <w:spacing w:val="-12"/>
          <w:lang w:val="ru-RU"/>
        </w:rPr>
        <w:t xml:space="preserve"> </w:t>
      </w:r>
      <w:r w:rsidRPr="00550FB0">
        <w:rPr>
          <w:lang w:val="ru-RU"/>
        </w:rPr>
        <w:t>быть</w:t>
      </w:r>
      <w:r w:rsidRPr="00550FB0">
        <w:rPr>
          <w:spacing w:val="-12"/>
          <w:lang w:val="ru-RU"/>
        </w:rPr>
        <w:t xml:space="preserve"> </w:t>
      </w:r>
      <w:r w:rsidRPr="00550FB0">
        <w:rPr>
          <w:lang w:val="ru-RU"/>
        </w:rPr>
        <w:t>доказано,</w:t>
      </w:r>
      <w:r w:rsidRPr="00550FB0">
        <w:rPr>
          <w:spacing w:val="-13"/>
          <w:lang w:val="ru-RU"/>
        </w:rPr>
        <w:t xml:space="preserve"> </w:t>
      </w:r>
      <w:r w:rsidRPr="00550FB0">
        <w:rPr>
          <w:lang w:val="ru-RU"/>
        </w:rPr>
        <w:t>что</w:t>
      </w:r>
      <w:r w:rsidRPr="00550FB0">
        <w:rPr>
          <w:spacing w:val="-12"/>
          <w:lang w:val="ru-RU"/>
        </w:rPr>
        <w:t xml:space="preserve"> </w:t>
      </w:r>
      <w:r w:rsidRPr="00550FB0">
        <w:rPr>
          <w:lang w:val="ru-RU"/>
        </w:rPr>
        <w:t>такой</w:t>
      </w:r>
      <w:r w:rsidRPr="00550FB0">
        <w:rPr>
          <w:spacing w:val="-15"/>
          <w:lang w:val="ru-RU"/>
        </w:rPr>
        <w:t xml:space="preserve"> </w:t>
      </w:r>
      <w:r w:rsidRPr="00550FB0">
        <w:rPr>
          <w:lang w:val="ru-RU"/>
        </w:rPr>
        <w:t>информацией</w:t>
      </w:r>
      <w:r w:rsidRPr="00550FB0">
        <w:rPr>
          <w:spacing w:val="-12"/>
          <w:lang w:val="ru-RU"/>
        </w:rPr>
        <w:t xml:space="preserve"> </w:t>
      </w:r>
      <w:r w:rsidRPr="00550FB0">
        <w:rPr>
          <w:lang w:val="ru-RU"/>
        </w:rPr>
        <w:t>Получающая</w:t>
      </w:r>
      <w:r w:rsidRPr="00550FB0">
        <w:rPr>
          <w:spacing w:val="-11"/>
          <w:lang w:val="ru-RU"/>
        </w:rPr>
        <w:t xml:space="preserve"> </w:t>
      </w:r>
      <w:r w:rsidRPr="00550FB0">
        <w:rPr>
          <w:lang w:val="ru-RU"/>
        </w:rPr>
        <w:t>сторона</w:t>
      </w:r>
      <w:r w:rsidRPr="00550FB0">
        <w:rPr>
          <w:spacing w:val="-12"/>
          <w:lang w:val="ru-RU"/>
        </w:rPr>
        <w:t xml:space="preserve"> </w:t>
      </w:r>
      <w:r w:rsidRPr="00550FB0">
        <w:rPr>
          <w:lang w:val="ru-RU"/>
        </w:rPr>
        <w:t>уже</w:t>
      </w:r>
      <w:r w:rsidRPr="00550FB0">
        <w:rPr>
          <w:spacing w:val="-14"/>
          <w:lang w:val="ru-RU"/>
        </w:rPr>
        <w:t xml:space="preserve"> </w:t>
      </w:r>
      <w:r w:rsidRPr="00550FB0">
        <w:rPr>
          <w:lang w:val="ru-RU"/>
        </w:rPr>
        <w:t>обладала к моменту её предоставления Передающей стороной либо, что предоставлена такая информация была без всяких обязательств сохранения</w:t>
      </w:r>
      <w:r w:rsidRPr="00550FB0">
        <w:rPr>
          <w:spacing w:val="-22"/>
          <w:lang w:val="ru-RU"/>
        </w:rPr>
        <w:t xml:space="preserve"> </w:t>
      </w:r>
      <w:r w:rsidRPr="00550FB0">
        <w:rPr>
          <w:lang w:val="ru-RU"/>
        </w:rPr>
        <w:t>конфиденциальности.</w:t>
      </w:r>
    </w:p>
    <w:p w14:paraId="4D3161C1" w14:textId="77777777" w:rsidR="00117C9C" w:rsidRPr="00550FB0" w:rsidRDefault="00117C9C" w:rsidP="00117C9C">
      <w:pPr>
        <w:pStyle w:val="a5"/>
        <w:ind w:left="0" w:right="112" w:firstLine="567"/>
        <w:rPr>
          <w:lang w:val="ru-RU"/>
        </w:rPr>
      </w:pPr>
      <w:r w:rsidRPr="00550FB0">
        <w:rPr>
          <w:lang w:val="ru-RU"/>
        </w:rPr>
        <w:t>Не относится к Конфиденциальной также информация, в отношении которой Получающей стороной может быть доказано, что она была создана Получающей стороной без обращения к Конфиденциальной информации.</w:t>
      </w:r>
    </w:p>
    <w:p w14:paraId="7A801AA0" w14:textId="77777777" w:rsidR="00117C9C" w:rsidRPr="00550FB0" w:rsidRDefault="00117C9C" w:rsidP="00117C9C">
      <w:pPr>
        <w:pStyle w:val="a5"/>
        <w:ind w:left="0" w:right="115" w:firstLine="567"/>
        <w:rPr>
          <w:lang w:val="ru-RU"/>
        </w:rPr>
        <w:sectPr w:rsidR="00117C9C" w:rsidRPr="00550FB0" w:rsidSect="00117C9C">
          <w:pgSz w:w="11910" w:h="16840"/>
          <w:pgMar w:top="1040" w:right="740" w:bottom="280" w:left="1600" w:header="720" w:footer="720" w:gutter="0"/>
          <w:cols w:space="720"/>
        </w:sectPr>
      </w:pPr>
      <w:r w:rsidRPr="00550FB0">
        <w:rPr>
          <w:color w:val="000000"/>
          <w:lang w:val="ru-RU" w:eastAsia="ru-RU"/>
        </w:rPr>
        <w:t xml:space="preserve">С учетом того, что Стороны намереваются осуществить обмен Конфиденциальной информацией о Компании, и что в ходе исполнения настоящего Соглашения одна Сторона может представить другой Стороне по ее запросу определенную информацию, включая, без ограничения, записи, компьютерное, программное Обеспечение и документацию, а также ввиду необходимости избежать несанкционированное использование и раскрытие такой Конфиденциальной информации о Компании. </w:t>
      </w:r>
    </w:p>
    <w:p w14:paraId="1F8A7373" w14:textId="77777777" w:rsidR="00117C9C" w:rsidRPr="00550FB0" w:rsidRDefault="00117C9C" w:rsidP="00117C9C">
      <w:pPr>
        <w:pStyle w:val="1"/>
        <w:numPr>
          <w:ilvl w:val="0"/>
          <w:numId w:val="7"/>
        </w:numPr>
        <w:tabs>
          <w:tab w:val="left" w:pos="3703"/>
        </w:tabs>
        <w:spacing w:before="69"/>
        <w:ind w:left="3702"/>
        <w:jc w:val="left"/>
        <w:rPr>
          <w:lang w:val="ru-RU"/>
        </w:rPr>
      </w:pPr>
      <w:r w:rsidRPr="00550FB0">
        <w:rPr>
          <w:lang w:val="ru-RU"/>
        </w:rPr>
        <w:lastRenderedPageBreak/>
        <w:t>ПРЕДМЕТ</w:t>
      </w:r>
      <w:r w:rsidRPr="00550FB0">
        <w:rPr>
          <w:spacing w:val="-3"/>
          <w:lang w:val="ru-RU"/>
        </w:rPr>
        <w:t xml:space="preserve"> </w:t>
      </w:r>
      <w:r w:rsidRPr="00550FB0">
        <w:rPr>
          <w:lang w:val="ru-RU"/>
        </w:rPr>
        <w:t>СОГЛАШЕНИЯ</w:t>
      </w:r>
    </w:p>
    <w:p w14:paraId="1D7BB80E" w14:textId="77777777" w:rsidR="00117C9C" w:rsidRPr="00550FB0" w:rsidRDefault="00117C9C" w:rsidP="00117C9C">
      <w:pPr>
        <w:pStyle w:val="a7"/>
        <w:numPr>
          <w:ilvl w:val="1"/>
          <w:numId w:val="5"/>
        </w:numPr>
        <w:tabs>
          <w:tab w:val="left" w:pos="1305"/>
        </w:tabs>
        <w:ind w:left="0" w:right="112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>В соответствии с настоящим Соглашением Передающая сторона передает Конфиденциальную информацию, а Получающая сторона принимает и обязуется обеспечить сохранность, неразглашение Конфиденциальной информации и её использование исключительно в целях и объемах, установленных</w:t>
      </w:r>
      <w:r w:rsidRPr="00550FB0">
        <w:rPr>
          <w:spacing w:val="-28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Сторонами.</w:t>
      </w:r>
    </w:p>
    <w:p w14:paraId="2E50AA2F" w14:textId="77777777" w:rsidR="00117C9C" w:rsidRPr="00550FB0" w:rsidRDefault="00117C9C" w:rsidP="00117C9C">
      <w:pPr>
        <w:pStyle w:val="a7"/>
        <w:numPr>
          <w:ilvl w:val="1"/>
          <w:numId w:val="5"/>
        </w:numPr>
        <w:tabs>
          <w:tab w:val="left" w:pos="1305"/>
        </w:tabs>
        <w:ind w:left="0" w:right="112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 xml:space="preserve">Передающая сторона передает Получающей стороне Конфиденциальную информацию, </w:t>
      </w:r>
      <w:r w:rsidRPr="00550FB0">
        <w:rPr>
          <w:b/>
          <w:sz w:val="24"/>
          <w:szCs w:val="24"/>
          <w:lang w:val="ru-RU"/>
        </w:rPr>
        <w:t xml:space="preserve">касающуюся взаимодействий Сторон в рамках любых областей сотрудничества, активностей и сделок в том числе касательно </w:t>
      </w:r>
      <w:r>
        <w:rPr>
          <w:b/>
          <w:sz w:val="24"/>
          <w:szCs w:val="24"/>
          <w:lang w:val="ru-RU"/>
        </w:rPr>
        <w:t>закупочной деятельности Общества</w:t>
      </w:r>
      <w:r w:rsidRPr="00550FB0">
        <w:rPr>
          <w:sz w:val="24"/>
          <w:szCs w:val="24"/>
          <w:lang w:val="ru-RU"/>
        </w:rPr>
        <w:t>. Список передаваемых файлов, указано в Приложении №1 к настоящему соглашению, являющееся неотъемлемой частью настоящего Соглашения.</w:t>
      </w:r>
    </w:p>
    <w:p w14:paraId="679D9048" w14:textId="77777777" w:rsidR="00117C9C" w:rsidRPr="00550FB0" w:rsidRDefault="00117C9C" w:rsidP="00117C9C">
      <w:pPr>
        <w:pStyle w:val="a5"/>
        <w:spacing w:before="5"/>
        <w:ind w:left="0" w:firstLine="0"/>
        <w:jc w:val="left"/>
        <w:rPr>
          <w:lang w:val="ru-RU"/>
        </w:rPr>
      </w:pPr>
    </w:p>
    <w:p w14:paraId="22B517BD" w14:textId="77777777" w:rsidR="00117C9C" w:rsidRPr="00550FB0" w:rsidRDefault="00117C9C" w:rsidP="00117C9C">
      <w:pPr>
        <w:pStyle w:val="1"/>
        <w:numPr>
          <w:ilvl w:val="0"/>
          <w:numId w:val="7"/>
        </w:numPr>
        <w:tabs>
          <w:tab w:val="left" w:pos="1739"/>
        </w:tabs>
        <w:ind w:left="1738" w:hanging="211"/>
        <w:jc w:val="left"/>
      </w:pPr>
      <w:r w:rsidRPr="00550FB0">
        <w:rPr>
          <w:spacing w:val="-10"/>
        </w:rPr>
        <w:t xml:space="preserve">ОБЯЗАТЕЛЬСТВА </w:t>
      </w:r>
      <w:r w:rsidRPr="00550FB0">
        <w:rPr>
          <w:spacing w:val="-6"/>
        </w:rPr>
        <w:t xml:space="preserve">ПО </w:t>
      </w:r>
      <w:r w:rsidRPr="00550FB0">
        <w:rPr>
          <w:spacing w:val="-10"/>
        </w:rPr>
        <w:t>СОХРАНЕНИЮ</w:t>
      </w:r>
      <w:r w:rsidRPr="00550FB0">
        <w:rPr>
          <w:spacing w:val="-35"/>
        </w:rPr>
        <w:t xml:space="preserve"> </w:t>
      </w:r>
      <w:r w:rsidRPr="00550FB0">
        <w:rPr>
          <w:spacing w:val="-10"/>
        </w:rPr>
        <w:t>КОНФИДЕНЦИАЛЬНОЙ</w:t>
      </w:r>
    </w:p>
    <w:p w14:paraId="185C719F" w14:textId="77777777" w:rsidR="00117C9C" w:rsidRPr="00550FB0" w:rsidRDefault="00117C9C" w:rsidP="00117C9C">
      <w:pPr>
        <w:ind w:left="1026" w:right="1023"/>
        <w:jc w:val="center"/>
        <w:rPr>
          <w:b/>
          <w:sz w:val="24"/>
          <w:szCs w:val="24"/>
        </w:rPr>
      </w:pPr>
      <w:r w:rsidRPr="00550FB0">
        <w:rPr>
          <w:b/>
          <w:sz w:val="24"/>
          <w:szCs w:val="24"/>
        </w:rPr>
        <w:t>ИНФОРМАЦИИ</w:t>
      </w:r>
    </w:p>
    <w:p w14:paraId="2D7FB0F0" w14:textId="77777777" w:rsidR="00117C9C" w:rsidRPr="00550FB0" w:rsidRDefault="00117C9C" w:rsidP="00117C9C">
      <w:pPr>
        <w:pStyle w:val="a7"/>
        <w:numPr>
          <w:ilvl w:val="1"/>
          <w:numId w:val="4"/>
        </w:numPr>
        <w:tabs>
          <w:tab w:val="left" w:pos="1338"/>
        </w:tabs>
        <w:ind w:left="0" w:right="104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>Получающая сторона может предоставлять доступ к Конфиденциальной информации только тем своим Представителям,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информации, имеющим обязательство о неразглашении Конфиденциальной информации и уведомленным о факте заключения Соглашения и только в той степени, в которой это необходимо в целях настоящего Соглашения. По требованию Передающей стороны, Получающая сторона обязана предоставить список вышеуказанных</w:t>
      </w:r>
      <w:r w:rsidRPr="00550FB0">
        <w:rPr>
          <w:spacing w:val="-21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Представителей.</w:t>
      </w:r>
    </w:p>
    <w:p w14:paraId="16B3A84E" w14:textId="77777777" w:rsidR="00117C9C" w:rsidRPr="00550FB0" w:rsidRDefault="00117C9C" w:rsidP="00117C9C">
      <w:pPr>
        <w:widowControl/>
        <w:shd w:val="clear" w:color="auto" w:fill="FFFFFF"/>
        <w:autoSpaceDE/>
        <w:autoSpaceDN/>
        <w:ind w:firstLine="567"/>
        <w:rPr>
          <w:color w:val="000000"/>
          <w:sz w:val="24"/>
          <w:szCs w:val="24"/>
          <w:lang w:val="ru-RU" w:eastAsia="ru-RU"/>
        </w:rPr>
      </w:pPr>
      <w:r w:rsidRPr="00550FB0">
        <w:rPr>
          <w:color w:val="000000"/>
          <w:sz w:val="24"/>
          <w:szCs w:val="24"/>
          <w:lang w:val="ru-RU" w:eastAsia="ru-RU"/>
        </w:rPr>
        <w:t>Стороны обязуются не осуществлять продажу, обмен, опубликование либо раскрытие иным способом любой полученной Конфиденциальной информации о Компании любым из</w:t>
      </w:r>
    </w:p>
    <w:p w14:paraId="054C65E5" w14:textId="77777777" w:rsidR="00117C9C" w:rsidRPr="00550FB0" w:rsidRDefault="00117C9C" w:rsidP="00117C9C">
      <w:pPr>
        <w:widowControl/>
        <w:shd w:val="clear" w:color="auto" w:fill="FFFFFF"/>
        <w:autoSpaceDE/>
        <w:autoSpaceDN/>
        <w:ind w:firstLine="567"/>
        <w:rPr>
          <w:color w:val="000000"/>
          <w:sz w:val="24"/>
          <w:szCs w:val="24"/>
          <w:lang w:val="ru-RU" w:eastAsia="ru-RU"/>
        </w:rPr>
      </w:pPr>
      <w:r w:rsidRPr="00550FB0">
        <w:rPr>
          <w:color w:val="000000"/>
          <w:sz w:val="24"/>
          <w:szCs w:val="24"/>
          <w:lang w:val="ru-RU" w:eastAsia="ru-RU"/>
        </w:rPr>
        <w:t>существующих способов без предварительного письменного согласия Стороны, передавшей</w:t>
      </w:r>
    </w:p>
    <w:p w14:paraId="5EEDC673" w14:textId="77777777" w:rsidR="00117C9C" w:rsidRPr="00550FB0" w:rsidRDefault="00117C9C" w:rsidP="00117C9C">
      <w:pPr>
        <w:widowControl/>
        <w:shd w:val="clear" w:color="auto" w:fill="FFFFFF"/>
        <w:autoSpaceDE/>
        <w:autoSpaceDN/>
        <w:ind w:firstLine="567"/>
        <w:rPr>
          <w:color w:val="000000"/>
          <w:sz w:val="24"/>
          <w:szCs w:val="24"/>
          <w:lang w:val="ru-RU" w:eastAsia="ru-RU"/>
        </w:rPr>
      </w:pPr>
      <w:r w:rsidRPr="00550FB0">
        <w:rPr>
          <w:color w:val="000000"/>
          <w:sz w:val="24"/>
          <w:szCs w:val="24"/>
          <w:lang w:val="ru-RU" w:eastAsia="ru-RU"/>
        </w:rPr>
        <w:t>Конфиденциальную информацию о Компании.</w:t>
      </w:r>
    </w:p>
    <w:p w14:paraId="62E315D2" w14:textId="77777777" w:rsidR="00117C9C" w:rsidRPr="00550FB0" w:rsidRDefault="00117C9C" w:rsidP="00117C9C">
      <w:pPr>
        <w:pStyle w:val="a7"/>
        <w:numPr>
          <w:ilvl w:val="1"/>
          <w:numId w:val="4"/>
        </w:numPr>
        <w:tabs>
          <w:tab w:val="left" w:pos="1321"/>
        </w:tabs>
        <w:ind w:left="0" w:right="113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>Невыполнение условий пункта 3.1 Соглашения является основанием для прекращения доступа к Конфиденциальной информации и предоставляет право Передающей стороне на применение мер ответственности согласно п. 6.1</w:t>
      </w:r>
      <w:r w:rsidRPr="00550FB0">
        <w:rPr>
          <w:spacing w:val="-16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Соглашения.</w:t>
      </w:r>
    </w:p>
    <w:p w14:paraId="3CC916A5" w14:textId="77777777" w:rsidR="00117C9C" w:rsidRPr="00550FB0" w:rsidRDefault="00117C9C" w:rsidP="00117C9C">
      <w:pPr>
        <w:pStyle w:val="a7"/>
        <w:numPr>
          <w:ilvl w:val="1"/>
          <w:numId w:val="4"/>
        </w:numPr>
        <w:tabs>
          <w:tab w:val="left" w:pos="1379"/>
        </w:tabs>
        <w:ind w:left="0" w:right="105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>В случае противоречия условий о конфиденциальности в договорах, заключенных между Сторонами, в рамках которых Получающая сторона должна получить или получила доступ к Конфиденциальной информации, и условий Соглашения условия, изложенные в Соглашении, имеют преимущественную</w:t>
      </w:r>
      <w:r w:rsidRPr="00550FB0">
        <w:rPr>
          <w:spacing w:val="-26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силу.</w:t>
      </w:r>
    </w:p>
    <w:p w14:paraId="09768D5D" w14:textId="77777777" w:rsidR="00117C9C" w:rsidRPr="00550FB0" w:rsidRDefault="00117C9C" w:rsidP="00117C9C">
      <w:pPr>
        <w:pStyle w:val="a7"/>
        <w:numPr>
          <w:ilvl w:val="1"/>
          <w:numId w:val="4"/>
        </w:numPr>
        <w:tabs>
          <w:tab w:val="left" w:pos="1384"/>
        </w:tabs>
        <w:ind w:left="0" w:right="107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>Получающая сторона обязана соблюдать столь же высокую степень конфиденциальности во избежание разглашения или использования Конфиденциальной информации, какую Получающая сторона соблюдала бы в отношении своей собственной Конфиденциальной</w:t>
      </w:r>
      <w:r w:rsidRPr="00550FB0">
        <w:rPr>
          <w:spacing w:val="-15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информации.</w:t>
      </w:r>
    </w:p>
    <w:p w14:paraId="2419DEF6" w14:textId="77777777" w:rsidR="00117C9C" w:rsidRPr="00550FB0" w:rsidRDefault="00117C9C" w:rsidP="00117C9C">
      <w:pPr>
        <w:pStyle w:val="a7"/>
        <w:numPr>
          <w:ilvl w:val="1"/>
          <w:numId w:val="4"/>
        </w:numPr>
        <w:tabs>
          <w:tab w:val="left" w:pos="1365"/>
        </w:tabs>
        <w:ind w:left="0" w:right="107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>Получающая сторона, а также её Представители, имеющие доступ к Конфиденциальной информации, должны использовать Конфиденциальную информацию исключительно для достижения цели предоставления Конфиденциальной информации и не использовать ее для каких-либо других</w:t>
      </w:r>
      <w:r w:rsidRPr="00550FB0">
        <w:rPr>
          <w:spacing w:val="-14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целей.</w:t>
      </w:r>
    </w:p>
    <w:p w14:paraId="0F8B435C" w14:textId="77777777" w:rsidR="00117C9C" w:rsidRPr="00550FB0" w:rsidRDefault="00117C9C" w:rsidP="00117C9C">
      <w:pPr>
        <w:pStyle w:val="a7"/>
        <w:numPr>
          <w:ilvl w:val="1"/>
          <w:numId w:val="4"/>
        </w:numPr>
        <w:tabs>
          <w:tab w:val="left" w:pos="1235"/>
        </w:tabs>
        <w:ind w:left="0" w:right="110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>Получающая сторона имеет право на изготовление копий, выписок, служебных записок или иных документов (в том числе – составленных с помощью механических или электронных средств), относящихся к Конфиденциальной информации, которые также должны быть снабжены соответствующими пометками</w:t>
      </w:r>
      <w:r>
        <w:rPr>
          <w:sz w:val="24"/>
          <w:szCs w:val="24"/>
          <w:lang w:val="ru-RU"/>
        </w:rPr>
        <w:t xml:space="preserve">  </w:t>
      </w:r>
      <w:r w:rsidRPr="00550FB0">
        <w:rPr>
          <w:sz w:val="24"/>
          <w:szCs w:val="24"/>
          <w:lang w:val="ru-RU"/>
        </w:rPr>
        <w:t xml:space="preserve">«Коммерческая  тайна»  </w:t>
      </w:r>
      <w:r w:rsidRPr="00550FB0">
        <w:rPr>
          <w:spacing w:val="5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и/или</w:t>
      </w:r>
    </w:p>
    <w:p w14:paraId="6CA3D88A" w14:textId="77777777" w:rsidR="00117C9C" w:rsidRPr="00550FB0" w:rsidRDefault="00117C9C" w:rsidP="00117C9C">
      <w:pPr>
        <w:pStyle w:val="a5"/>
        <w:ind w:left="0" w:right="106" w:firstLine="567"/>
        <w:rPr>
          <w:lang w:val="ru-RU"/>
        </w:rPr>
      </w:pPr>
      <w:r w:rsidRPr="00550FB0">
        <w:rPr>
          <w:lang w:val="ru-RU"/>
        </w:rPr>
        <w:t>«Конфиденциально», только в пределах, обоснованно необходимых для достижения цели предоставления Конфиденциальной информации, а также должна обеспечить</w:t>
      </w:r>
      <w:r w:rsidRPr="00550FB0">
        <w:rPr>
          <w:spacing w:val="-38"/>
          <w:lang w:val="ru-RU"/>
        </w:rPr>
        <w:t xml:space="preserve"> </w:t>
      </w:r>
      <w:r w:rsidRPr="00550FB0">
        <w:rPr>
          <w:lang w:val="ru-RU"/>
        </w:rPr>
        <w:t>достоверный учет всех копий и мест, где они содержатся, и ограничение доступа к указанным копиям, выпискам, служебным запискам и иным документам для любых третьих лиц кроме Представителей, указанных в п. 3.1</w:t>
      </w:r>
      <w:r w:rsidRPr="00550FB0">
        <w:rPr>
          <w:spacing w:val="-13"/>
          <w:lang w:val="ru-RU"/>
        </w:rPr>
        <w:t xml:space="preserve"> </w:t>
      </w:r>
      <w:r w:rsidRPr="00550FB0">
        <w:rPr>
          <w:lang w:val="ru-RU"/>
        </w:rPr>
        <w:t>Соглашения.</w:t>
      </w:r>
    </w:p>
    <w:p w14:paraId="64B72835" w14:textId="77777777" w:rsidR="00117C9C" w:rsidRPr="00550FB0" w:rsidRDefault="00117C9C" w:rsidP="00117C9C">
      <w:pPr>
        <w:pStyle w:val="a7"/>
        <w:numPr>
          <w:ilvl w:val="1"/>
          <w:numId w:val="4"/>
        </w:numPr>
        <w:tabs>
          <w:tab w:val="left" w:pos="1257"/>
        </w:tabs>
        <w:ind w:left="0" w:right="112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>Ни одна из Сторон не будет разглашать факт существования Соглашения без предварительного согласия другой</w:t>
      </w:r>
      <w:r w:rsidRPr="00550FB0">
        <w:rPr>
          <w:spacing w:val="-11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Стороны.</w:t>
      </w:r>
    </w:p>
    <w:p w14:paraId="618E5FAE" w14:textId="77777777" w:rsidR="00117C9C" w:rsidRPr="00550FB0" w:rsidRDefault="00117C9C" w:rsidP="00117C9C">
      <w:pPr>
        <w:pStyle w:val="a7"/>
        <w:numPr>
          <w:ilvl w:val="1"/>
          <w:numId w:val="4"/>
        </w:numPr>
        <w:tabs>
          <w:tab w:val="left" w:pos="1261"/>
        </w:tabs>
        <w:ind w:left="0" w:right="108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>Получающая сторона обязана обеспечить надежное хранение информации, не позволяющее</w:t>
      </w:r>
      <w:r w:rsidRPr="00550FB0">
        <w:rPr>
          <w:spacing w:val="-8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получить</w:t>
      </w:r>
      <w:r w:rsidRPr="00550FB0">
        <w:rPr>
          <w:spacing w:val="-5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доступ</w:t>
      </w:r>
      <w:r w:rsidRPr="00550FB0">
        <w:rPr>
          <w:spacing w:val="-5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к</w:t>
      </w:r>
      <w:r w:rsidRPr="00550FB0">
        <w:rPr>
          <w:spacing w:val="-6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ней</w:t>
      </w:r>
      <w:r w:rsidRPr="00550FB0">
        <w:rPr>
          <w:spacing w:val="-5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любым</w:t>
      </w:r>
      <w:r w:rsidRPr="00550FB0">
        <w:rPr>
          <w:spacing w:val="-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лицам,</w:t>
      </w:r>
      <w:r w:rsidRPr="00550FB0">
        <w:rPr>
          <w:spacing w:val="-6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за</w:t>
      </w:r>
      <w:r w:rsidRPr="00550FB0">
        <w:rPr>
          <w:spacing w:val="-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исключением</w:t>
      </w:r>
      <w:r w:rsidRPr="00550FB0">
        <w:rPr>
          <w:spacing w:val="-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Представителей,</w:t>
      </w:r>
      <w:r w:rsidRPr="00550FB0">
        <w:rPr>
          <w:spacing w:val="-6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в</w:t>
      </w:r>
      <w:r w:rsidRPr="00550FB0">
        <w:rPr>
          <w:spacing w:val="-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том числе вне рабочего</w:t>
      </w:r>
      <w:r w:rsidRPr="00550FB0">
        <w:rPr>
          <w:spacing w:val="-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времени.</w:t>
      </w:r>
    </w:p>
    <w:p w14:paraId="2DF97BAA" w14:textId="77777777" w:rsidR="00117C9C" w:rsidRPr="00550FB0" w:rsidRDefault="00117C9C" w:rsidP="00117C9C">
      <w:pPr>
        <w:pStyle w:val="a7"/>
        <w:numPr>
          <w:ilvl w:val="1"/>
          <w:numId w:val="4"/>
        </w:numPr>
        <w:tabs>
          <w:tab w:val="left" w:pos="1216"/>
        </w:tabs>
        <w:spacing w:before="68"/>
        <w:ind w:left="0" w:right="110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lastRenderedPageBreak/>
        <w:t>При</w:t>
      </w:r>
      <w:r w:rsidRPr="00550FB0">
        <w:rPr>
          <w:spacing w:val="-1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обнаружении</w:t>
      </w:r>
      <w:r w:rsidRPr="00550FB0">
        <w:rPr>
          <w:spacing w:val="-1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фактов</w:t>
      </w:r>
      <w:r w:rsidRPr="00550FB0">
        <w:rPr>
          <w:spacing w:val="-18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разглашения</w:t>
      </w:r>
      <w:r w:rsidRPr="00550FB0">
        <w:rPr>
          <w:spacing w:val="-18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Конфиденциальной</w:t>
      </w:r>
      <w:r w:rsidRPr="00550FB0">
        <w:rPr>
          <w:spacing w:val="-1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информации</w:t>
      </w:r>
      <w:r w:rsidRPr="00550FB0">
        <w:rPr>
          <w:spacing w:val="-1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третьим лицам Получающая сторона незамедлительно должна проинформировать Передающую сторону о данных фактах и предпринятых мерах по уменьшению</w:t>
      </w:r>
      <w:r w:rsidRPr="00550FB0">
        <w:rPr>
          <w:spacing w:val="-16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ущерба.</w:t>
      </w:r>
    </w:p>
    <w:p w14:paraId="570A0059" w14:textId="77777777" w:rsidR="00117C9C" w:rsidRPr="00550FB0" w:rsidRDefault="00117C9C" w:rsidP="00117C9C">
      <w:pPr>
        <w:pStyle w:val="a5"/>
        <w:spacing w:before="4"/>
        <w:ind w:left="0" w:firstLine="567"/>
        <w:jc w:val="left"/>
        <w:rPr>
          <w:lang w:val="ru-RU"/>
        </w:rPr>
      </w:pPr>
    </w:p>
    <w:p w14:paraId="35BC3D22" w14:textId="77777777" w:rsidR="00117C9C" w:rsidRPr="00550FB0" w:rsidRDefault="00117C9C" w:rsidP="00117C9C">
      <w:pPr>
        <w:pStyle w:val="1"/>
        <w:numPr>
          <w:ilvl w:val="0"/>
          <w:numId w:val="7"/>
        </w:numPr>
        <w:tabs>
          <w:tab w:val="left" w:pos="3297"/>
        </w:tabs>
        <w:ind w:left="3297" w:hanging="233"/>
        <w:jc w:val="left"/>
      </w:pPr>
      <w:r w:rsidRPr="00550FB0">
        <w:rPr>
          <w:spacing w:val="-4"/>
        </w:rPr>
        <w:t>ОБЯЗАТЕЛЬНОЕ</w:t>
      </w:r>
      <w:r w:rsidRPr="00550FB0">
        <w:rPr>
          <w:spacing w:val="14"/>
        </w:rPr>
        <w:t xml:space="preserve"> </w:t>
      </w:r>
      <w:r w:rsidRPr="00550FB0">
        <w:rPr>
          <w:spacing w:val="-4"/>
        </w:rPr>
        <w:t>РАЗГЛАШЕНИЕ</w:t>
      </w:r>
    </w:p>
    <w:p w14:paraId="11822349" w14:textId="77777777" w:rsidR="00117C9C" w:rsidRDefault="00117C9C" w:rsidP="00117C9C">
      <w:pPr>
        <w:pStyle w:val="a5"/>
        <w:ind w:left="0" w:right="104" w:firstLine="567"/>
        <w:rPr>
          <w:lang w:val="ru-RU"/>
        </w:rPr>
      </w:pPr>
      <w:r w:rsidRPr="00550FB0">
        <w:rPr>
          <w:lang w:val="ru-RU"/>
        </w:rPr>
        <w:t>4.1. В случаях, предусмотренных действующих законодательством, Конфиденциальная информация может быть раскрыта только в объеме поступившего от уполномоченных лиц запроса. Кроме того, перед таким раскрытием Получающая сторона обязана уведомить Передающую сторону относительно предполагаемой формы, объемов, сроков, характера и целей такого раскрытия.</w:t>
      </w:r>
    </w:p>
    <w:p w14:paraId="48906A81" w14:textId="77777777" w:rsidR="00117C9C" w:rsidRPr="00550FB0" w:rsidRDefault="00117C9C" w:rsidP="00117C9C">
      <w:pPr>
        <w:pStyle w:val="a5"/>
        <w:spacing w:before="4"/>
        <w:ind w:left="0" w:firstLine="0"/>
        <w:jc w:val="left"/>
        <w:rPr>
          <w:lang w:val="ru-RU"/>
        </w:rPr>
      </w:pPr>
    </w:p>
    <w:p w14:paraId="6752BF89" w14:textId="77777777" w:rsidR="00117C9C" w:rsidRPr="00550FB0" w:rsidRDefault="00117C9C" w:rsidP="00117C9C">
      <w:pPr>
        <w:pStyle w:val="1"/>
        <w:numPr>
          <w:ilvl w:val="0"/>
          <w:numId w:val="7"/>
        </w:numPr>
        <w:tabs>
          <w:tab w:val="left" w:pos="3941"/>
        </w:tabs>
        <w:ind w:left="3940"/>
        <w:jc w:val="left"/>
      </w:pPr>
      <w:r w:rsidRPr="00550FB0">
        <w:t>ОГРАНИЧЕНИЕ</w:t>
      </w:r>
      <w:r w:rsidRPr="00550FB0">
        <w:rPr>
          <w:spacing w:val="-7"/>
        </w:rPr>
        <w:t xml:space="preserve"> </w:t>
      </w:r>
      <w:r w:rsidRPr="00550FB0">
        <w:t>ПРАВ</w:t>
      </w:r>
    </w:p>
    <w:p w14:paraId="6C8AE174" w14:textId="77777777" w:rsidR="00117C9C" w:rsidRPr="00550FB0" w:rsidRDefault="00117C9C" w:rsidP="00117C9C">
      <w:pPr>
        <w:pStyle w:val="a7"/>
        <w:numPr>
          <w:ilvl w:val="1"/>
          <w:numId w:val="3"/>
        </w:numPr>
        <w:tabs>
          <w:tab w:val="left" w:pos="1252"/>
        </w:tabs>
        <w:ind w:left="0" w:right="111" w:firstLine="567"/>
        <w:rPr>
          <w:sz w:val="24"/>
          <w:szCs w:val="24"/>
        </w:rPr>
      </w:pPr>
      <w:r w:rsidRPr="00550FB0">
        <w:rPr>
          <w:sz w:val="24"/>
          <w:szCs w:val="24"/>
          <w:lang w:val="ru-RU"/>
        </w:rPr>
        <w:t>Вся информация, выдаваемая Передающей стороной Получающей стороне в какой-либо форме, будет и останется собственностью Передающей стороны. Документы и</w:t>
      </w:r>
      <w:r w:rsidRPr="00550FB0">
        <w:rPr>
          <w:spacing w:val="-3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любые</w:t>
      </w:r>
      <w:r w:rsidRPr="00550FB0">
        <w:rPr>
          <w:spacing w:val="-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их</w:t>
      </w:r>
      <w:r w:rsidRPr="00550FB0">
        <w:rPr>
          <w:spacing w:val="-4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копии,</w:t>
      </w:r>
      <w:r w:rsidRPr="00550FB0">
        <w:rPr>
          <w:spacing w:val="-3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выписки,</w:t>
      </w:r>
      <w:r w:rsidRPr="00550FB0">
        <w:rPr>
          <w:spacing w:val="-3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служебные</w:t>
      </w:r>
      <w:r w:rsidRPr="00550FB0">
        <w:rPr>
          <w:spacing w:val="-5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записки</w:t>
      </w:r>
      <w:r w:rsidRPr="00550FB0">
        <w:rPr>
          <w:spacing w:val="-5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или</w:t>
      </w:r>
      <w:r w:rsidRPr="00550FB0">
        <w:rPr>
          <w:spacing w:val="-4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иные</w:t>
      </w:r>
      <w:r w:rsidRPr="00550FB0">
        <w:rPr>
          <w:spacing w:val="-5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документы</w:t>
      </w:r>
      <w:r w:rsidRPr="00550FB0">
        <w:rPr>
          <w:spacing w:val="-3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должны</w:t>
      </w:r>
      <w:r w:rsidRPr="00550FB0">
        <w:rPr>
          <w:spacing w:val="-6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 xml:space="preserve">немедленно возвращаться Передающей стороне или уничтожаться по письменному требованию </w:t>
      </w:r>
      <w:r w:rsidRPr="00550FB0">
        <w:rPr>
          <w:sz w:val="24"/>
          <w:szCs w:val="24"/>
        </w:rPr>
        <w:t>Передающей</w:t>
      </w:r>
      <w:r w:rsidRPr="00550FB0">
        <w:rPr>
          <w:spacing w:val="-5"/>
          <w:sz w:val="24"/>
          <w:szCs w:val="24"/>
        </w:rPr>
        <w:t xml:space="preserve"> </w:t>
      </w:r>
      <w:r w:rsidRPr="00550FB0">
        <w:rPr>
          <w:sz w:val="24"/>
          <w:szCs w:val="24"/>
        </w:rPr>
        <w:t>стороны.</w:t>
      </w:r>
    </w:p>
    <w:p w14:paraId="26F8148E" w14:textId="77777777" w:rsidR="00117C9C" w:rsidRPr="00550FB0" w:rsidRDefault="00117C9C" w:rsidP="00117C9C">
      <w:pPr>
        <w:pStyle w:val="a7"/>
        <w:numPr>
          <w:ilvl w:val="1"/>
          <w:numId w:val="3"/>
        </w:numPr>
        <w:tabs>
          <w:tab w:val="left" w:pos="1233"/>
        </w:tabs>
        <w:ind w:left="0" w:right="106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>Передающая сторона оставляет за собой право проводить анализ мер по защите Конфиденциальной</w:t>
      </w:r>
      <w:r w:rsidRPr="00550FB0">
        <w:rPr>
          <w:spacing w:val="-9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информации</w:t>
      </w:r>
      <w:r w:rsidRPr="00550FB0">
        <w:rPr>
          <w:spacing w:val="-9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Получающей</w:t>
      </w:r>
      <w:r w:rsidRPr="00550FB0">
        <w:rPr>
          <w:spacing w:val="-9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стороной.</w:t>
      </w:r>
      <w:r w:rsidRPr="00550FB0">
        <w:rPr>
          <w:spacing w:val="-12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При</w:t>
      </w:r>
      <w:r w:rsidRPr="00550FB0">
        <w:rPr>
          <w:spacing w:val="-9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отказе</w:t>
      </w:r>
      <w:r w:rsidRPr="00550FB0">
        <w:rPr>
          <w:spacing w:val="-13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Получающей</w:t>
      </w:r>
      <w:r w:rsidRPr="00550FB0">
        <w:rPr>
          <w:spacing w:val="-9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стороны от предоставления информации о мерах по защите Конфиденциальной информации или выявлении недостаточности предпринимаемых мер по защите Конфиденциальной информации, Передающая сторона вправе отказать в предоставлении Конфиденциальной информации или в одностороннем порядке отказаться от исполнения любых договоров, заключенных между Сторонами, в рамках которых Получающая сторона должна получить или получила доступ к Конфиденциальной</w:t>
      </w:r>
      <w:r w:rsidRPr="00550FB0">
        <w:rPr>
          <w:spacing w:val="-24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информации.</w:t>
      </w:r>
    </w:p>
    <w:p w14:paraId="16395757" w14:textId="77777777" w:rsidR="00117C9C" w:rsidRPr="00550FB0" w:rsidRDefault="00117C9C" w:rsidP="00117C9C">
      <w:pPr>
        <w:pStyle w:val="a5"/>
        <w:spacing w:before="5"/>
        <w:ind w:left="0" w:firstLine="0"/>
        <w:jc w:val="left"/>
        <w:rPr>
          <w:lang w:val="ru-RU"/>
        </w:rPr>
      </w:pPr>
    </w:p>
    <w:p w14:paraId="30D87096" w14:textId="77777777" w:rsidR="00117C9C" w:rsidRPr="00550FB0" w:rsidRDefault="00117C9C" w:rsidP="00117C9C">
      <w:pPr>
        <w:pStyle w:val="1"/>
        <w:numPr>
          <w:ilvl w:val="0"/>
          <w:numId w:val="7"/>
        </w:numPr>
        <w:tabs>
          <w:tab w:val="left" w:pos="3499"/>
        </w:tabs>
        <w:ind w:left="3498" w:hanging="360"/>
        <w:jc w:val="left"/>
      </w:pPr>
      <w:r w:rsidRPr="00550FB0">
        <w:t>ОТВЕТСТВЕННОСТЬ</w:t>
      </w:r>
      <w:r w:rsidRPr="00550FB0">
        <w:rPr>
          <w:spacing w:val="-8"/>
        </w:rPr>
        <w:t xml:space="preserve"> </w:t>
      </w:r>
      <w:r w:rsidRPr="00550FB0">
        <w:t>СТОРОН</w:t>
      </w:r>
    </w:p>
    <w:p w14:paraId="7A63E502" w14:textId="77777777" w:rsidR="00117C9C" w:rsidRPr="00582278" w:rsidRDefault="00117C9C" w:rsidP="00117C9C">
      <w:pPr>
        <w:pStyle w:val="a5"/>
        <w:ind w:left="0" w:right="113" w:firstLine="567"/>
        <w:rPr>
          <w:lang w:val="ru-RU"/>
        </w:rPr>
      </w:pPr>
      <w:r w:rsidRPr="00550FB0">
        <w:rPr>
          <w:lang w:val="ru-RU"/>
        </w:rPr>
        <w:t xml:space="preserve">6.1. В случае нарушения Получающей стороной обязательств по соблюдению сохранности и неразглашению Конфиденциальной информации, Получающая сторона обязуется возместить другой Стороне убытки, причиненные разглашением или неправомерным использованием Конфиденциальной информации. </w:t>
      </w:r>
      <w:r w:rsidRPr="00582278">
        <w:rPr>
          <w:lang w:val="ru-RU"/>
        </w:rPr>
        <w:t>Убытки возмещаются в соответствии с законодательством Российской Федерации.</w:t>
      </w:r>
    </w:p>
    <w:p w14:paraId="6555789B" w14:textId="77777777" w:rsidR="00117C9C" w:rsidRPr="00582278" w:rsidRDefault="00117C9C" w:rsidP="00117C9C">
      <w:pPr>
        <w:pStyle w:val="a5"/>
        <w:spacing w:before="4"/>
        <w:ind w:left="0" w:firstLine="0"/>
        <w:jc w:val="left"/>
        <w:rPr>
          <w:lang w:val="ru-RU"/>
        </w:rPr>
      </w:pPr>
    </w:p>
    <w:p w14:paraId="1B00CE51" w14:textId="77777777" w:rsidR="00117C9C" w:rsidRPr="00550FB0" w:rsidRDefault="00117C9C" w:rsidP="00117C9C">
      <w:pPr>
        <w:pStyle w:val="1"/>
        <w:numPr>
          <w:ilvl w:val="0"/>
          <w:numId w:val="7"/>
        </w:numPr>
        <w:tabs>
          <w:tab w:val="left" w:pos="4913"/>
        </w:tabs>
        <w:spacing w:before="1"/>
        <w:ind w:left="4912"/>
        <w:jc w:val="left"/>
      </w:pPr>
      <w:r w:rsidRPr="00550FB0">
        <w:t>СРОК</w:t>
      </w:r>
    </w:p>
    <w:p w14:paraId="08F7C482" w14:textId="77777777" w:rsidR="00117C9C" w:rsidRPr="00550FB0" w:rsidRDefault="00117C9C" w:rsidP="00117C9C">
      <w:pPr>
        <w:pStyle w:val="a7"/>
        <w:numPr>
          <w:ilvl w:val="1"/>
          <w:numId w:val="2"/>
        </w:numPr>
        <w:tabs>
          <w:tab w:val="left" w:pos="1261"/>
        </w:tabs>
        <w:spacing w:before="1"/>
        <w:ind w:left="0" w:right="103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>Соглашение вступает в силу с момента его подписания обеими Сторонами и действует в течение 5 (пяти) лет с момента, когда Конфиденциальная информация стала известна Получающей стороне. Получающая сторона, выполняет свои обязательства о неразглашении Конфиденциальной информации в течение пяти лет после окончания срока действия или расторжения</w:t>
      </w:r>
      <w:r w:rsidRPr="00550FB0">
        <w:rPr>
          <w:spacing w:val="5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Соглашения.</w:t>
      </w:r>
    </w:p>
    <w:p w14:paraId="243A62DB" w14:textId="77777777" w:rsidR="00117C9C" w:rsidRPr="00550FB0" w:rsidRDefault="00117C9C" w:rsidP="00117C9C">
      <w:pPr>
        <w:pStyle w:val="a7"/>
        <w:numPr>
          <w:ilvl w:val="1"/>
          <w:numId w:val="2"/>
        </w:numPr>
        <w:tabs>
          <w:tab w:val="left" w:pos="1281"/>
        </w:tabs>
        <w:ind w:left="0" w:right="111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 xml:space="preserve">По истечении срока действия Соглашения, указанного в п.7.1., Соглашение считается автоматически пролонгированным на тех же условиях на тот же срок, если </w:t>
      </w:r>
      <w:r>
        <w:rPr>
          <w:sz w:val="24"/>
          <w:szCs w:val="24"/>
          <w:lang w:val="ru-RU"/>
        </w:rPr>
        <w:t>правообладатель</w:t>
      </w:r>
      <w:r w:rsidRPr="00550FB0">
        <w:rPr>
          <w:sz w:val="24"/>
          <w:szCs w:val="24"/>
          <w:lang w:val="ru-RU"/>
        </w:rPr>
        <w:t xml:space="preserve"> не заявит о его прекращении/расторжении за 10 дней до истечения срока действия Соглашения.</w:t>
      </w:r>
    </w:p>
    <w:p w14:paraId="6EEF24CD" w14:textId="77777777" w:rsidR="00117C9C" w:rsidRPr="00550FB0" w:rsidRDefault="00117C9C" w:rsidP="00117C9C">
      <w:pPr>
        <w:pStyle w:val="a7"/>
        <w:numPr>
          <w:ilvl w:val="1"/>
          <w:numId w:val="2"/>
        </w:numPr>
        <w:tabs>
          <w:tab w:val="left" w:pos="1237"/>
        </w:tabs>
        <w:ind w:left="0" w:right="112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>По истечении каждого очередного пятилетнего срока выполнения обязательств о неразглашении Конфиденциальной информации, Получающая сторона обязуется уничтожить всю полученную от Передающей стороны Конфиденциальную</w:t>
      </w:r>
      <w:r w:rsidRPr="00550FB0">
        <w:rPr>
          <w:spacing w:val="-25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информацию.</w:t>
      </w:r>
    </w:p>
    <w:p w14:paraId="6763C3FB" w14:textId="77777777" w:rsidR="00117C9C" w:rsidRPr="00550FB0" w:rsidRDefault="00117C9C" w:rsidP="00117C9C">
      <w:pPr>
        <w:pStyle w:val="a5"/>
        <w:spacing w:before="4"/>
        <w:ind w:left="0" w:firstLine="0"/>
        <w:jc w:val="left"/>
        <w:rPr>
          <w:lang w:val="ru-RU"/>
        </w:rPr>
      </w:pPr>
    </w:p>
    <w:p w14:paraId="79626998" w14:textId="77777777" w:rsidR="00117C9C" w:rsidRPr="00550FB0" w:rsidRDefault="00117C9C" w:rsidP="00117C9C">
      <w:pPr>
        <w:pStyle w:val="a5"/>
        <w:spacing w:before="4"/>
        <w:ind w:left="0" w:firstLine="0"/>
        <w:jc w:val="left"/>
        <w:rPr>
          <w:lang w:val="ru-RU"/>
        </w:rPr>
      </w:pPr>
    </w:p>
    <w:p w14:paraId="4F79DE42" w14:textId="77777777" w:rsidR="00117C9C" w:rsidRPr="00550FB0" w:rsidRDefault="00117C9C" w:rsidP="00117C9C">
      <w:pPr>
        <w:pStyle w:val="1"/>
        <w:numPr>
          <w:ilvl w:val="0"/>
          <w:numId w:val="7"/>
        </w:numPr>
        <w:tabs>
          <w:tab w:val="left" w:pos="4584"/>
        </w:tabs>
        <w:spacing w:before="1"/>
        <w:ind w:left="4583"/>
        <w:jc w:val="left"/>
      </w:pPr>
      <w:r w:rsidRPr="00550FB0">
        <w:t>ПЕРЕДАЧА</w:t>
      </w:r>
    </w:p>
    <w:p w14:paraId="11507580" w14:textId="77777777" w:rsidR="00117C9C" w:rsidRPr="00550FB0" w:rsidRDefault="00117C9C" w:rsidP="00117C9C">
      <w:pPr>
        <w:pStyle w:val="a5"/>
        <w:spacing w:before="64"/>
        <w:ind w:left="0" w:right="690" w:firstLine="567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F15311" wp14:editId="4D0C6D78">
                <wp:simplePos x="0" y="0"/>
                <wp:positionH relativeFrom="page">
                  <wp:posOffset>1036320</wp:posOffset>
                </wp:positionH>
                <wp:positionV relativeFrom="page">
                  <wp:posOffset>8406765</wp:posOffset>
                </wp:positionV>
                <wp:extent cx="838200" cy="0"/>
                <wp:effectExtent l="7620" t="5715" r="11430" b="133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09B4A"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6pt,661.95pt" to="147.6pt,6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" strokeweight=".48pt">
                <w10:wrap anchorx="page" anchory="page"/>
              </v:line>
            </w:pict>
          </mc:Fallback>
        </mc:AlternateContent>
      </w:r>
      <w:r w:rsidRPr="00550FB0">
        <w:rPr>
          <w:lang w:val="ru-RU"/>
        </w:rPr>
        <w:t>8.1.</w:t>
      </w:r>
      <w:r w:rsidRPr="00550FB0">
        <w:rPr>
          <w:spacing w:val="-7"/>
          <w:lang w:val="ru-RU"/>
        </w:rPr>
        <w:t xml:space="preserve"> </w:t>
      </w:r>
      <w:r w:rsidRPr="00550FB0">
        <w:rPr>
          <w:lang w:val="ru-RU"/>
        </w:rPr>
        <w:t>Ни</w:t>
      </w:r>
      <w:r w:rsidRPr="00550FB0">
        <w:rPr>
          <w:spacing w:val="-7"/>
          <w:lang w:val="ru-RU"/>
        </w:rPr>
        <w:t xml:space="preserve"> </w:t>
      </w:r>
      <w:r w:rsidRPr="00550FB0">
        <w:rPr>
          <w:lang w:val="ru-RU"/>
        </w:rPr>
        <w:t>одна</w:t>
      </w:r>
      <w:r w:rsidRPr="00550FB0">
        <w:rPr>
          <w:spacing w:val="-8"/>
          <w:lang w:val="ru-RU"/>
        </w:rPr>
        <w:t xml:space="preserve"> </w:t>
      </w:r>
      <w:r w:rsidRPr="00550FB0">
        <w:rPr>
          <w:lang w:val="ru-RU"/>
        </w:rPr>
        <w:t>из</w:t>
      </w:r>
      <w:r w:rsidRPr="00550FB0">
        <w:rPr>
          <w:spacing w:val="-9"/>
          <w:lang w:val="ru-RU"/>
        </w:rPr>
        <w:t xml:space="preserve"> </w:t>
      </w:r>
      <w:r w:rsidRPr="00550FB0">
        <w:rPr>
          <w:lang w:val="ru-RU"/>
        </w:rPr>
        <w:t>Сторон</w:t>
      </w:r>
      <w:r w:rsidRPr="00550FB0">
        <w:rPr>
          <w:spacing w:val="-8"/>
          <w:lang w:val="ru-RU"/>
        </w:rPr>
        <w:t xml:space="preserve"> </w:t>
      </w:r>
      <w:r w:rsidRPr="00550FB0">
        <w:rPr>
          <w:lang w:val="ru-RU"/>
        </w:rPr>
        <w:t>не</w:t>
      </w:r>
      <w:r w:rsidRPr="00550FB0">
        <w:rPr>
          <w:spacing w:val="-8"/>
          <w:lang w:val="ru-RU"/>
        </w:rPr>
        <w:t xml:space="preserve"> </w:t>
      </w:r>
      <w:r w:rsidRPr="00550FB0">
        <w:rPr>
          <w:lang w:val="ru-RU"/>
        </w:rPr>
        <w:t>может</w:t>
      </w:r>
      <w:r w:rsidRPr="00550FB0">
        <w:rPr>
          <w:spacing w:val="-7"/>
          <w:lang w:val="ru-RU"/>
        </w:rPr>
        <w:t xml:space="preserve"> </w:t>
      </w:r>
      <w:r w:rsidRPr="00550FB0">
        <w:rPr>
          <w:lang w:val="ru-RU"/>
        </w:rPr>
        <w:t>передавать</w:t>
      </w:r>
      <w:r w:rsidRPr="00550FB0">
        <w:rPr>
          <w:spacing w:val="-6"/>
          <w:lang w:val="ru-RU"/>
        </w:rPr>
        <w:t xml:space="preserve"> </w:t>
      </w:r>
      <w:r w:rsidRPr="00550FB0">
        <w:rPr>
          <w:lang w:val="ru-RU"/>
        </w:rPr>
        <w:t>или</w:t>
      </w:r>
      <w:r w:rsidRPr="00550FB0">
        <w:rPr>
          <w:spacing w:val="-6"/>
          <w:lang w:val="ru-RU"/>
        </w:rPr>
        <w:t xml:space="preserve"> </w:t>
      </w:r>
      <w:r w:rsidRPr="00550FB0">
        <w:rPr>
          <w:lang w:val="ru-RU"/>
        </w:rPr>
        <w:t>иным</w:t>
      </w:r>
      <w:r w:rsidRPr="00550FB0">
        <w:rPr>
          <w:spacing w:val="-8"/>
          <w:lang w:val="ru-RU"/>
        </w:rPr>
        <w:t xml:space="preserve"> </w:t>
      </w:r>
      <w:r w:rsidRPr="00550FB0">
        <w:rPr>
          <w:lang w:val="ru-RU"/>
        </w:rPr>
        <w:t>образом</w:t>
      </w:r>
      <w:r w:rsidRPr="00550FB0">
        <w:rPr>
          <w:spacing w:val="-6"/>
          <w:lang w:val="ru-RU"/>
        </w:rPr>
        <w:t xml:space="preserve"> </w:t>
      </w:r>
      <w:r w:rsidRPr="00550FB0">
        <w:rPr>
          <w:lang w:val="ru-RU"/>
        </w:rPr>
        <w:t>уступать,</w:t>
      </w:r>
      <w:r w:rsidRPr="00550FB0">
        <w:rPr>
          <w:spacing w:val="-7"/>
          <w:lang w:val="ru-RU"/>
        </w:rPr>
        <w:t xml:space="preserve"> </w:t>
      </w:r>
      <w:r w:rsidRPr="00550FB0">
        <w:rPr>
          <w:lang w:val="ru-RU"/>
        </w:rPr>
        <w:t>полностью или частично, свои права и обязанности по данному Соглашению без предварительного письменного согласия на это другой</w:t>
      </w:r>
      <w:r w:rsidRPr="00550FB0">
        <w:rPr>
          <w:spacing w:val="-14"/>
          <w:lang w:val="ru-RU"/>
        </w:rPr>
        <w:t xml:space="preserve"> </w:t>
      </w:r>
      <w:r w:rsidRPr="00550FB0">
        <w:rPr>
          <w:lang w:val="ru-RU"/>
        </w:rPr>
        <w:t>стороны.</w:t>
      </w:r>
    </w:p>
    <w:p w14:paraId="56B87C13" w14:textId="77777777" w:rsidR="00117C9C" w:rsidRPr="00550FB0" w:rsidRDefault="00117C9C" w:rsidP="00117C9C">
      <w:pPr>
        <w:pStyle w:val="a5"/>
        <w:spacing w:before="4"/>
        <w:ind w:left="0" w:firstLine="0"/>
        <w:jc w:val="left"/>
        <w:rPr>
          <w:lang w:val="ru-RU"/>
        </w:rPr>
      </w:pPr>
    </w:p>
    <w:p w14:paraId="7E7CD72A" w14:textId="77777777" w:rsidR="00117C9C" w:rsidRPr="00550FB0" w:rsidRDefault="00117C9C" w:rsidP="00117C9C">
      <w:pPr>
        <w:pStyle w:val="1"/>
        <w:numPr>
          <w:ilvl w:val="0"/>
          <w:numId w:val="7"/>
        </w:numPr>
        <w:tabs>
          <w:tab w:val="left" w:pos="4365"/>
        </w:tabs>
        <w:ind w:left="4364"/>
        <w:jc w:val="left"/>
      </w:pPr>
      <w:r w:rsidRPr="00550FB0">
        <w:t>ПРОЧИЕ</w:t>
      </w:r>
      <w:r w:rsidRPr="00550FB0">
        <w:rPr>
          <w:spacing w:val="-4"/>
        </w:rPr>
        <w:t xml:space="preserve"> </w:t>
      </w:r>
      <w:r w:rsidRPr="00550FB0">
        <w:t>УСЛОВИЯ</w:t>
      </w:r>
    </w:p>
    <w:p w14:paraId="1657668A" w14:textId="77777777" w:rsidR="00117C9C" w:rsidRPr="00550FB0" w:rsidRDefault="00117C9C" w:rsidP="00117C9C">
      <w:pPr>
        <w:pStyle w:val="a7"/>
        <w:numPr>
          <w:ilvl w:val="1"/>
          <w:numId w:val="1"/>
        </w:numPr>
        <w:tabs>
          <w:tab w:val="left" w:pos="1532"/>
        </w:tabs>
        <w:ind w:left="0" w:right="687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 xml:space="preserve">В случае возникновения споров, Стороны предпримут все необходимые меры для урегулирования таких споров путем переговоров. В случае невозможности </w:t>
      </w:r>
      <w:r w:rsidRPr="00550FB0">
        <w:rPr>
          <w:sz w:val="24"/>
          <w:szCs w:val="24"/>
          <w:lang w:val="ru-RU"/>
        </w:rPr>
        <w:lastRenderedPageBreak/>
        <w:t>решения разногласий</w:t>
      </w:r>
      <w:r w:rsidRPr="00550FB0">
        <w:rPr>
          <w:spacing w:val="-1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путем</w:t>
      </w:r>
      <w:r w:rsidRPr="00550FB0">
        <w:rPr>
          <w:spacing w:val="-19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переговоров,</w:t>
      </w:r>
      <w:r w:rsidRPr="00550FB0">
        <w:rPr>
          <w:spacing w:val="-18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все</w:t>
      </w:r>
      <w:r w:rsidRPr="00550FB0">
        <w:rPr>
          <w:spacing w:val="-16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споры</w:t>
      </w:r>
      <w:r w:rsidRPr="00550FB0">
        <w:rPr>
          <w:spacing w:val="-18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Сторон</w:t>
      </w:r>
      <w:r w:rsidRPr="00550FB0">
        <w:rPr>
          <w:spacing w:val="-16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по</w:t>
      </w:r>
      <w:r w:rsidRPr="00550FB0">
        <w:rPr>
          <w:spacing w:val="-18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Соглашению</w:t>
      </w:r>
      <w:r w:rsidRPr="00550FB0">
        <w:rPr>
          <w:spacing w:val="-1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подлежат</w:t>
      </w:r>
      <w:r w:rsidRPr="00550FB0">
        <w:rPr>
          <w:spacing w:val="-13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рассмотрению в</w:t>
      </w:r>
      <w:r w:rsidRPr="00550FB0">
        <w:rPr>
          <w:spacing w:val="-16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Арбитражном</w:t>
      </w:r>
      <w:r w:rsidRPr="00550FB0">
        <w:rPr>
          <w:spacing w:val="-16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суде</w:t>
      </w:r>
      <w:r>
        <w:rPr>
          <w:sz w:val="24"/>
          <w:szCs w:val="24"/>
          <w:lang w:val="ru-RU"/>
        </w:rPr>
        <w:t>/суде общей юрисдикции</w:t>
      </w:r>
      <w:r w:rsidRPr="00550FB0">
        <w:rPr>
          <w:spacing w:val="-1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Республики Крым/города Ялты</w:t>
      </w:r>
      <w:r w:rsidRPr="003E40DF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Мировой суд Республики Крым Ялтинского района) соответственно</w:t>
      </w:r>
      <w:r w:rsidRPr="00550FB0">
        <w:rPr>
          <w:sz w:val="24"/>
          <w:szCs w:val="24"/>
          <w:lang w:val="ru-RU"/>
        </w:rPr>
        <w:t>.</w:t>
      </w:r>
    </w:p>
    <w:p w14:paraId="32056E69" w14:textId="77777777" w:rsidR="00117C9C" w:rsidRPr="00550FB0" w:rsidRDefault="00117C9C" w:rsidP="00117C9C">
      <w:pPr>
        <w:pStyle w:val="a7"/>
        <w:numPr>
          <w:ilvl w:val="1"/>
          <w:numId w:val="1"/>
        </w:numPr>
        <w:tabs>
          <w:tab w:val="left" w:pos="1525"/>
        </w:tabs>
        <w:ind w:left="0" w:right="693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>Все приложения, изменения и дополнения к настоящему Соглашению должны быть совершены в письменной форме и подписаны уполномоченными представителями Сторон.</w:t>
      </w:r>
    </w:p>
    <w:p w14:paraId="1569876A" w14:textId="77777777" w:rsidR="00117C9C" w:rsidRPr="00550FB0" w:rsidRDefault="00117C9C" w:rsidP="00117C9C">
      <w:pPr>
        <w:pStyle w:val="a7"/>
        <w:numPr>
          <w:ilvl w:val="1"/>
          <w:numId w:val="1"/>
        </w:numPr>
        <w:tabs>
          <w:tab w:val="left" w:pos="1573"/>
        </w:tabs>
        <w:ind w:left="0" w:right="694" w:firstLine="567"/>
        <w:rPr>
          <w:sz w:val="24"/>
          <w:szCs w:val="24"/>
        </w:rPr>
      </w:pPr>
      <w:r w:rsidRPr="00550FB0">
        <w:rPr>
          <w:sz w:val="24"/>
          <w:szCs w:val="24"/>
          <w:lang w:val="ru-RU"/>
        </w:rPr>
        <w:t xml:space="preserve">Соглашение составлено в двух экземплярах, по одному экземпляру для каждой из Сторон. </w:t>
      </w:r>
      <w:r w:rsidRPr="00550FB0">
        <w:rPr>
          <w:sz w:val="24"/>
          <w:szCs w:val="24"/>
        </w:rPr>
        <w:t>Оба экземпляра имеют одинаковую юридическую</w:t>
      </w:r>
      <w:r w:rsidRPr="00550FB0">
        <w:rPr>
          <w:spacing w:val="-25"/>
          <w:sz w:val="24"/>
          <w:szCs w:val="24"/>
        </w:rPr>
        <w:t xml:space="preserve"> </w:t>
      </w:r>
      <w:r w:rsidRPr="00550FB0">
        <w:rPr>
          <w:sz w:val="24"/>
          <w:szCs w:val="24"/>
        </w:rPr>
        <w:t>силу.</w:t>
      </w:r>
    </w:p>
    <w:p w14:paraId="0C7CBC1C" w14:textId="77777777" w:rsidR="00117C9C" w:rsidRPr="00550FB0" w:rsidRDefault="00117C9C" w:rsidP="00117C9C">
      <w:pPr>
        <w:pStyle w:val="a7"/>
        <w:tabs>
          <w:tab w:val="left" w:pos="1573"/>
        </w:tabs>
        <w:ind w:left="1090" w:right="694" w:firstLine="0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1 – «Список передаваемых файлов</w:t>
      </w:r>
      <w:r w:rsidRPr="00550FB0">
        <w:rPr>
          <w:sz w:val="24"/>
          <w:szCs w:val="24"/>
          <w:lang w:val="ru-RU"/>
        </w:rPr>
        <w:t>».</w:t>
      </w:r>
    </w:p>
    <w:p w14:paraId="28494668" w14:textId="77777777" w:rsidR="00117C9C" w:rsidRPr="00550FB0" w:rsidRDefault="00117C9C" w:rsidP="00117C9C">
      <w:pPr>
        <w:pStyle w:val="a5"/>
        <w:spacing w:before="4"/>
        <w:ind w:left="0" w:firstLine="0"/>
        <w:jc w:val="left"/>
        <w:rPr>
          <w:lang w:val="ru-RU"/>
        </w:rPr>
      </w:pPr>
    </w:p>
    <w:p w14:paraId="1E1EBB28" w14:textId="77777777" w:rsidR="00117C9C" w:rsidRPr="00550FB0" w:rsidRDefault="00117C9C" w:rsidP="00117C9C">
      <w:pPr>
        <w:pStyle w:val="1"/>
        <w:numPr>
          <w:ilvl w:val="0"/>
          <w:numId w:val="7"/>
        </w:numPr>
        <w:tabs>
          <w:tab w:val="left" w:pos="3625"/>
        </w:tabs>
        <w:ind w:left="3625" w:hanging="360"/>
        <w:jc w:val="left"/>
      </w:pPr>
      <w:r w:rsidRPr="00550FB0">
        <w:t>АДРЕСА И РЕКВИЗИТЫ</w:t>
      </w:r>
      <w:r w:rsidRPr="00550FB0">
        <w:rPr>
          <w:spacing w:val="-9"/>
        </w:rPr>
        <w:t xml:space="preserve"> </w:t>
      </w:r>
      <w:r w:rsidRPr="00550FB0">
        <w:t>СТОРОН</w:t>
      </w:r>
    </w:p>
    <w:p w14:paraId="1BFEA9ED" w14:textId="77777777" w:rsidR="00117C9C" w:rsidRPr="00550FB0" w:rsidRDefault="00117C9C" w:rsidP="00117C9C">
      <w:pPr>
        <w:pStyle w:val="a5"/>
        <w:spacing w:before="10"/>
        <w:ind w:left="0" w:firstLine="0"/>
        <w:jc w:val="left"/>
        <w:rPr>
          <w:b/>
        </w:rPr>
      </w:pPr>
    </w:p>
    <w:tbl>
      <w:tblPr>
        <w:tblStyle w:val="TableNormal"/>
        <w:tblW w:w="10213" w:type="dxa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5080"/>
      </w:tblGrid>
      <w:tr w:rsidR="00117C9C" w:rsidRPr="00550FB0" w14:paraId="250F38C5" w14:textId="77777777" w:rsidTr="0022342D">
        <w:trPr>
          <w:trHeight w:hRule="exact" w:val="346"/>
        </w:trPr>
        <w:tc>
          <w:tcPr>
            <w:tcW w:w="5133" w:type="dxa"/>
          </w:tcPr>
          <w:p w14:paraId="13C9AC03" w14:textId="77777777" w:rsidR="00117C9C" w:rsidRPr="00550FB0" w:rsidRDefault="00117C9C" w:rsidP="0022342D">
            <w:pPr>
              <w:pStyle w:val="TableParagraph"/>
              <w:spacing w:line="266" w:lineRule="exact"/>
              <w:ind w:left="0"/>
              <w:rPr>
                <w:b/>
                <w:sz w:val="24"/>
                <w:szCs w:val="24"/>
              </w:rPr>
            </w:pPr>
            <w:r w:rsidRPr="00550FB0">
              <w:rPr>
                <w:b/>
                <w:sz w:val="24"/>
                <w:szCs w:val="24"/>
                <w:lang w:val="ru-RU"/>
              </w:rPr>
              <w:t>Правообладатель</w:t>
            </w:r>
            <w:r w:rsidRPr="00550FB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080" w:type="dxa"/>
          </w:tcPr>
          <w:p w14:paraId="3AD8AA6F" w14:textId="77777777" w:rsidR="00117C9C" w:rsidRPr="00550FB0" w:rsidRDefault="00117C9C" w:rsidP="0022342D">
            <w:pPr>
              <w:pStyle w:val="TableParagraph"/>
              <w:spacing w:line="266" w:lineRule="exact"/>
              <w:ind w:left="0"/>
              <w:rPr>
                <w:b/>
                <w:sz w:val="24"/>
                <w:szCs w:val="24"/>
              </w:rPr>
            </w:pPr>
            <w:r w:rsidRPr="00550FB0">
              <w:rPr>
                <w:b/>
                <w:sz w:val="24"/>
                <w:szCs w:val="24"/>
              </w:rPr>
              <w:t>Контрагент:</w:t>
            </w:r>
          </w:p>
        </w:tc>
      </w:tr>
      <w:tr w:rsidR="00117C9C" w:rsidRPr="00550FB0" w14:paraId="70CC626B" w14:textId="77777777" w:rsidTr="0022342D">
        <w:trPr>
          <w:trHeight w:hRule="exact" w:val="314"/>
        </w:trPr>
        <w:tc>
          <w:tcPr>
            <w:tcW w:w="5133" w:type="dxa"/>
            <w:vAlign w:val="center"/>
          </w:tcPr>
          <w:p w14:paraId="5401AC3D" w14:textId="77777777" w:rsidR="00117C9C" w:rsidRPr="00550FB0" w:rsidRDefault="00117C9C" w:rsidP="0022342D">
            <w:pPr>
              <w:rPr>
                <w:b/>
                <w:sz w:val="24"/>
                <w:szCs w:val="24"/>
                <w:lang w:val="ru-RU"/>
              </w:rPr>
            </w:pPr>
            <w:r w:rsidRPr="00550FB0">
              <w:rPr>
                <w:b/>
                <w:sz w:val="24"/>
                <w:szCs w:val="24"/>
                <w:lang w:val="ru-RU"/>
              </w:rPr>
              <w:t>ООО «ГАРАНТ-СВ»</w:t>
            </w:r>
          </w:p>
          <w:p w14:paraId="5F3995B9" w14:textId="77777777" w:rsidR="00117C9C" w:rsidRPr="00550FB0" w:rsidRDefault="00117C9C" w:rsidP="0022342D">
            <w:pPr>
              <w:pStyle w:val="TableParagraph"/>
              <w:spacing w:before="70"/>
              <w:rPr>
                <w:b/>
                <w:sz w:val="24"/>
                <w:szCs w:val="24"/>
              </w:rPr>
            </w:pPr>
          </w:p>
        </w:tc>
        <w:tc>
          <w:tcPr>
            <w:tcW w:w="5080" w:type="dxa"/>
          </w:tcPr>
          <w:p w14:paraId="3F31B3D2" w14:textId="77777777" w:rsidR="00117C9C" w:rsidRPr="00550FB0" w:rsidRDefault="00117C9C" w:rsidP="0022342D">
            <w:pPr>
              <w:rPr>
                <w:b/>
                <w:sz w:val="24"/>
                <w:szCs w:val="24"/>
              </w:rPr>
            </w:pPr>
          </w:p>
        </w:tc>
      </w:tr>
      <w:tr w:rsidR="00117C9C" w:rsidRPr="00F12B91" w14:paraId="3048ED95" w14:textId="77777777" w:rsidTr="0022342D">
        <w:trPr>
          <w:trHeight w:hRule="exact" w:val="6242"/>
        </w:trPr>
        <w:tc>
          <w:tcPr>
            <w:tcW w:w="5133" w:type="dxa"/>
          </w:tcPr>
          <w:p w14:paraId="6BE8889F" w14:textId="77777777" w:rsidR="00117C9C" w:rsidRPr="00550FB0" w:rsidRDefault="00117C9C" w:rsidP="0022342D">
            <w:pPr>
              <w:rPr>
                <w:sz w:val="24"/>
                <w:szCs w:val="24"/>
                <w:lang w:val="ru-RU"/>
              </w:rPr>
            </w:pPr>
            <w:r w:rsidRPr="00550FB0">
              <w:rPr>
                <w:sz w:val="24"/>
                <w:szCs w:val="24"/>
                <w:lang w:val="ru-RU"/>
              </w:rPr>
              <w:t>Место нахождения: 298685, Республика Крым, г. Ялта, с. Оползневое, ул. Генерала Острякова, д. 9</w:t>
            </w:r>
          </w:p>
          <w:p w14:paraId="52CE2F60" w14:textId="77777777" w:rsidR="00117C9C" w:rsidRPr="00550FB0" w:rsidRDefault="00117C9C" w:rsidP="0022342D">
            <w:pPr>
              <w:rPr>
                <w:sz w:val="24"/>
                <w:szCs w:val="24"/>
                <w:lang w:val="ru-RU"/>
              </w:rPr>
            </w:pPr>
            <w:r w:rsidRPr="00550FB0">
              <w:rPr>
                <w:sz w:val="24"/>
                <w:szCs w:val="24"/>
                <w:lang w:val="ru-RU"/>
              </w:rPr>
              <w:t>ИНН / КПП 9103007830/910301001</w:t>
            </w:r>
          </w:p>
          <w:p w14:paraId="4AFC5A34" w14:textId="77777777" w:rsidR="00117C9C" w:rsidRPr="00550FB0" w:rsidRDefault="00117C9C" w:rsidP="0022342D">
            <w:pPr>
              <w:rPr>
                <w:sz w:val="24"/>
                <w:szCs w:val="24"/>
                <w:lang w:val="ru-RU"/>
              </w:rPr>
            </w:pPr>
            <w:r w:rsidRPr="00550FB0">
              <w:rPr>
                <w:sz w:val="24"/>
                <w:szCs w:val="24"/>
                <w:lang w:val="ru-RU"/>
              </w:rPr>
              <w:t>ОГРН 1149102066740</w:t>
            </w:r>
          </w:p>
          <w:p w14:paraId="4E1D5F0C" w14:textId="77777777" w:rsidR="00117C9C" w:rsidRPr="00550FB0" w:rsidRDefault="00117C9C" w:rsidP="0022342D">
            <w:pPr>
              <w:rPr>
                <w:sz w:val="24"/>
                <w:szCs w:val="24"/>
                <w:lang w:val="ru-RU"/>
              </w:rPr>
            </w:pPr>
            <w:r w:rsidRPr="00550FB0">
              <w:rPr>
                <w:sz w:val="24"/>
                <w:szCs w:val="24"/>
                <w:lang w:val="ru-RU"/>
              </w:rPr>
              <w:t>Тел.: 8 800 5505271</w:t>
            </w:r>
          </w:p>
          <w:p w14:paraId="57D42740" w14:textId="77777777" w:rsidR="00117C9C" w:rsidRPr="00550FB0" w:rsidRDefault="00117C9C" w:rsidP="0022342D">
            <w:pPr>
              <w:rPr>
                <w:sz w:val="24"/>
                <w:szCs w:val="24"/>
                <w:lang w:val="ru-RU"/>
              </w:rPr>
            </w:pPr>
            <w:r w:rsidRPr="00550FB0">
              <w:rPr>
                <w:sz w:val="24"/>
                <w:szCs w:val="24"/>
                <w:lang w:val="ru-RU"/>
              </w:rPr>
              <w:t>Адрес эл. почты: info@mriyaresort.com</w:t>
            </w:r>
          </w:p>
          <w:p w14:paraId="00F29E91" w14:textId="77777777" w:rsidR="00117C9C" w:rsidRPr="00550FB0" w:rsidRDefault="00117C9C" w:rsidP="0022342D">
            <w:pPr>
              <w:rPr>
                <w:i/>
                <w:sz w:val="24"/>
                <w:szCs w:val="24"/>
                <w:lang w:val="ru-RU"/>
              </w:rPr>
            </w:pPr>
            <w:r w:rsidRPr="00550FB0">
              <w:rPr>
                <w:i/>
                <w:sz w:val="24"/>
                <w:szCs w:val="24"/>
                <w:lang w:val="ru-RU"/>
              </w:rPr>
              <w:t xml:space="preserve">Банковские реквизиты: </w:t>
            </w:r>
          </w:p>
          <w:p w14:paraId="76B9CBC2" w14:textId="77777777" w:rsidR="00117C9C" w:rsidRPr="00550FB0" w:rsidRDefault="00117C9C" w:rsidP="0022342D">
            <w:pPr>
              <w:rPr>
                <w:sz w:val="24"/>
                <w:szCs w:val="24"/>
                <w:lang w:val="ru-RU"/>
              </w:rPr>
            </w:pPr>
            <w:r w:rsidRPr="00550FB0">
              <w:rPr>
                <w:sz w:val="24"/>
                <w:szCs w:val="24"/>
                <w:lang w:val="ru-RU"/>
              </w:rPr>
              <w:t>Р/с 40702810942580200027</w:t>
            </w:r>
          </w:p>
          <w:p w14:paraId="50CABC53" w14:textId="77777777" w:rsidR="00117C9C" w:rsidRPr="00550FB0" w:rsidRDefault="00117C9C" w:rsidP="0022342D">
            <w:pPr>
              <w:rPr>
                <w:sz w:val="24"/>
                <w:szCs w:val="24"/>
                <w:lang w:val="ru-RU"/>
              </w:rPr>
            </w:pPr>
            <w:r w:rsidRPr="00550FB0">
              <w:rPr>
                <w:sz w:val="24"/>
                <w:szCs w:val="24"/>
                <w:lang w:val="ru-RU"/>
              </w:rPr>
              <w:t>Банк: РНКБ БАНК (ПАО)</w:t>
            </w:r>
          </w:p>
          <w:p w14:paraId="0CA7A248" w14:textId="77777777" w:rsidR="00117C9C" w:rsidRPr="00550FB0" w:rsidRDefault="00117C9C" w:rsidP="0022342D">
            <w:pPr>
              <w:rPr>
                <w:sz w:val="24"/>
                <w:szCs w:val="24"/>
                <w:lang w:val="ru-RU"/>
              </w:rPr>
            </w:pPr>
            <w:r w:rsidRPr="00550FB0">
              <w:rPr>
                <w:sz w:val="24"/>
                <w:szCs w:val="24"/>
                <w:lang w:val="ru-RU"/>
              </w:rPr>
              <w:t>БИК 043510607</w:t>
            </w:r>
          </w:p>
          <w:p w14:paraId="16096DBD" w14:textId="77777777" w:rsidR="00117C9C" w:rsidRPr="00550FB0" w:rsidRDefault="00117C9C" w:rsidP="0022342D">
            <w:pPr>
              <w:rPr>
                <w:sz w:val="24"/>
                <w:szCs w:val="24"/>
                <w:lang w:val="ru-RU"/>
              </w:rPr>
            </w:pPr>
            <w:r w:rsidRPr="00550FB0">
              <w:rPr>
                <w:sz w:val="24"/>
                <w:szCs w:val="24"/>
                <w:lang w:val="ru-RU"/>
              </w:rPr>
              <w:t>Корр. сч. 30101810335100000607</w:t>
            </w:r>
          </w:p>
          <w:p w14:paraId="02C3AD60" w14:textId="77777777" w:rsidR="00117C9C" w:rsidRPr="00550FB0" w:rsidRDefault="00117C9C" w:rsidP="0022342D">
            <w:pPr>
              <w:pStyle w:val="TableParagraph"/>
              <w:spacing w:before="3" w:line="276" w:lineRule="auto"/>
              <w:ind w:right="1097"/>
              <w:rPr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</w:tcPr>
          <w:p w14:paraId="27DEFAD1" w14:textId="77777777" w:rsidR="00117C9C" w:rsidRPr="00550FB0" w:rsidRDefault="00117C9C" w:rsidP="0022342D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</w:tc>
      </w:tr>
      <w:tr w:rsidR="00117C9C" w:rsidRPr="00F12B91" w14:paraId="291788DA" w14:textId="77777777" w:rsidTr="0022342D">
        <w:trPr>
          <w:trHeight w:hRule="exact" w:val="2178"/>
        </w:trPr>
        <w:tc>
          <w:tcPr>
            <w:tcW w:w="5133" w:type="dxa"/>
          </w:tcPr>
          <w:p w14:paraId="78CF4CCF" w14:textId="77777777" w:rsidR="00117C9C" w:rsidRPr="00550FB0" w:rsidRDefault="00117C9C" w:rsidP="0022342D">
            <w:pPr>
              <w:pStyle w:val="TableParagraph"/>
              <w:spacing w:before="1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550FB0">
              <w:rPr>
                <w:b/>
                <w:sz w:val="24"/>
                <w:szCs w:val="24"/>
                <w:lang w:val="ru-RU"/>
              </w:rPr>
              <w:t>От правообладателя:</w:t>
            </w:r>
          </w:p>
          <w:p w14:paraId="43C29FAE" w14:textId="77777777" w:rsidR="00117C9C" w:rsidRPr="00550FB0" w:rsidRDefault="00117C9C" w:rsidP="0022342D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  <w:r w:rsidRPr="00550FB0">
              <w:rPr>
                <w:sz w:val="24"/>
                <w:szCs w:val="24"/>
                <w:lang w:val="ru-RU"/>
              </w:rPr>
              <w:t xml:space="preserve"> </w:t>
            </w:r>
          </w:p>
          <w:p w14:paraId="1C74A111" w14:textId="77777777" w:rsidR="00117C9C" w:rsidRPr="00550FB0" w:rsidRDefault="00117C9C" w:rsidP="0022342D">
            <w:pPr>
              <w:pStyle w:val="TableParagraph"/>
              <w:tabs>
                <w:tab w:val="left" w:pos="3019"/>
              </w:tabs>
              <w:ind w:left="2540"/>
              <w:rPr>
                <w:sz w:val="24"/>
                <w:szCs w:val="24"/>
                <w:u w:val="single"/>
                <w:lang w:val="ru-RU"/>
              </w:rPr>
            </w:pPr>
          </w:p>
          <w:p w14:paraId="4153CE43" w14:textId="77777777" w:rsidR="00117C9C" w:rsidRPr="00550FB0" w:rsidRDefault="00117C9C" w:rsidP="0022342D">
            <w:pPr>
              <w:pStyle w:val="TableParagraph"/>
              <w:tabs>
                <w:tab w:val="left" w:pos="3019"/>
              </w:tabs>
              <w:ind w:left="2540"/>
              <w:rPr>
                <w:sz w:val="24"/>
                <w:szCs w:val="24"/>
                <w:u w:val="single"/>
                <w:lang w:val="ru-RU"/>
              </w:rPr>
            </w:pPr>
          </w:p>
          <w:p w14:paraId="471CA5F3" w14:textId="77777777" w:rsidR="00117C9C" w:rsidRPr="00550FB0" w:rsidRDefault="00117C9C" w:rsidP="0022342D">
            <w:pPr>
              <w:pStyle w:val="TableParagraph"/>
              <w:tabs>
                <w:tab w:val="left" w:pos="3019"/>
              </w:tabs>
              <w:rPr>
                <w:sz w:val="24"/>
                <w:szCs w:val="24"/>
                <w:lang w:val="ru-RU"/>
              </w:rPr>
            </w:pPr>
            <w:r w:rsidRPr="00550FB0">
              <w:rPr>
                <w:sz w:val="24"/>
                <w:szCs w:val="24"/>
                <w:u w:val="single"/>
                <w:lang w:val="ru-RU"/>
              </w:rPr>
              <w:t>______</w:t>
            </w:r>
            <w:r w:rsidRPr="00550FB0">
              <w:rPr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5080" w:type="dxa"/>
          </w:tcPr>
          <w:p w14:paraId="31172B4D" w14:textId="77777777" w:rsidR="00117C9C" w:rsidRPr="00550FB0" w:rsidRDefault="00117C9C" w:rsidP="0022342D">
            <w:pPr>
              <w:pStyle w:val="TableParagraph"/>
              <w:spacing w:before="77"/>
              <w:rPr>
                <w:b/>
                <w:sz w:val="24"/>
                <w:szCs w:val="24"/>
                <w:lang w:val="ru-RU"/>
              </w:rPr>
            </w:pPr>
            <w:r w:rsidRPr="00550FB0">
              <w:rPr>
                <w:b/>
                <w:sz w:val="24"/>
                <w:szCs w:val="24"/>
                <w:lang w:val="ru-RU"/>
              </w:rPr>
              <w:t>От Контрагента:</w:t>
            </w:r>
          </w:p>
          <w:p w14:paraId="60E50283" w14:textId="77777777" w:rsidR="00117C9C" w:rsidRPr="00550FB0" w:rsidRDefault="00117C9C" w:rsidP="0022342D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C9E37C0" w14:textId="77777777" w:rsidR="00117C9C" w:rsidRPr="00550FB0" w:rsidRDefault="00117C9C" w:rsidP="0022342D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CCDAA9F" w14:textId="77777777" w:rsidR="00117C9C" w:rsidRPr="00550FB0" w:rsidRDefault="00117C9C" w:rsidP="0022342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50FB0">
              <w:rPr>
                <w:sz w:val="24"/>
                <w:szCs w:val="24"/>
                <w:lang w:val="ru-RU"/>
              </w:rPr>
              <w:t>_______________________</w:t>
            </w:r>
            <w:r>
              <w:rPr>
                <w:sz w:val="24"/>
                <w:szCs w:val="24"/>
                <w:lang w:val="ru-RU"/>
              </w:rPr>
              <w:t>------------------</w:t>
            </w:r>
          </w:p>
        </w:tc>
      </w:tr>
    </w:tbl>
    <w:p w14:paraId="06E9ED0A" w14:textId="77777777" w:rsidR="00117C9C" w:rsidRPr="00550FB0" w:rsidRDefault="00117C9C" w:rsidP="00117C9C">
      <w:pPr>
        <w:rPr>
          <w:sz w:val="24"/>
          <w:szCs w:val="24"/>
          <w:lang w:val="ru-RU"/>
        </w:rPr>
      </w:pPr>
    </w:p>
    <w:p w14:paraId="573743F1" w14:textId="77777777" w:rsidR="00117C9C" w:rsidRPr="00550FB0" w:rsidRDefault="00117C9C" w:rsidP="00117C9C">
      <w:pPr>
        <w:rPr>
          <w:sz w:val="24"/>
          <w:szCs w:val="24"/>
          <w:lang w:val="ru-RU"/>
        </w:rPr>
      </w:pPr>
    </w:p>
    <w:p w14:paraId="7E364DF0" w14:textId="77777777" w:rsidR="00117C9C" w:rsidRPr="00550FB0" w:rsidRDefault="00117C9C" w:rsidP="00117C9C">
      <w:pPr>
        <w:rPr>
          <w:sz w:val="24"/>
          <w:szCs w:val="24"/>
          <w:lang w:val="ru-RU"/>
        </w:rPr>
      </w:pPr>
    </w:p>
    <w:p w14:paraId="0458E4C8" w14:textId="77777777" w:rsidR="00117C9C" w:rsidRPr="00550FB0" w:rsidRDefault="00117C9C" w:rsidP="00117C9C">
      <w:pPr>
        <w:rPr>
          <w:sz w:val="24"/>
          <w:szCs w:val="24"/>
          <w:lang w:val="ru-RU"/>
        </w:rPr>
      </w:pPr>
    </w:p>
    <w:p w14:paraId="614D720B" w14:textId="77777777" w:rsidR="00117C9C" w:rsidRPr="00550FB0" w:rsidRDefault="00117C9C" w:rsidP="00117C9C">
      <w:pPr>
        <w:rPr>
          <w:sz w:val="24"/>
          <w:szCs w:val="24"/>
          <w:lang w:val="ru-RU"/>
        </w:rPr>
      </w:pPr>
    </w:p>
    <w:p w14:paraId="731D0255" w14:textId="77777777" w:rsidR="00117C9C" w:rsidRPr="00550FB0" w:rsidRDefault="00117C9C" w:rsidP="00117C9C">
      <w:pPr>
        <w:rPr>
          <w:sz w:val="24"/>
          <w:szCs w:val="24"/>
          <w:lang w:val="ru-RU"/>
        </w:rPr>
      </w:pPr>
    </w:p>
    <w:p w14:paraId="3AEF7E20" w14:textId="77777777" w:rsidR="00117C9C" w:rsidRPr="00550FB0" w:rsidRDefault="00117C9C" w:rsidP="00117C9C">
      <w:pPr>
        <w:rPr>
          <w:sz w:val="24"/>
          <w:szCs w:val="24"/>
          <w:lang w:val="ru-RU"/>
        </w:rPr>
      </w:pPr>
    </w:p>
    <w:p w14:paraId="10C66639" w14:textId="77777777" w:rsidR="00117C9C" w:rsidRPr="00550FB0" w:rsidRDefault="00117C9C" w:rsidP="00117C9C">
      <w:pPr>
        <w:rPr>
          <w:sz w:val="24"/>
          <w:szCs w:val="24"/>
          <w:lang w:val="ru-RU"/>
        </w:rPr>
      </w:pPr>
    </w:p>
    <w:p w14:paraId="264C4EF5" w14:textId="77777777" w:rsidR="00117C9C" w:rsidRPr="00550FB0" w:rsidRDefault="00117C9C" w:rsidP="00117C9C">
      <w:pPr>
        <w:rPr>
          <w:sz w:val="24"/>
          <w:szCs w:val="24"/>
          <w:lang w:val="ru-RU"/>
        </w:rPr>
      </w:pPr>
    </w:p>
    <w:p w14:paraId="587DD3F6" w14:textId="77777777" w:rsidR="00117C9C" w:rsidRPr="00550FB0" w:rsidRDefault="00117C9C" w:rsidP="00117C9C">
      <w:pPr>
        <w:rPr>
          <w:sz w:val="24"/>
          <w:szCs w:val="24"/>
          <w:lang w:val="ru-RU"/>
        </w:rPr>
      </w:pPr>
    </w:p>
    <w:p w14:paraId="6E395EBA" w14:textId="77777777" w:rsidR="00117C9C" w:rsidRPr="00550FB0" w:rsidRDefault="00117C9C" w:rsidP="00117C9C">
      <w:pPr>
        <w:rPr>
          <w:b/>
          <w:i/>
          <w:sz w:val="24"/>
          <w:szCs w:val="24"/>
          <w:lang w:val="ru-RU"/>
        </w:rPr>
      </w:pPr>
    </w:p>
    <w:p w14:paraId="29F40806" w14:textId="77777777" w:rsidR="00117C9C" w:rsidRPr="00550FB0" w:rsidRDefault="00117C9C" w:rsidP="00117C9C">
      <w:pPr>
        <w:pStyle w:val="1"/>
        <w:spacing w:before="73"/>
        <w:ind w:right="1023" w:firstLine="0"/>
        <w:jc w:val="right"/>
        <w:rPr>
          <w:i/>
          <w:lang w:val="ru-RU"/>
        </w:rPr>
      </w:pPr>
      <w:r w:rsidRPr="00550FB0">
        <w:rPr>
          <w:i/>
          <w:lang w:val="ru-RU"/>
        </w:rPr>
        <w:t xml:space="preserve">Приложение №1 к Соглашению о неразглашении конфиденциальной информации № </w:t>
      </w:r>
      <w:r>
        <w:rPr>
          <w:i/>
          <w:lang w:val="ru-RU"/>
        </w:rPr>
        <w:t>----</w:t>
      </w:r>
      <w:r w:rsidRPr="00550FB0">
        <w:rPr>
          <w:i/>
          <w:lang w:val="ru-RU"/>
        </w:rPr>
        <w:t xml:space="preserve"> от 28 </w:t>
      </w:r>
      <w:r>
        <w:rPr>
          <w:i/>
          <w:lang w:val="ru-RU"/>
        </w:rPr>
        <w:t>___________</w:t>
      </w:r>
      <w:r w:rsidRPr="00550FB0">
        <w:rPr>
          <w:i/>
          <w:lang w:val="ru-RU"/>
        </w:rPr>
        <w:t xml:space="preserve"> 202</w:t>
      </w:r>
      <w:r>
        <w:rPr>
          <w:i/>
          <w:lang w:val="ru-RU"/>
        </w:rPr>
        <w:t>1</w:t>
      </w:r>
      <w:r w:rsidRPr="00550FB0">
        <w:rPr>
          <w:i/>
          <w:lang w:val="ru-RU"/>
        </w:rPr>
        <w:t>г.</w:t>
      </w:r>
    </w:p>
    <w:p w14:paraId="11E48ACD" w14:textId="77777777" w:rsidR="00117C9C" w:rsidRPr="00550FB0" w:rsidRDefault="00117C9C" w:rsidP="00117C9C">
      <w:pPr>
        <w:pStyle w:val="1"/>
        <w:spacing w:before="73"/>
        <w:ind w:right="1023" w:firstLine="0"/>
        <w:jc w:val="right"/>
        <w:rPr>
          <w:i/>
          <w:lang w:val="ru-RU"/>
        </w:rPr>
      </w:pPr>
    </w:p>
    <w:p w14:paraId="07AD8BEE" w14:textId="77777777" w:rsidR="00117C9C" w:rsidRPr="00550FB0" w:rsidRDefault="00117C9C" w:rsidP="00117C9C">
      <w:pPr>
        <w:pStyle w:val="1"/>
        <w:spacing w:before="73"/>
        <w:ind w:left="0" w:right="1023" w:firstLine="0"/>
        <w:rPr>
          <w:b w:val="0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75"/>
        <w:gridCol w:w="4894"/>
      </w:tblGrid>
      <w:tr w:rsidR="00117C9C" w:rsidRPr="00550FB0" w14:paraId="1DB363E0" w14:textId="77777777" w:rsidTr="0022342D">
        <w:tc>
          <w:tcPr>
            <w:tcW w:w="5047" w:type="dxa"/>
          </w:tcPr>
          <w:p w14:paraId="27DDD871" w14:textId="77777777" w:rsidR="00117C9C" w:rsidRPr="00550FB0" w:rsidRDefault="00117C9C" w:rsidP="0022342D">
            <w:pPr>
              <w:pStyle w:val="1"/>
              <w:spacing w:before="73"/>
              <w:ind w:left="0" w:right="1023" w:firstLine="0"/>
              <w:outlineLvl w:val="0"/>
              <w:rPr>
                <w:lang w:val="ru-RU"/>
              </w:rPr>
            </w:pPr>
            <w:r w:rsidRPr="00550FB0">
              <w:rPr>
                <w:lang w:val="ru-RU"/>
              </w:rPr>
              <w:t xml:space="preserve">Список передаваемых файлов: </w:t>
            </w:r>
          </w:p>
        </w:tc>
        <w:tc>
          <w:tcPr>
            <w:tcW w:w="5048" w:type="dxa"/>
          </w:tcPr>
          <w:p w14:paraId="04C53C9F" w14:textId="77777777" w:rsidR="00117C9C" w:rsidRPr="00550FB0" w:rsidRDefault="00117C9C" w:rsidP="0022342D">
            <w:pPr>
              <w:pStyle w:val="1"/>
              <w:spacing w:before="73"/>
              <w:ind w:left="0" w:right="1023" w:firstLine="0"/>
              <w:outlineLvl w:val="0"/>
              <w:rPr>
                <w:b w:val="0"/>
                <w:lang w:val="ru-RU"/>
              </w:rPr>
            </w:pPr>
          </w:p>
        </w:tc>
      </w:tr>
      <w:tr w:rsidR="00117C9C" w:rsidRPr="00550FB0" w14:paraId="03D39292" w14:textId="77777777" w:rsidTr="0022342D">
        <w:tc>
          <w:tcPr>
            <w:tcW w:w="5047" w:type="dxa"/>
          </w:tcPr>
          <w:p w14:paraId="060B4020" w14:textId="77777777" w:rsidR="00117C9C" w:rsidRPr="00550FB0" w:rsidRDefault="00117C9C" w:rsidP="0022342D">
            <w:pPr>
              <w:rPr>
                <w:lang w:val="ru-RU"/>
              </w:rPr>
            </w:pPr>
            <w:r w:rsidRPr="00550FB0">
              <w:rPr>
                <w:b/>
                <w:sz w:val="24"/>
                <w:szCs w:val="24"/>
              </w:rPr>
              <w:t>1.</w:t>
            </w:r>
            <w:r w:rsidRPr="00550FB0">
              <w:rPr>
                <w:sz w:val="24"/>
                <w:szCs w:val="24"/>
              </w:rPr>
              <w:t xml:space="preserve">      </w:t>
            </w:r>
          </w:p>
          <w:p w14:paraId="78A7C47E" w14:textId="77777777" w:rsidR="00117C9C" w:rsidRPr="00550FB0" w:rsidRDefault="00117C9C" w:rsidP="0022342D">
            <w:pPr>
              <w:rPr>
                <w:lang w:val="ru-RU"/>
              </w:rPr>
            </w:pPr>
          </w:p>
        </w:tc>
        <w:tc>
          <w:tcPr>
            <w:tcW w:w="5048" w:type="dxa"/>
          </w:tcPr>
          <w:p w14:paraId="572A10CE" w14:textId="77777777" w:rsidR="00117C9C" w:rsidRPr="00550FB0" w:rsidRDefault="00117C9C" w:rsidP="0022342D">
            <w:pPr>
              <w:pStyle w:val="1"/>
              <w:spacing w:before="73"/>
              <w:ind w:left="0" w:right="1023" w:firstLine="0"/>
              <w:outlineLvl w:val="0"/>
              <w:rPr>
                <w:lang w:val="ru-RU"/>
              </w:rPr>
            </w:pPr>
          </w:p>
        </w:tc>
      </w:tr>
    </w:tbl>
    <w:p w14:paraId="66AA9572" w14:textId="77777777" w:rsidR="00117C9C" w:rsidRPr="00550FB0" w:rsidRDefault="00117C9C" w:rsidP="00117C9C">
      <w:pPr>
        <w:pStyle w:val="1"/>
        <w:spacing w:before="73"/>
        <w:ind w:left="0" w:right="1023" w:firstLine="0"/>
        <w:rPr>
          <w:b w:val="0"/>
          <w:lang w:val="ru-RU"/>
        </w:rPr>
      </w:pPr>
      <w:r w:rsidRPr="00550FB0">
        <w:rPr>
          <w:b w:val="0"/>
          <w:lang w:val="ru-RU"/>
        </w:rPr>
        <w:t xml:space="preserve">                              </w:t>
      </w:r>
      <w:r w:rsidRPr="00550FB0">
        <w:rPr>
          <w:lang w:val="ru-RU"/>
        </w:rPr>
        <w:t xml:space="preserve"> </w:t>
      </w:r>
    </w:p>
    <w:p w14:paraId="39342F46" w14:textId="77777777" w:rsidR="00117C9C" w:rsidRPr="00550FB0" w:rsidRDefault="00117C9C" w:rsidP="00117C9C">
      <w:pPr>
        <w:rPr>
          <w:sz w:val="24"/>
          <w:szCs w:val="24"/>
          <w:lang w:val="ru-RU"/>
        </w:rPr>
      </w:pPr>
    </w:p>
    <w:p w14:paraId="220669BF" w14:textId="77777777" w:rsidR="00117C9C" w:rsidRPr="00550FB0" w:rsidRDefault="00117C9C" w:rsidP="00117C9C">
      <w:pPr>
        <w:ind w:firstLine="284"/>
        <w:rPr>
          <w:bCs/>
          <w:color w:val="000000" w:themeColor="text1"/>
          <w:sz w:val="24"/>
          <w:szCs w:val="24"/>
          <w:lang w:val="ru-RU"/>
        </w:rPr>
      </w:pPr>
      <w:r w:rsidRPr="00550FB0">
        <w:rPr>
          <w:bCs/>
          <w:color w:val="000000" w:themeColor="text1"/>
          <w:sz w:val="24"/>
          <w:szCs w:val="24"/>
          <w:lang w:val="ru-RU"/>
        </w:rPr>
        <w:t>Вышеуказанные файлы передаются Правообладателем Контрагенту в электронном виде посредством интернет соединения.</w:t>
      </w:r>
      <w:r>
        <w:rPr>
          <w:bCs/>
          <w:color w:val="000000" w:themeColor="text1"/>
          <w:sz w:val="24"/>
          <w:szCs w:val="24"/>
          <w:lang w:val="ru-RU"/>
        </w:rPr>
        <w:t xml:space="preserve"> </w:t>
      </w:r>
      <w:r w:rsidRPr="00D60B96">
        <w:rPr>
          <w:bCs/>
          <w:i/>
          <w:color w:val="000000" w:themeColor="text1"/>
          <w:sz w:val="24"/>
          <w:szCs w:val="24"/>
          <w:lang w:val="ru-RU"/>
        </w:rPr>
        <w:t>Указать ссылку с доменным именем нахождения файлов…</w:t>
      </w:r>
    </w:p>
    <w:p w14:paraId="6B138BA4" w14:textId="77777777" w:rsidR="00117C9C" w:rsidRPr="00550FB0" w:rsidRDefault="00117C9C" w:rsidP="00117C9C">
      <w:pPr>
        <w:tabs>
          <w:tab w:val="left" w:pos="284"/>
        </w:tabs>
        <w:autoSpaceDE/>
        <w:contextualSpacing/>
        <w:jc w:val="both"/>
        <w:rPr>
          <w:bCs/>
          <w:color w:val="000000" w:themeColor="text1"/>
          <w:sz w:val="24"/>
          <w:szCs w:val="24"/>
          <w:lang w:val="ru-RU"/>
        </w:rPr>
      </w:pPr>
      <w:r w:rsidRPr="00550FB0">
        <w:rPr>
          <w:bCs/>
          <w:color w:val="000000" w:themeColor="text1"/>
          <w:sz w:val="24"/>
          <w:szCs w:val="24"/>
          <w:lang w:val="ru-RU"/>
        </w:rPr>
        <w:tab/>
        <w:t>Контрагент обязуется препятствовать ознакомлению посторонних лиц с конфиденциальными документами, не допускать утрату (кражу, порчу, утерю) материальных носителей (USB-носителей, оптических дисков, внешних жестких дисков и др.), содержащих конфиденциальную и защищаемую информацию правообладателя.</w:t>
      </w:r>
    </w:p>
    <w:p w14:paraId="67E108D0" w14:textId="77777777" w:rsidR="00117C9C" w:rsidRPr="00550FB0" w:rsidRDefault="00117C9C" w:rsidP="00117C9C">
      <w:pPr>
        <w:tabs>
          <w:tab w:val="left" w:pos="284"/>
        </w:tabs>
        <w:autoSpaceDE/>
        <w:contextualSpacing/>
        <w:jc w:val="both"/>
        <w:rPr>
          <w:bCs/>
          <w:color w:val="000000" w:themeColor="text1"/>
          <w:sz w:val="24"/>
          <w:szCs w:val="24"/>
          <w:lang w:val="ru-RU"/>
        </w:rPr>
      </w:pPr>
      <w:r w:rsidRPr="00550FB0">
        <w:rPr>
          <w:bCs/>
          <w:color w:val="000000" w:themeColor="text1"/>
          <w:sz w:val="24"/>
          <w:szCs w:val="24"/>
          <w:lang w:val="ru-RU"/>
        </w:rPr>
        <w:tab/>
        <w:t>Не хранить конфиденциальную и защищаемую информацию Заказчика в общедоступных ресурсах, не передавать ее за пределы сетей Заказчика в открытом (незащищенном от доступа посторонних лиц) виде, не использовать для передачи конфиденциальной информации общедоступные интернет-мессенджеры (Viber, WhatsApp, Telegram, Skype и т.д.) и социальные сети (vk.com, ok.ru и т.п).</w:t>
      </w:r>
    </w:p>
    <w:p w14:paraId="3F1C05AE" w14:textId="77777777" w:rsidR="00117C9C" w:rsidRPr="00550FB0" w:rsidRDefault="00117C9C" w:rsidP="00117C9C">
      <w:pPr>
        <w:rPr>
          <w:sz w:val="24"/>
          <w:szCs w:val="24"/>
          <w:lang w:val="ru-RU"/>
        </w:rPr>
      </w:pPr>
    </w:p>
    <w:p w14:paraId="3112B031" w14:textId="77777777" w:rsidR="00117C9C" w:rsidRPr="00550FB0" w:rsidRDefault="00117C9C" w:rsidP="00117C9C">
      <w:pPr>
        <w:rPr>
          <w:sz w:val="24"/>
          <w:szCs w:val="24"/>
          <w:lang w:val="ru-RU"/>
        </w:rPr>
      </w:pPr>
    </w:p>
    <w:tbl>
      <w:tblPr>
        <w:tblStyle w:val="TableNormal"/>
        <w:tblpPr w:leftFromText="180" w:rightFromText="180" w:vertAnchor="text" w:horzAnchor="margin" w:tblpYSpec="inside"/>
        <w:tblW w:w="102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057"/>
        <w:gridCol w:w="5156"/>
      </w:tblGrid>
      <w:tr w:rsidR="00117C9C" w:rsidRPr="00F12B91" w14:paraId="77E16546" w14:textId="77777777" w:rsidTr="0022342D">
        <w:trPr>
          <w:trHeight w:hRule="exact" w:val="1995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0252" w14:textId="77777777" w:rsidR="00117C9C" w:rsidRPr="00550FB0" w:rsidRDefault="00117C9C" w:rsidP="0022342D">
            <w:pPr>
              <w:pStyle w:val="TableParagraph"/>
              <w:spacing w:before="1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550FB0">
              <w:rPr>
                <w:b/>
                <w:sz w:val="24"/>
                <w:szCs w:val="24"/>
                <w:lang w:val="ru-RU"/>
              </w:rPr>
              <w:t>От правообладателя:</w:t>
            </w:r>
          </w:p>
          <w:p w14:paraId="0FABD850" w14:textId="77777777" w:rsidR="00117C9C" w:rsidRPr="00E86D0B" w:rsidRDefault="00117C9C" w:rsidP="0022342D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14:paraId="4E962457" w14:textId="77777777" w:rsidR="00117C9C" w:rsidRPr="00E86D0B" w:rsidRDefault="00117C9C" w:rsidP="0022342D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14:paraId="70FD0F0B" w14:textId="77777777" w:rsidR="00117C9C" w:rsidRPr="00550FB0" w:rsidRDefault="00117C9C" w:rsidP="0022342D">
            <w:pPr>
              <w:pStyle w:val="TableParagraph"/>
              <w:tabs>
                <w:tab w:val="left" w:pos="3019"/>
              </w:tabs>
              <w:rPr>
                <w:sz w:val="24"/>
                <w:szCs w:val="24"/>
                <w:lang w:val="ru-RU"/>
              </w:rPr>
            </w:pPr>
            <w:r w:rsidRPr="00E86D0B">
              <w:rPr>
                <w:sz w:val="24"/>
                <w:szCs w:val="24"/>
                <w:lang w:val="ru-RU"/>
              </w:rPr>
              <w:t>______</w:t>
            </w:r>
            <w:r w:rsidRPr="00E86D0B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1959" w14:textId="77777777" w:rsidR="00117C9C" w:rsidRPr="00550FB0" w:rsidRDefault="00117C9C" w:rsidP="0022342D">
            <w:pPr>
              <w:pStyle w:val="TableParagraph"/>
              <w:spacing w:before="77"/>
              <w:rPr>
                <w:b/>
                <w:sz w:val="24"/>
                <w:szCs w:val="24"/>
                <w:lang w:val="ru-RU"/>
              </w:rPr>
            </w:pPr>
            <w:r w:rsidRPr="00550FB0">
              <w:rPr>
                <w:b/>
                <w:sz w:val="24"/>
                <w:szCs w:val="24"/>
                <w:lang w:val="ru-RU"/>
              </w:rPr>
              <w:t>От Контрагента:</w:t>
            </w:r>
          </w:p>
          <w:p w14:paraId="57D44B04" w14:textId="77777777" w:rsidR="00117C9C" w:rsidRPr="00550FB0" w:rsidRDefault="00117C9C" w:rsidP="0022342D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64EB093" w14:textId="77777777" w:rsidR="00117C9C" w:rsidRPr="00550FB0" w:rsidRDefault="00117C9C" w:rsidP="0022342D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13D89BE5" w14:textId="77777777" w:rsidR="00117C9C" w:rsidRPr="00550FB0" w:rsidRDefault="00117C9C" w:rsidP="0022342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50FB0">
              <w:rPr>
                <w:sz w:val="24"/>
                <w:szCs w:val="24"/>
                <w:lang w:val="ru-RU"/>
              </w:rPr>
              <w:t>_______________________</w:t>
            </w:r>
            <w:r>
              <w:rPr>
                <w:sz w:val="24"/>
                <w:szCs w:val="24"/>
                <w:lang w:val="ru-RU"/>
              </w:rPr>
              <w:t>----------</w:t>
            </w:r>
          </w:p>
        </w:tc>
      </w:tr>
    </w:tbl>
    <w:p w14:paraId="1CF71A67" w14:textId="77777777" w:rsidR="00117C9C" w:rsidRPr="00550FB0" w:rsidRDefault="00117C9C" w:rsidP="00117C9C">
      <w:pPr>
        <w:rPr>
          <w:sz w:val="24"/>
          <w:szCs w:val="24"/>
          <w:lang w:val="ru-RU"/>
        </w:rPr>
      </w:pPr>
    </w:p>
    <w:p w14:paraId="4EBCB184" w14:textId="77777777" w:rsidR="00117C9C" w:rsidRPr="00550FB0" w:rsidRDefault="00117C9C" w:rsidP="00117C9C">
      <w:pPr>
        <w:rPr>
          <w:sz w:val="24"/>
          <w:szCs w:val="24"/>
          <w:lang w:val="ru-RU"/>
        </w:rPr>
      </w:pPr>
    </w:p>
    <w:p w14:paraId="37F2F576" w14:textId="77777777" w:rsidR="00117C9C" w:rsidRPr="00550FB0" w:rsidRDefault="00117C9C" w:rsidP="00117C9C">
      <w:pPr>
        <w:rPr>
          <w:sz w:val="24"/>
          <w:szCs w:val="24"/>
          <w:lang w:val="ru-RU"/>
        </w:rPr>
      </w:pPr>
    </w:p>
    <w:p w14:paraId="7EBF87E8" w14:textId="77777777" w:rsidR="00117C9C" w:rsidRPr="00550FB0" w:rsidRDefault="00117C9C" w:rsidP="00117C9C">
      <w:pPr>
        <w:rPr>
          <w:sz w:val="24"/>
          <w:szCs w:val="24"/>
          <w:lang w:val="ru-RU"/>
        </w:rPr>
      </w:pPr>
    </w:p>
    <w:p w14:paraId="14CDB988" w14:textId="77777777" w:rsidR="00117C9C" w:rsidRPr="00550FB0" w:rsidRDefault="00117C9C" w:rsidP="00117C9C">
      <w:pPr>
        <w:rPr>
          <w:sz w:val="24"/>
          <w:szCs w:val="24"/>
          <w:lang w:val="ru-RU"/>
        </w:rPr>
      </w:pPr>
    </w:p>
    <w:p w14:paraId="33535FC3" w14:textId="77777777" w:rsidR="00117C9C" w:rsidRPr="00550FB0" w:rsidRDefault="00117C9C" w:rsidP="00117C9C">
      <w:pPr>
        <w:rPr>
          <w:sz w:val="24"/>
          <w:szCs w:val="24"/>
          <w:lang w:val="ru-RU"/>
        </w:rPr>
      </w:pPr>
    </w:p>
    <w:p w14:paraId="208D8F03" w14:textId="77777777" w:rsidR="00117C9C" w:rsidRPr="00550FB0" w:rsidRDefault="00117C9C" w:rsidP="00117C9C">
      <w:pPr>
        <w:rPr>
          <w:sz w:val="24"/>
          <w:szCs w:val="24"/>
          <w:lang w:val="ru-RU"/>
        </w:rPr>
      </w:pPr>
    </w:p>
    <w:p w14:paraId="71B43164" w14:textId="77777777" w:rsidR="00117C9C" w:rsidRPr="00550FB0" w:rsidRDefault="00117C9C" w:rsidP="00117C9C">
      <w:pPr>
        <w:rPr>
          <w:sz w:val="24"/>
          <w:szCs w:val="24"/>
          <w:lang w:val="ru-RU"/>
        </w:rPr>
      </w:pPr>
    </w:p>
    <w:p w14:paraId="28D7B839" w14:textId="77777777" w:rsidR="00117C9C" w:rsidRPr="00550FB0" w:rsidRDefault="00117C9C" w:rsidP="00117C9C">
      <w:pPr>
        <w:rPr>
          <w:sz w:val="24"/>
          <w:szCs w:val="24"/>
          <w:lang w:val="ru-RU"/>
        </w:rPr>
      </w:pPr>
    </w:p>
    <w:p w14:paraId="76C335F3" w14:textId="77777777" w:rsidR="00117C9C" w:rsidRPr="00550FB0" w:rsidRDefault="00117C9C" w:rsidP="00117C9C">
      <w:pPr>
        <w:rPr>
          <w:sz w:val="24"/>
          <w:szCs w:val="24"/>
          <w:lang w:val="ru-RU"/>
        </w:rPr>
      </w:pPr>
    </w:p>
    <w:p w14:paraId="39F9A3EA" w14:textId="77777777" w:rsidR="00117C9C" w:rsidRPr="00550FB0" w:rsidRDefault="00117C9C" w:rsidP="00117C9C">
      <w:pPr>
        <w:rPr>
          <w:sz w:val="24"/>
          <w:szCs w:val="24"/>
          <w:lang w:val="ru-RU"/>
        </w:rPr>
      </w:pPr>
    </w:p>
    <w:p w14:paraId="39120C91" w14:textId="77777777" w:rsidR="00117C9C" w:rsidRPr="00550FB0" w:rsidRDefault="00117C9C" w:rsidP="00117C9C">
      <w:pPr>
        <w:rPr>
          <w:sz w:val="24"/>
          <w:szCs w:val="24"/>
          <w:lang w:val="ru-RU"/>
        </w:rPr>
      </w:pPr>
    </w:p>
    <w:p w14:paraId="0478F83D" w14:textId="77777777" w:rsidR="00117C9C" w:rsidRPr="00550FB0" w:rsidRDefault="00117C9C" w:rsidP="00117C9C">
      <w:pPr>
        <w:rPr>
          <w:sz w:val="24"/>
          <w:szCs w:val="24"/>
          <w:lang w:val="ru-RU"/>
        </w:rPr>
      </w:pPr>
    </w:p>
    <w:p w14:paraId="2FD7DC4E" w14:textId="77777777" w:rsidR="00117C9C" w:rsidRPr="00550FB0" w:rsidRDefault="00117C9C" w:rsidP="00117C9C">
      <w:pPr>
        <w:tabs>
          <w:tab w:val="left" w:pos="2070"/>
        </w:tabs>
        <w:rPr>
          <w:sz w:val="24"/>
          <w:szCs w:val="24"/>
          <w:lang w:val="ru-RU"/>
        </w:rPr>
      </w:pPr>
    </w:p>
    <w:p w14:paraId="072B7342" w14:textId="77777777" w:rsidR="00117C9C" w:rsidRPr="00550FB0" w:rsidRDefault="00117C9C" w:rsidP="00117C9C">
      <w:pPr>
        <w:tabs>
          <w:tab w:val="left" w:pos="2070"/>
        </w:tabs>
        <w:rPr>
          <w:sz w:val="24"/>
          <w:szCs w:val="24"/>
          <w:lang w:val="ru-RU"/>
        </w:rPr>
      </w:pPr>
    </w:p>
    <w:p w14:paraId="4420DAEC" w14:textId="77777777" w:rsidR="00AB308B" w:rsidRDefault="00AB308B"/>
    <w:sectPr w:rsidR="00AB308B" w:rsidSect="009859DA">
      <w:pgSz w:w="11910" w:h="16840"/>
      <w:pgMar w:top="993" w:right="711" w:bottom="567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F5875"/>
    <w:multiLevelType w:val="multilevel"/>
    <w:tmpl w:val="8C4E1B34"/>
    <w:lvl w:ilvl="0">
      <w:start w:val="5"/>
      <w:numFmt w:val="decimal"/>
      <w:lvlText w:val="%1"/>
      <w:lvlJc w:val="left"/>
      <w:pPr>
        <w:ind w:left="102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993" w:hanging="442"/>
      </w:pPr>
      <w:rPr>
        <w:rFonts w:hint="default"/>
      </w:rPr>
    </w:lvl>
    <w:lvl w:ilvl="3">
      <w:numFmt w:val="bullet"/>
      <w:lvlText w:val="•"/>
      <w:lvlJc w:val="left"/>
      <w:pPr>
        <w:ind w:left="2939" w:hanging="442"/>
      </w:pPr>
      <w:rPr>
        <w:rFonts w:hint="default"/>
      </w:rPr>
    </w:lvl>
    <w:lvl w:ilvl="4">
      <w:numFmt w:val="bullet"/>
      <w:lvlText w:val="•"/>
      <w:lvlJc w:val="left"/>
      <w:pPr>
        <w:ind w:left="3886" w:hanging="442"/>
      </w:pPr>
      <w:rPr>
        <w:rFonts w:hint="default"/>
      </w:rPr>
    </w:lvl>
    <w:lvl w:ilvl="5">
      <w:numFmt w:val="bullet"/>
      <w:lvlText w:val="•"/>
      <w:lvlJc w:val="left"/>
      <w:pPr>
        <w:ind w:left="4833" w:hanging="442"/>
      </w:pPr>
      <w:rPr>
        <w:rFonts w:hint="default"/>
      </w:rPr>
    </w:lvl>
    <w:lvl w:ilvl="6">
      <w:numFmt w:val="bullet"/>
      <w:lvlText w:val="•"/>
      <w:lvlJc w:val="left"/>
      <w:pPr>
        <w:ind w:left="5779" w:hanging="442"/>
      </w:pPr>
      <w:rPr>
        <w:rFonts w:hint="default"/>
      </w:rPr>
    </w:lvl>
    <w:lvl w:ilvl="7">
      <w:numFmt w:val="bullet"/>
      <w:lvlText w:val="•"/>
      <w:lvlJc w:val="left"/>
      <w:pPr>
        <w:ind w:left="6726" w:hanging="442"/>
      </w:pPr>
      <w:rPr>
        <w:rFonts w:hint="default"/>
      </w:rPr>
    </w:lvl>
    <w:lvl w:ilvl="8">
      <w:numFmt w:val="bullet"/>
      <w:lvlText w:val="•"/>
      <w:lvlJc w:val="left"/>
      <w:pPr>
        <w:ind w:left="7673" w:hanging="442"/>
      </w:pPr>
      <w:rPr>
        <w:rFonts w:hint="default"/>
      </w:rPr>
    </w:lvl>
  </w:abstractNum>
  <w:abstractNum w:abstractNumId="1" w15:restartNumberingAfterBreak="0">
    <w:nsid w:val="0DF05D47"/>
    <w:multiLevelType w:val="multilevel"/>
    <w:tmpl w:val="184A29A2"/>
    <w:lvl w:ilvl="0">
      <w:start w:val="3"/>
      <w:numFmt w:val="decimal"/>
      <w:lvlText w:val="%1"/>
      <w:lvlJc w:val="left"/>
      <w:pPr>
        <w:ind w:left="102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2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numFmt w:val="bullet"/>
      <w:lvlText w:val="•"/>
      <w:lvlJc w:val="left"/>
      <w:pPr>
        <w:ind w:left="1993" w:hanging="528"/>
      </w:pPr>
      <w:rPr>
        <w:rFonts w:hint="default"/>
      </w:rPr>
    </w:lvl>
    <w:lvl w:ilvl="3">
      <w:numFmt w:val="bullet"/>
      <w:lvlText w:val="•"/>
      <w:lvlJc w:val="left"/>
      <w:pPr>
        <w:ind w:left="2939" w:hanging="528"/>
      </w:pPr>
      <w:rPr>
        <w:rFonts w:hint="default"/>
      </w:rPr>
    </w:lvl>
    <w:lvl w:ilvl="4">
      <w:numFmt w:val="bullet"/>
      <w:lvlText w:val="•"/>
      <w:lvlJc w:val="left"/>
      <w:pPr>
        <w:ind w:left="3886" w:hanging="528"/>
      </w:pPr>
      <w:rPr>
        <w:rFonts w:hint="default"/>
      </w:rPr>
    </w:lvl>
    <w:lvl w:ilvl="5">
      <w:numFmt w:val="bullet"/>
      <w:lvlText w:val="•"/>
      <w:lvlJc w:val="left"/>
      <w:pPr>
        <w:ind w:left="4833" w:hanging="528"/>
      </w:pPr>
      <w:rPr>
        <w:rFonts w:hint="default"/>
      </w:rPr>
    </w:lvl>
    <w:lvl w:ilvl="6">
      <w:numFmt w:val="bullet"/>
      <w:lvlText w:val="•"/>
      <w:lvlJc w:val="left"/>
      <w:pPr>
        <w:ind w:left="5779" w:hanging="528"/>
      </w:pPr>
      <w:rPr>
        <w:rFonts w:hint="default"/>
      </w:rPr>
    </w:lvl>
    <w:lvl w:ilvl="7">
      <w:numFmt w:val="bullet"/>
      <w:lvlText w:val="•"/>
      <w:lvlJc w:val="left"/>
      <w:pPr>
        <w:ind w:left="6726" w:hanging="528"/>
      </w:pPr>
      <w:rPr>
        <w:rFonts w:hint="default"/>
      </w:rPr>
    </w:lvl>
    <w:lvl w:ilvl="8">
      <w:numFmt w:val="bullet"/>
      <w:lvlText w:val="•"/>
      <w:lvlJc w:val="left"/>
      <w:pPr>
        <w:ind w:left="7673" w:hanging="528"/>
      </w:pPr>
      <w:rPr>
        <w:rFonts w:hint="default"/>
      </w:rPr>
    </w:lvl>
  </w:abstractNum>
  <w:abstractNum w:abstractNumId="2" w15:restartNumberingAfterBreak="0">
    <w:nsid w:val="0F21252D"/>
    <w:multiLevelType w:val="multilevel"/>
    <w:tmpl w:val="792C320C"/>
    <w:lvl w:ilvl="0">
      <w:start w:val="1"/>
      <w:numFmt w:val="decimal"/>
      <w:lvlText w:val="%1"/>
      <w:lvlJc w:val="left"/>
      <w:pPr>
        <w:ind w:left="10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</w:rPr>
    </w:lvl>
  </w:abstractNum>
  <w:abstractNum w:abstractNumId="3" w15:restartNumberingAfterBreak="0">
    <w:nsid w:val="3BDD5EB7"/>
    <w:multiLevelType w:val="multilevel"/>
    <w:tmpl w:val="7F962E3A"/>
    <w:lvl w:ilvl="0">
      <w:start w:val="9"/>
      <w:numFmt w:val="decimal"/>
      <w:lvlText w:val="%1"/>
      <w:lvlJc w:val="left"/>
      <w:pPr>
        <w:ind w:left="382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389" w:hanging="442"/>
      </w:pPr>
      <w:rPr>
        <w:rFonts w:hint="default"/>
      </w:rPr>
    </w:lvl>
    <w:lvl w:ilvl="3">
      <w:numFmt w:val="bullet"/>
      <w:lvlText w:val="•"/>
      <w:lvlJc w:val="left"/>
      <w:pPr>
        <w:ind w:left="3393" w:hanging="442"/>
      </w:pPr>
      <w:rPr>
        <w:rFonts w:hint="default"/>
      </w:rPr>
    </w:lvl>
    <w:lvl w:ilvl="4">
      <w:numFmt w:val="bullet"/>
      <w:lvlText w:val="•"/>
      <w:lvlJc w:val="left"/>
      <w:pPr>
        <w:ind w:left="4398" w:hanging="442"/>
      </w:pPr>
      <w:rPr>
        <w:rFonts w:hint="default"/>
      </w:rPr>
    </w:lvl>
    <w:lvl w:ilvl="5">
      <w:numFmt w:val="bullet"/>
      <w:lvlText w:val="•"/>
      <w:lvlJc w:val="left"/>
      <w:pPr>
        <w:ind w:left="5403" w:hanging="442"/>
      </w:pPr>
      <w:rPr>
        <w:rFonts w:hint="default"/>
      </w:rPr>
    </w:lvl>
    <w:lvl w:ilvl="6">
      <w:numFmt w:val="bullet"/>
      <w:lvlText w:val="•"/>
      <w:lvlJc w:val="left"/>
      <w:pPr>
        <w:ind w:left="6407" w:hanging="442"/>
      </w:pPr>
      <w:rPr>
        <w:rFonts w:hint="default"/>
      </w:rPr>
    </w:lvl>
    <w:lvl w:ilvl="7">
      <w:numFmt w:val="bullet"/>
      <w:lvlText w:val="•"/>
      <w:lvlJc w:val="left"/>
      <w:pPr>
        <w:ind w:left="7412" w:hanging="442"/>
      </w:pPr>
      <w:rPr>
        <w:rFonts w:hint="default"/>
      </w:rPr>
    </w:lvl>
    <w:lvl w:ilvl="8">
      <w:numFmt w:val="bullet"/>
      <w:lvlText w:val="•"/>
      <w:lvlJc w:val="left"/>
      <w:pPr>
        <w:ind w:left="8417" w:hanging="442"/>
      </w:pPr>
      <w:rPr>
        <w:rFonts w:hint="default"/>
      </w:rPr>
    </w:lvl>
  </w:abstractNum>
  <w:abstractNum w:abstractNumId="4" w15:restartNumberingAfterBreak="0">
    <w:nsid w:val="4AAD0B1F"/>
    <w:multiLevelType w:val="multilevel"/>
    <w:tmpl w:val="B8B21882"/>
    <w:lvl w:ilvl="0">
      <w:start w:val="7"/>
      <w:numFmt w:val="decimal"/>
      <w:lvlText w:val="%1"/>
      <w:lvlJc w:val="left"/>
      <w:pPr>
        <w:ind w:left="102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5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numFmt w:val="bullet"/>
      <w:lvlText w:val="•"/>
      <w:lvlJc w:val="left"/>
      <w:pPr>
        <w:ind w:left="1993" w:hanging="451"/>
      </w:pPr>
      <w:rPr>
        <w:rFonts w:hint="default"/>
      </w:rPr>
    </w:lvl>
    <w:lvl w:ilvl="3">
      <w:numFmt w:val="bullet"/>
      <w:lvlText w:val="•"/>
      <w:lvlJc w:val="left"/>
      <w:pPr>
        <w:ind w:left="2939" w:hanging="451"/>
      </w:pPr>
      <w:rPr>
        <w:rFonts w:hint="default"/>
      </w:rPr>
    </w:lvl>
    <w:lvl w:ilvl="4">
      <w:numFmt w:val="bullet"/>
      <w:lvlText w:val="•"/>
      <w:lvlJc w:val="left"/>
      <w:pPr>
        <w:ind w:left="3886" w:hanging="451"/>
      </w:pPr>
      <w:rPr>
        <w:rFonts w:hint="default"/>
      </w:rPr>
    </w:lvl>
    <w:lvl w:ilvl="5">
      <w:numFmt w:val="bullet"/>
      <w:lvlText w:val="•"/>
      <w:lvlJc w:val="left"/>
      <w:pPr>
        <w:ind w:left="4833" w:hanging="451"/>
      </w:pPr>
      <w:rPr>
        <w:rFonts w:hint="default"/>
      </w:rPr>
    </w:lvl>
    <w:lvl w:ilvl="6">
      <w:numFmt w:val="bullet"/>
      <w:lvlText w:val="•"/>
      <w:lvlJc w:val="left"/>
      <w:pPr>
        <w:ind w:left="5779" w:hanging="451"/>
      </w:pPr>
      <w:rPr>
        <w:rFonts w:hint="default"/>
      </w:rPr>
    </w:lvl>
    <w:lvl w:ilvl="7">
      <w:numFmt w:val="bullet"/>
      <w:lvlText w:val="•"/>
      <w:lvlJc w:val="left"/>
      <w:pPr>
        <w:ind w:left="6726" w:hanging="451"/>
      </w:pPr>
      <w:rPr>
        <w:rFonts w:hint="default"/>
      </w:rPr>
    </w:lvl>
    <w:lvl w:ilvl="8">
      <w:numFmt w:val="bullet"/>
      <w:lvlText w:val="•"/>
      <w:lvlJc w:val="left"/>
      <w:pPr>
        <w:ind w:left="7673" w:hanging="451"/>
      </w:pPr>
      <w:rPr>
        <w:rFonts w:hint="default"/>
      </w:rPr>
    </w:lvl>
  </w:abstractNum>
  <w:abstractNum w:abstractNumId="5" w15:restartNumberingAfterBreak="0">
    <w:nsid w:val="62314B04"/>
    <w:multiLevelType w:val="multilevel"/>
    <w:tmpl w:val="B204C706"/>
    <w:lvl w:ilvl="0">
      <w:start w:val="2"/>
      <w:numFmt w:val="decimal"/>
      <w:lvlText w:val="%1"/>
      <w:lvlJc w:val="left"/>
      <w:pPr>
        <w:ind w:left="102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95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2">
      <w:numFmt w:val="bullet"/>
      <w:lvlText w:val="•"/>
      <w:lvlJc w:val="left"/>
      <w:pPr>
        <w:ind w:left="1993" w:hanging="495"/>
      </w:pPr>
      <w:rPr>
        <w:rFonts w:hint="default"/>
      </w:rPr>
    </w:lvl>
    <w:lvl w:ilvl="3">
      <w:numFmt w:val="bullet"/>
      <w:lvlText w:val="•"/>
      <w:lvlJc w:val="left"/>
      <w:pPr>
        <w:ind w:left="2939" w:hanging="495"/>
      </w:pPr>
      <w:rPr>
        <w:rFonts w:hint="default"/>
      </w:rPr>
    </w:lvl>
    <w:lvl w:ilvl="4">
      <w:numFmt w:val="bullet"/>
      <w:lvlText w:val="•"/>
      <w:lvlJc w:val="left"/>
      <w:pPr>
        <w:ind w:left="3886" w:hanging="495"/>
      </w:pPr>
      <w:rPr>
        <w:rFonts w:hint="default"/>
      </w:rPr>
    </w:lvl>
    <w:lvl w:ilvl="5">
      <w:numFmt w:val="bullet"/>
      <w:lvlText w:val="•"/>
      <w:lvlJc w:val="left"/>
      <w:pPr>
        <w:ind w:left="4833" w:hanging="495"/>
      </w:pPr>
      <w:rPr>
        <w:rFonts w:hint="default"/>
      </w:rPr>
    </w:lvl>
    <w:lvl w:ilvl="6">
      <w:numFmt w:val="bullet"/>
      <w:lvlText w:val="•"/>
      <w:lvlJc w:val="left"/>
      <w:pPr>
        <w:ind w:left="5779" w:hanging="495"/>
      </w:pPr>
      <w:rPr>
        <w:rFonts w:hint="default"/>
      </w:rPr>
    </w:lvl>
    <w:lvl w:ilvl="7">
      <w:numFmt w:val="bullet"/>
      <w:lvlText w:val="•"/>
      <w:lvlJc w:val="left"/>
      <w:pPr>
        <w:ind w:left="6726" w:hanging="495"/>
      </w:pPr>
      <w:rPr>
        <w:rFonts w:hint="default"/>
      </w:rPr>
    </w:lvl>
    <w:lvl w:ilvl="8">
      <w:numFmt w:val="bullet"/>
      <w:lvlText w:val="•"/>
      <w:lvlJc w:val="left"/>
      <w:pPr>
        <w:ind w:left="7673" w:hanging="495"/>
      </w:pPr>
      <w:rPr>
        <w:rFonts w:hint="default"/>
      </w:rPr>
    </w:lvl>
  </w:abstractNum>
  <w:abstractNum w:abstractNumId="6" w15:restartNumberingAfterBreak="0">
    <w:nsid w:val="76CB17BA"/>
    <w:multiLevelType w:val="hybridMultilevel"/>
    <w:tmpl w:val="C3BED586"/>
    <w:lvl w:ilvl="0" w:tplc="0096B3A2">
      <w:start w:val="1"/>
      <w:numFmt w:val="decimal"/>
      <w:lvlText w:val="%1."/>
      <w:lvlJc w:val="left"/>
      <w:pPr>
        <w:ind w:left="4307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FFE236C2">
      <w:numFmt w:val="bullet"/>
      <w:lvlText w:val="•"/>
      <w:lvlJc w:val="left"/>
      <w:pPr>
        <w:ind w:left="4826" w:hanging="240"/>
      </w:pPr>
      <w:rPr>
        <w:rFonts w:hint="default"/>
      </w:rPr>
    </w:lvl>
    <w:lvl w:ilvl="2" w:tplc="4378E498">
      <w:numFmt w:val="bullet"/>
      <w:lvlText w:val="•"/>
      <w:lvlJc w:val="left"/>
      <w:pPr>
        <w:ind w:left="5353" w:hanging="240"/>
      </w:pPr>
      <w:rPr>
        <w:rFonts w:hint="default"/>
      </w:rPr>
    </w:lvl>
    <w:lvl w:ilvl="3" w:tplc="1B1079F4">
      <w:numFmt w:val="bullet"/>
      <w:lvlText w:val="•"/>
      <w:lvlJc w:val="left"/>
      <w:pPr>
        <w:ind w:left="5879" w:hanging="240"/>
      </w:pPr>
      <w:rPr>
        <w:rFonts w:hint="default"/>
      </w:rPr>
    </w:lvl>
    <w:lvl w:ilvl="4" w:tplc="FD541CE8">
      <w:numFmt w:val="bullet"/>
      <w:lvlText w:val="•"/>
      <w:lvlJc w:val="left"/>
      <w:pPr>
        <w:ind w:left="6406" w:hanging="240"/>
      </w:pPr>
      <w:rPr>
        <w:rFonts w:hint="default"/>
      </w:rPr>
    </w:lvl>
    <w:lvl w:ilvl="5" w:tplc="6E0081DC">
      <w:numFmt w:val="bullet"/>
      <w:lvlText w:val="•"/>
      <w:lvlJc w:val="left"/>
      <w:pPr>
        <w:ind w:left="6933" w:hanging="240"/>
      </w:pPr>
      <w:rPr>
        <w:rFonts w:hint="default"/>
      </w:rPr>
    </w:lvl>
    <w:lvl w:ilvl="6" w:tplc="7CE873BA">
      <w:numFmt w:val="bullet"/>
      <w:lvlText w:val="•"/>
      <w:lvlJc w:val="left"/>
      <w:pPr>
        <w:ind w:left="7459" w:hanging="240"/>
      </w:pPr>
      <w:rPr>
        <w:rFonts w:hint="default"/>
      </w:rPr>
    </w:lvl>
    <w:lvl w:ilvl="7" w:tplc="2EB43ACE">
      <w:numFmt w:val="bullet"/>
      <w:lvlText w:val="•"/>
      <w:lvlJc w:val="left"/>
      <w:pPr>
        <w:ind w:left="7986" w:hanging="240"/>
      </w:pPr>
      <w:rPr>
        <w:rFonts w:hint="default"/>
      </w:rPr>
    </w:lvl>
    <w:lvl w:ilvl="8" w:tplc="3992EEA4">
      <w:numFmt w:val="bullet"/>
      <w:lvlText w:val="•"/>
      <w:lvlJc w:val="left"/>
      <w:pPr>
        <w:ind w:left="8513" w:hanging="2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71"/>
    <w:rsid w:val="00117C9C"/>
    <w:rsid w:val="007A0971"/>
    <w:rsid w:val="00AB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C7BC4-ECE4-457D-8C07-0337CC81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17C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117C9C"/>
    <w:pPr>
      <w:ind w:left="1026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C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7C9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117C9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117C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17C9C"/>
    <w:pPr>
      <w:ind w:left="102" w:firstLine="708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117C9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1"/>
    <w:qFormat/>
    <w:rsid w:val="00117C9C"/>
    <w:pPr>
      <w:ind w:left="10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17C9C"/>
    <w:pPr>
      <w:ind w:left="200"/>
    </w:pPr>
  </w:style>
  <w:style w:type="table" w:styleId="a8">
    <w:name w:val="Table Grid"/>
    <w:basedOn w:val="a1"/>
    <w:uiPriority w:val="39"/>
    <w:rsid w:val="00117C9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1855</Words>
  <Characters>10576</Characters>
  <Application>Microsoft Office Word</Application>
  <DocSecurity>0</DocSecurity>
  <Lines>88</Lines>
  <Paragraphs>24</Paragraphs>
  <ScaleCrop>false</ScaleCrop>
  <Company/>
  <LinksUpToDate>false</LinksUpToDate>
  <CharactersWithSpaces>12407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Корсакова</dc:creator>
  <cp:keywords/>
  <dc:description/>
  <cp:lastModifiedBy>Ольга Корсакова</cp:lastModifiedBy>
  <cp:revision>2</cp:revision>
  <dcterms:created xsi:type="dcterms:W3CDTF">2023-11-21T14:55:00Z</dcterms:created>
  <dcterms:modified xsi:type="dcterms:W3CDTF">2023-11-21T14:55:00Z</dcterms:modified>
</cp:coreProperties>
</file>