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5F1D14">
        <w:rPr>
          <w:b/>
          <w:caps/>
          <w:sz w:val="24"/>
          <w:szCs w:val="24"/>
        </w:rPr>
        <w:t>ДОКУМЕНТАЦИИ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394"/>
        <w:gridCol w:w="7649"/>
      </w:tblGrid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5F1D14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5F1D14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6A0E61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4325C6" w:rsidP="005F1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5F1D14" w:rsidRPr="005F1D14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4325C6" w:rsidP="008468A8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325C6">
              <w:rPr>
                <w:color w:val="000000"/>
                <w:sz w:val="24"/>
                <w:szCs w:val="24"/>
              </w:rPr>
              <w:t>32413706267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4325C6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4325C6">
              <w:rPr>
                <w:lang w:val="ru-RU"/>
              </w:rPr>
              <w:t>Оказание услуг по выполнению кадастровых работ и изготовлению технических планов на объекты недвижимого имущества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5F1D14">
            <w:pPr>
              <w:outlineLvl w:val="0"/>
              <w:rPr>
                <w:bCs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 xml:space="preserve">Положения </w:t>
            </w:r>
            <w:r w:rsidR="005F1D14">
              <w:rPr>
                <w:b/>
                <w:sz w:val="24"/>
                <w:szCs w:val="24"/>
              </w:rPr>
              <w:t>документации</w:t>
            </w:r>
            <w:r w:rsidRPr="005F1D14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6A0E61" w:rsidTr="005F1D14">
        <w:trPr>
          <w:trHeight w:val="88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5" w:rsidRPr="00B605E5" w:rsidRDefault="00B605E5" w:rsidP="00C81C5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Pr="00B605E5">
              <w:rPr>
                <w:sz w:val="24"/>
                <w:szCs w:val="24"/>
                <w:lang w:eastAsia="uk-UA"/>
              </w:rPr>
              <w:t>Какая исходно-разрешительная (проектная) документация на объекты есть?</w:t>
            </w:r>
          </w:p>
          <w:p w:rsidR="001242BB" w:rsidRPr="005D3934" w:rsidRDefault="00B605E5" w:rsidP="00C81C5B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Pr="00B605E5">
              <w:rPr>
                <w:sz w:val="24"/>
                <w:szCs w:val="24"/>
                <w:lang w:eastAsia="uk-UA"/>
              </w:rPr>
              <w:t>Какие правовые основания пользования земельными участками под объектами ?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5B" w:rsidRPr="00C81C5B" w:rsidRDefault="006932DD" w:rsidP="00C81C5B">
            <w:pPr>
              <w:pStyle w:val="af1"/>
              <w:tabs>
                <w:tab w:val="left" w:pos="432"/>
                <w:tab w:val="left" w:pos="697"/>
                <w:tab w:val="left" w:pos="9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C81C5B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C81C5B">
              <w:rPr>
                <w:sz w:val="26"/>
                <w:szCs w:val="26"/>
              </w:rPr>
              <w:t xml:space="preserve">Объекты ЭСХ, указанные в Приложении к Техническому заданию, переданы на баланс ГУП РК «Крымэнерго» по акту приема-передачи на основании приказов Министерства топлива и энергетики Республики Крым. Согласно техническому заданию, ГУП РК «Крымэнерго» предоставляет Исполнителю услуг справки о балансовой принадлежности на объекты ЭСХ. В Техническом плане </w:t>
            </w:r>
            <w:r w:rsidR="00C81C5B">
              <w:rPr>
                <w:color w:val="292C2F"/>
                <w:sz w:val="26"/>
                <w:szCs w:val="26"/>
              </w:rPr>
              <w:t xml:space="preserve">в соответствии с частью 8 статьи 41 Федерального закона от 24.07.2007 № 221-ФЗ «О государственном кадастре недвижимости» сведения о здании, сооружении, за исключением сведений о его местоположении на земельном участке, должны указываться в техническом плане на основании разрешения на строительство, проектной документации таких объектов недвижимости при ее наличии либо декларации об объекте недвижимости в случае отсутствия проектной документации. </w:t>
            </w:r>
          </w:p>
          <w:p w:rsidR="00C81C5B" w:rsidRDefault="00C81C5B" w:rsidP="00C81C5B">
            <w:pPr>
              <w:pStyle w:val="alignright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292C2F"/>
                <w:sz w:val="26"/>
                <w:szCs w:val="26"/>
              </w:rPr>
              <w:t xml:space="preserve">Декларация об объекте недвижимости подготавливается в соответствии с </w:t>
            </w:r>
            <w:r>
              <w:rPr>
                <w:color w:val="000000"/>
                <w:sz w:val="26"/>
                <w:szCs w:val="26"/>
              </w:rPr>
              <w:t>приказом Росреестра от 04.03.2022 № П/0072 «Требования к подготовке декларации об объекте недвижимости и состав содержащихся в ней сведений» и утверждается Министерством имущественных и земельных отношений. Согласно ТЗ подготовка декларации об объекте недвижимости предоставляется Исполнителем услуг.</w:t>
            </w:r>
          </w:p>
          <w:p w:rsidR="00C81C5B" w:rsidRDefault="00C81C5B" w:rsidP="00C81C5B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технических планов на объекты энергетики производится для внесения соответствующих изменений в </w:t>
            </w:r>
            <w:r>
              <w:rPr>
                <w:sz w:val="26"/>
                <w:szCs w:val="26"/>
              </w:rPr>
              <w:lastRenderedPageBreak/>
              <w:t xml:space="preserve">Постановления Государственного Совета Республики Крым, распоряжения Совета министров Республики Крым, что позволит включить в Реестр имущества Республики Крым, осуществить постановку на кадастровый учет и регистрацию права собственности за Республикой Крым и права хозяйственного ведения за ГУП РК «Крымэнерго». </w:t>
            </w:r>
          </w:p>
          <w:p w:rsidR="00C81C5B" w:rsidRDefault="00C81C5B" w:rsidP="00C81C5B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оформления права хозяйственного ведения за ГУП РК «Крымэнерго» будут проведены мероприятия по оформлению земельно-правовых отношений.</w:t>
            </w:r>
          </w:p>
          <w:p w:rsidR="00C81C5B" w:rsidRDefault="00C81C5B" w:rsidP="00C81C5B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Земельные участки,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которые используются или предназначены для обеспечения деятельности организаций и (или) эксплуатации объектов энергетики, находящиеся в муниципальной или государственной собственности и права на которые возникли у участников земельных отношений на основании п.1 ст. 39.1 ЗК РФ:</w:t>
            </w:r>
          </w:p>
          <w:p w:rsidR="00C81C5B" w:rsidRDefault="00C81C5B" w:rsidP="00C81C5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 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</w:t>
            </w:r>
          </w:p>
          <w:p w:rsidR="00C81C5B" w:rsidRDefault="00C81C5B" w:rsidP="00C81C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 договора купли-продажи в случае предоставления земельного участка в собственность за плату;</w:t>
            </w:r>
          </w:p>
          <w:p w:rsidR="00C81C5B" w:rsidRDefault="00C81C5B" w:rsidP="00C81C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 договора аренды в случае предоставления земельного участка в аренду;</w:t>
            </w:r>
          </w:p>
          <w:p w:rsidR="00C81C5B" w:rsidRDefault="00C81C5B" w:rsidP="00C81C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 договора безвозмездного пользования в случае предоставления земельного участка в безвозмездное пользование.</w:t>
            </w:r>
          </w:p>
          <w:p w:rsidR="00C81C5B" w:rsidRDefault="00C81C5B" w:rsidP="00C81C5B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земельного участка в аренду для размещения объекта энергетики осуществляется на основании:</w:t>
            </w:r>
          </w:p>
          <w:p w:rsidR="00C81C5B" w:rsidRDefault="00C81C5B" w:rsidP="00C81C5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п.п. 9 п.2 ст. 39.6 ЗК РФ (ЗУ,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ведения);</w:t>
            </w:r>
          </w:p>
          <w:p w:rsidR="00C81C5B" w:rsidRPr="00C27F7B" w:rsidRDefault="00C81C5B" w:rsidP="00C81C5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п.п. 4 п 2 </w:t>
            </w:r>
            <w:r w:rsidRPr="00C27F7B">
              <w:rPr>
                <w:color w:val="000000"/>
                <w:sz w:val="26"/>
                <w:szCs w:val="26"/>
              </w:rPr>
              <w:t>ст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27F7B">
              <w:rPr>
                <w:color w:val="000000"/>
                <w:sz w:val="26"/>
                <w:szCs w:val="26"/>
              </w:rPr>
              <w:t xml:space="preserve"> 39.6  ЗК РФ (ЗУ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значения).</w:t>
            </w:r>
          </w:p>
          <w:p w:rsidR="00C81C5B" w:rsidRPr="00C27F7B" w:rsidRDefault="00C81C5B" w:rsidP="00C81C5B">
            <w:pPr>
              <w:ind w:firstLine="70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27F7B">
              <w:rPr>
                <w:color w:val="000000"/>
                <w:sz w:val="26"/>
                <w:szCs w:val="26"/>
              </w:rPr>
              <w:t>Получение разрешений на размещение объектов электросетевого хозяйства (</w:t>
            </w:r>
            <w:r w:rsidRPr="00C27F7B">
              <w:rPr>
                <w:color w:val="000000"/>
                <w:sz w:val="26"/>
                <w:szCs w:val="26"/>
                <w:shd w:val="clear" w:color="auto" w:fill="FFFFFF"/>
              </w:rPr>
              <w:t xml:space="preserve">линий электропередачи классом напряжения до 35кВ, а также связанных с ними трансформаторными подстанциями, распределительными пунктами и иными предназначенными для осуществления передачи электрической энергии оборудование, для размещения которых не требуется разрешения на строительство ( п.5 Постановления Правительства РФ 03.12.2014 № 1300) осуществляется </w:t>
            </w:r>
            <w:r w:rsidRPr="00C27F7B">
              <w:rPr>
                <w:color w:val="000000"/>
                <w:sz w:val="26"/>
                <w:szCs w:val="26"/>
              </w:rPr>
              <w:t xml:space="preserve">в соответствии с Постановлением Совета министров Республики Крым от 16.11.2022 № 1013 </w:t>
            </w:r>
            <w:r w:rsidRPr="00C27F7B">
              <w:rPr>
                <w:color w:val="000000"/>
                <w:sz w:val="26"/>
                <w:szCs w:val="26"/>
                <w:shd w:val="clear" w:color="auto" w:fill="FFFFFF"/>
              </w:rPr>
              <w:t>«О некоторых вопросах размещения на территории Республики Крым объектов, которые могут быть размещены на землях или земельных участках, находящихся в собственности Республики Крым или муниципальной собственности, без предоставления земельных участков или установления сервитутов».</w:t>
            </w:r>
          </w:p>
          <w:p w:rsidR="00C81C5B" w:rsidRDefault="00C81C5B" w:rsidP="00C81C5B">
            <w:pPr>
              <w:ind w:firstLine="708"/>
              <w:jc w:val="both"/>
              <w:rPr>
                <w:sz w:val="26"/>
                <w:szCs w:val="26"/>
              </w:rPr>
            </w:pPr>
            <w:r w:rsidRPr="00C27F7B">
              <w:rPr>
                <w:color w:val="000000"/>
                <w:sz w:val="26"/>
                <w:szCs w:val="26"/>
                <w:shd w:val="clear" w:color="auto" w:fill="FFFFFF"/>
              </w:rPr>
              <w:t>Также урегулирование земельно-правовых отношений осуществляется путем установления публичных сервитутов для размещения</w:t>
            </w:r>
            <w:r>
              <w:rPr>
                <w:sz w:val="26"/>
                <w:szCs w:val="26"/>
                <w:shd w:val="clear" w:color="auto" w:fill="FFFFFF"/>
              </w:rPr>
              <w:t xml:space="preserve"> инженерных сооружений объектов энергетики в соответствии с </w:t>
            </w:r>
            <w:r>
              <w:rPr>
                <w:sz w:val="26"/>
                <w:szCs w:val="26"/>
              </w:rPr>
              <w:t xml:space="preserve"> Законом Республики Крым от 15.09.2014 </w:t>
            </w:r>
            <w:r>
              <w:rPr>
                <w:sz w:val="26"/>
                <w:szCs w:val="26"/>
              </w:rPr>
              <w:br/>
              <w:t>№ 74-ЗРК  «О размещении инженерных сооружений».</w:t>
            </w:r>
          </w:p>
          <w:p w:rsidR="006932DD" w:rsidRPr="006932DD" w:rsidRDefault="006932DD" w:rsidP="006932D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5F1D14" w:rsidRDefault="005F1D14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5F1D14" w:rsidRPr="00B605E5" w:rsidRDefault="00786CC9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t>21</w:t>
      </w:r>
      <w:r w:rsidR="005724F5" w:rsidRPr="00B605E5">
        <w:rPr>
          <w:iCs/>
          <w:sz w:val="24"/>
          <w:szCs w:val="24"/>
        </w:rPr>
        <w:t>.0</w:t>
      </w:r>
      <w:r w:rsidR="00044600" w:rsidRPr="00B605E5">
        <w:rPr>
          <w:iCs/>
          <w:sz w:val="24"/>
          <w:szCs w:val="24"/>
        </w:rPr>
        <w:t>6</w:t>
      </w:r>
      <w:r w:rsidR="005724F5" w:rsidRPr="00B605E5">
        <w:rPr>
          <w:iCs/>
          <w:sz w:val="24"/>
          <w:szCs w:val="24"/>
        </w:rPr>
        <w:t>.2024</w:t>
      </w:r>
    </w:p>
    <w:sectPr w:rsidR="005F1D14" w:rsidRPr="00B605E5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5ABE"/>
    <w:multiLevelType w:val="hybridMultilevel"/>
    <w:tmpl w:val="C16E1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44600"/>
    <w:rsid w:val="00064A6B"/>
    <w:rsid w:val="000A701C"/>
    <w:rsid w:val="000B4516"/>
    <w:rsid w:val="001242BB"/>
    <w:rsid w:val="00134216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31A68"/>
    <w:rsid w:val="00235462"/>
    <w:rsid w:val="00240B82"/>
    <w:rsid w:val="00241909"/>
    <w:rsid w:val="002423C7"/>
    <w:rsid w:val="0024341B"/>
    <w:rsid w:val="00256A85"/>
    <w:rsid w:val="00256E46"/>
    <w:rsid w:val="002718E0"/>
    <w:rsid w:val="00290294"/>
    <w:rsid w:val="00293D0A"/>
    <w:rsid w:val="002A3296"/>
    <w:rsid w:val="002A3FD6"/>
    <w:rsid w:val="002B1A65"/>
    <w:rsid w:val="002B3929"/>
    <w:rsid w:val="002D08A2"/>
    <w:rsid w:val="002D6467"/>
    <w:rsid w:val="002E4BCA"/>
    <w:rsid w:val="002F4702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325C6"/>
    <w:rsid w:val="00446E38"/>
    <w:rsid w:val="00465B36"/>
    <w:rsid w:val="004733DD"/>
    <w:rsid w:val="00483A84"/>
    <w:rsid w:val="0049605C"/>
    <w:rsid w:val="004B1422"/>
    <w:rsid w:val="004C1B71"/>
    <w:rsid w:val="004C285E"/>
    <w:rsid w:val="004F6A87"/>
    <w:rsid w:val="00522F8E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A7DC4"/>
    <w:rsid w:val="005B1796"/>
    <w:rsid w:val="005B7F48"/>
    <w:rsid w:val="005D3934"/>
    <w:rsid w:val="005D6735"/>
    <w:rsid w:val="005E3806"/>
    <w:rsid w:val="005E5451"/>
    <w:rsid w:val="005F1479"/>
    <w:rsid w:val="005F1D14"/>
    <w:rsid w:val="005F2DCF"/>
    <w:rsid w:val="005F467E"/>
    <w:rsid w:val="00613028"/>
    <w:rsid w:val="00663200"/>
    <w:rsid w:val="006932DD"/>
    <w:rsid w:val="006944AB"/>
    <w:rsid w:val="006A0E61"/>
    <w:rsid w:val="006B0281"/>
    <w:rsid w:val="006B28D4"/>
    <w:rsid w:val="006E5404"/>
    <w:rsid w:val="006F6185"/>
    <w:rsid w:val="007039E3"/>
    <w:rsid w:val="0072384E"/>
    <w:rsid w:val="00744BEA"/>
    <w:rsid w:val="00755E79"/>
    <w:rsid w:val="00784948"/>
    <w:rsid w:val="00786CC9"/>
    <w:rsid w:val="007954C7"/>
    <w:rsid w:val="007B77A5"/>
    <w:rsid w:val="007C2CBC"/>
    <w:rsid w:val="007C62DE"/>
    <w:rsid w:val="007C762F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6A80"/>
    <w:rsid w:val="008777C6"/>
    <w:rsid w:val="00890113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31F47"/>
    <w:rsid w:val="00963EF4"/>
    <w:rsid w:val="0098114A"/>
    <w:rsid w:val="00982328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6511E"/>
    <w:rsid w:val="00A66A57"/>
    <w:rsid w:val="00A72CFB"/>
    <w:rsid w:val="00A81B91"/>
    <w:rsid w:val="00A86607"/>
    <w:rsid w:val="00AB379F"/>
    <w:rsid w:val="00AC31CE"/>
    <w:rsid w:val="00AE1AAC"/>
    <w:rsid w:val="00AE26FA"/>
    <w:rsid w:val="00B056E9"/>
    <w:rsid w:val="00B3782C"/>
    <w:rsid w:val="00B4015E"/>
    <w:rsid w:val="00B433D1"/>
    <w:rsid w:val="00B53552"/>
    <w:rsid w:val="00B540F8"/>
    <w:rsid w:val="00B605E5"/>
    <w:rsid w:val="00B65460"/>
    <w:rsid w:val="00B80B24"/>
    <w:rsid w:val="00B81359"/>
    <w:rsid w:val="00BA48D6"/>
    <w:rsid w:val="00BA5655"/>
    <w:rsid w:val="00BB5E7E"/>
    <w:rsid w:val="00BC014E"/>
    <w:rsid w:val="00BC4620"/>
    <w:rsid w:val="00BC6F80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7283E"/>
    <w:rsid w:val="00C81C5B"/>
    <w:rsid w:val="00C92093"/>
    <w:rsid w:val="00C9284A"/>
    <w:rsid w:val="00C937E4"/>
    <w:rsid w:val="00CA2A3A"/>
    <w:rsid w:val="00CD26C8"/>
    <w:rsid w:val="00CD5DF6"/>
    <w:rsid w:val="00D13CD0"/>
    <w:rsid w:val="00D23BCE"/>
    <w:rsid w:val="00D47E5D"/>
    <w:rsid w:val="00D53FD2"/>
    <w:rsid w:val="00D55EE5"/>
    <w:rsid w:val="00D62427"/>
    <w:rsid w:val="00D72464"/>
    <w:rsid w:val="00D85919"/>
    <w:rsid w:val="00DA59E0"/>
    <w:rsid w:val="00DA75AC"/>
    <w:rsid w:val="00DB7B38"/>
    <w:rsid w:val="00DE2726"/>
    <w:rsid w:val="00DE5D69"/>
    <w:rsid w:val="00E10797"/>
    <w:rsid w:val="00E140C8"/>
    <w:rsid w:val="00E25CA7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344E"/>
    <w:rsid w:val="00F122A2"/>
    <w:rsid w:val="00F4318C"/>
    <w:rsid w:val="00F47F73"/>
    <w:rsid w:val="00F50EC6"/>
    <w:rsid w:val="00F54228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basedOn w:val="a"/>
    <w:rsid w:val="00C81C5B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lignright">
    <w:name w:val="align_right"/>
    <w:basedOn w:val="a"/>
    <w:rsid w:val="00C81C5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8DC7-CC6A-4D74-AC8A-427BD14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25</cp:revision>
  <cp:lastPrinted>2024-06-21T05:23:00Z</cp:lastPrinted>
  <dcterms:created xsi:type="dcterms:W3CDTF">2024-04-19T10:07:00Z</dcterms:created>
  <dcterms:modified xsi:type="dcterms:W3CDTF">2024-06-21T09:03:00Z</dcterms:modified>
</cp:coreProperties>
</file>