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7E9" w:rsidRPr="006A0E61" w:rsidRDefault="008067E9" w:rsidP="008067E9">
      <w:pPr>
        <w:spacing w:line="240" w:lineRule="exact"/>
        <w:jc w:val="center"/>
        <w:outlineLvl w:val="0"/>
        <w:rPr>
          <w:b/>
          <w:caps/>
          <w:sz w:val="24"/>
          <w:szCs w:val="24"/>
        </w:rPr>
      </w:pPr>
      <w:r w:rsidRPr="006A0E61">
        <w:rPr>
          <w:b/>
          <w:caps/>
          <w:sz w:val="24"/>
          <w:szCs w:val="24"/>
        </w:rPr>
        <w:t xml:space="preserve">разъяснения </w:t>
      </w:r>
    </w:p>
    <w:p w:rsidR="00001529" w:rsidRPr="006A0E61" w:rsidRDefault="008067E9" w:rsidP="00001529">
      <w:pPr>
        <w:spacing w:line="240" w:lineRule="exact"/>
        <w:jc w:val="center"/>
        <w:outlineLvl w:val="0"/>
        <w:rPr>
          <w:b/>
          <w:caps/>
          <w:sz w:val="24"/>
          <w:szCs w:val="24"/>
        </w:rPr>
      </w:pPr>
      <w:r w:rsidRPr="006A0E61">
        <w:rPr>
          <w:b/>
          <w:caps/>
          <w:sz w:val="24"/>
          <w:szCs w:val="24"/>
        </w:rPr>
        <w:t xml:space="preserve">положений </w:t>
      </w:r>
      <w:r w:rsidR="005F1D14">
        <w:rPr>
          <w:b/>
          <w:caps/>
          <w:sz w:val="24"/>
          <w:szCs w:val="24"/>
        </w:rPr>
        <w:t>ДОКУМЕНТАЦИИ</w:t>
      </w:r>
    </w:p>
    <w:tbl>
      <w:tblPr>
        <w:tblW w:w="15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4"/>
        <w:gridCol w:w="2394"/>
        <w:gridCol w:w="7649"/>
      </w:tblGrid>
      <w:tr w:rsidR="00C937E4" w:rsidRPr="006A0E61" w:rsidTr="005F1D14">
        <w:trPr>
          <w:trHeight w:val="62"/>
          <w:jc w:val="center"/>
        </w:trPr>
        <w:tc>
          <w:tcPr>
            <w:tcW w:w="15157" w:type="dxa"/>
            <w:gridSpan w:val="3"/>
            <w:tcBorders>
              <w:top w:val="single" w:sz="4" w:space="0" w:color="auto"/>
              <w:left w:val="single" w:sz="4" w:space="0" w:color="auto"/>
              <w:bottom w:val="single" w:sz="4" w:space="0" w:color="auto"/>
              <w:right w:val="single" w:sz="4" w:space="0" w:color="auto"/>
            </w:tcBorders>
            <w:hideMark/>
          </w:tcPr>
          <w:p w:rsidR="008067E9" w:rsidRPr="005F1D14" w:rsidRDefault="008067E9" w:rsidP="00FC79C6">
            <w:pPr>
              <w:outlineLvl w:val="0"/>
              <w:rPr>
                <w:b/>
                <w:bCs/>
                <w:sz w:val="24"/>
                <w:szCs w:val="24"/>
              </w:rPr>
            </w:pPr>
            <w:r w:rsidRPr="005F1D14">
              <w:rPr>
                <w:b/>
                <w:bCs/>
                <w:sz w:val="24"/>
                <w:szCs w:val="24"/>
              </w:rPr>
              <w:t xml:space="preserve">Сведения о размещаемой закупке </w:t>
            </w:r>
          </w:p>
        </w:tc>
      </w:tr>
      <w:tr w:rsidR="00C937E4" w:rsidRPr="006A0E61" w:rsidTr="005F1D14">
        <w:trPr>
          <w:trHeight w:val="45"/>
          <w:jc w:val="center"/>
        </w:trPr>
        <w:tc>
          <w:tcPr>
            <w:tcW w:w="5114" w:type="dxa"/>
            <w:tcBorders>
              <w:top w:val="single" w:sz="4" w:space="0" w:color="auto"/>
              <w:left w:val="single" w:sz="4" w:space="0" w:color="auto"/>
              <w:bottom w:val="single" w:sz="4" w:space="0" w:color="auto"/>
              <w:right w:val="single" w:sz="4" w:space="0" w:color="auto"/>
            </w:tcBorders>
            <w:vAlign w:val="center"/>
            <w:hideMark/>
          </w:tcPr>
          <w:p w:rsidR="008067E9" w:rsidRPr="005F1D14" w:rsidRDefault="008067E9" w:rsidP="00C22E92">
            <w:pPr>
              <w:outlineLvl w:val="0"/>
              <w:rPr>
                <w:sz w:val="24"/>
                <w:szCs w:val="24"/>
              </w:rPr>
            </w:pPr>
            <w:r w:rsidRPr="005F1D14">
              <w:rPr>
                <w:sz w:val="24"/>
                <w:szCs w:val="24"/>
              </w:rPr>
              <w:t>Форма торгов</w:t>
            </w:r>
          </w:p>
        </w:tc>
        <w:tc>
          <w:tcPr>
            <w:tcW w:w="10043" w:type="dxa"/>
            <w:gridSpan w:val="2"/>
            <w:tcBorders>
              <w:top w:val="single" w:sz="4" w:space="0" w:color="auto"/>
              <w:left w:val="single" w:sz="4" w:space="0" w:color="auto"/>
              <w:bottom w:val="single" w:sz="4" w:space="0" w:color="auto"/>
              <w:right w:val="single" w:sz="4" w:space="0" w:color="auto"/>
            </w:tcBorders>
          </w:tcPr>
          <w:p w:rsidR="008067E9" w:rsidRPr="005F1D14" w:rsidRDefault="004325C6" w:rsidP="005F1D14">
            <w:pPr>
              <w:jc w:val="both"/>
              <w:rPr>
                <w:sz w:val="24"/>
                <w:szCs w:val="24"/>
              </w:rPr>
            </w:pPr>
            <w:r>
              <w:rPr>
                <w:sz w:val="24"/>
                <w:szCs w:val="24"/>
              </w:rPr>
              <w:t>Конкурс</w:t>
            </w:r>
            <w:r w:rsidR="005F1D14" w:rsidRPr="005F1D14">
              <w:rPr>
                <w:sz w:val="24"/>
                <w:szCs w:val="24"/>
              </w:rPr>
              <w:t xml:space="preserve"> в электронной форме</w:t>
            </w:r>
          </w:p>
        </w:tc>
      </w:tr>
      <w:tr w:rsidR="00C937E4" w:rsidRPr="006A0E61" w:rsidTr="005F1D14">
        <w:trPr>
          <w:trHeight w:val="53"/>
          <w:jc w:val="center"/>
        </w:trPr>
        <w:tc>
          <w:tcPr>
            <w:tcW w:w="5114" w:type="dxa"/>
            <w:tcBorders>
              <w:top w:val="single" w:sz="4" w:space="0" w:color="auto"/>
              <w:left w:val="single" w:sz="4" w:space="0" w:color="auto"/>
              <w:bottom w:val="single" w:sz="4" w:space="0" w:color="auto"/>
              <w:right w:val="single" w:sz="4" w:space="0" w:color="auto"/>
            </w:tcBorders>
            <w:vAlign w:val="center"/>
            <w:hideMark/>
          </w:tcPr>
          <w:p w:rsidR="008067E9" w:rsidRPr="005F1D14" w:rsidRDefault="008067E9" w:rsidP="00C22E92">
            <w:pPr>
              <w:outlineLvl w:val="0"/>
              <w:rPr>
                <w:sz w:val="24"/>
                <w:szCs w:val="24"/>
              </w:rPr>
            </w:pPr>
            <w:r w:rsidRPr="005F1D14">
              <w:rPr>
                <w:sz w:val="24"/>
                <w:szCs w:val="24"/>
              </w:rPr>
              <w:t>Номер извещения</w:t>
            </w:r>
          </w:p>
        </w:tc>
        <w:tc>
          <w:tcPr>
            <w:tcW w:w="10043" w:type="dxa"/>
            <w:gridSpan w:val="2"/>
            <w:tcBorders>
              <w:top w:val="single" w:sz="4" w:space="0" w:color="auto"/>
              <w:left w:val="single" w:sz="4" w:space="0" w:color="auto"/>
              <w:bottom w:val="single" w:sz="4" w:space="0" w:color="auto"/>
              <w:right w:val="single" w:sz="4" w:space="0" w:color="auto"/>
            </w:tcBorders>
            <w:vAlign w:val="center"/>
            <w:hideMark/>
          </w:tcPr>
          <w:p w:rsidR="008067E9" w:rsidRPr="005F1D14" w:rsidRDefault="004325C6" w:rsidP="008468A8">
            <w:pPr>
              <w:jc w:val="both"/>
              <w:rPr>
                <w:bCs/>
                <w:sz w:val="24"/>
                <w:szCs w:val="24"/>
                <w:lang w:eastAsia="uk-UA"/>
              </w:rPr>
            </w:pPr>
            <w:r w:rsidRPr="004325C6">
              <w:rPr>
                <w:color w:val="000000"/>
                <w:sz w:val="24"/>
                <w:szCs w:val="24"/>
              </w:rPr>
              <w:t>32413706267</w:t>
            </w:r>
          </w:p>
        </w:tc>
      </w:tr>
      <w:tr w:rsidR="00C937E4" w:rsidRPr="006A0E61" w:rsidTr="005F1D14">
        <w:trPr>
          <w:trHeight w:val="53"/>
          <w:jc w:val="center"/>
        </w:trPr>
        <w:tc>
          <w:tcPr>
            <w:tcW w:w="5114" w:type="dxa"/>
            <w:tcBorders>
              <w:top w:val="single" w:sz="4" w:space="0" w:color="auto"/>
              <w:left w:val="single" w:sz="4" w:space="0" w:color="auto"/>
              <w:bottom w:val="single" w:sz="4" w:space="0" w:color="auto"/>
              <w:right w:val="single" w:sz="4" w:space="0" w:color="auto"/>
            </w:tcBorders>
            <w:vAlign w:val="center"/>
            <w:hideMark/>
          </w:tcPr>
          <w:p w:rsidR="008067E9" w:rsidRPr="005F1D14" w:rsidRDefault="008067E9" w:rsidP="00C22E92">
            <w:pPr>
              <w:outlineLvl w:val="0"/>
              <w:rPr>
                <w:sz w:val="24"/>
                <w:szCs w:val="24"/>
              </w:rPr>
            </w:pPr>
            <w:r w:rsidRPr="005F1D14">
              <w:rPr>
                <w:sz w:val="24"/>
                <w:szCs w:val="24"/>
              </w:rPr>
              <w:t>Наименование объекта закупки</w:t>
            </w:r>
          </w:p>
        </w:tc>
        <w:tc>
          <w:tcPr>
            <w:tcW w:w="10043" w:type="dxa"/>
            <w:gridSpan w:val="2"/>
            <w:tcBorders>
              <w:top w:val="single" w:sz="4" w:space="0" w:color="auto"/>
              <w:left w:val="single" w:sz="4" w:space="0" w:color="auto"/>
              <w:bottom w:val="single" w:sz="4" w:space="0" w:color="auto"/>
              <w:right w:val="single" w:sz="4" w:space="0" w:color="auto"/>
            </w:tcBorders>
            <w:vAlign w:val="center"/>
            <w:hideMark/>
          </w:tcPr>
          <w:p w:rsidR="008067E9" w:rsidRPr="005F1D14" w:rsidRDefault="004325C6" w:rsidP="00C22E92">
            <w:pPr>
              <w:pStyle w:val="parametervalue"/>
              <w:spacing w:before="0" w:beforeAutospacing="0" w:after="0" w:afterAutospacing="0"/>
              <w:jc w:val="both"/>
              <w:rPr>
                <w:lang w:val="ru-RU"/>
              </w:rPr>
            </w:pPr>
            <w:r w:rsidRPr="004325C6">
              <w:rPr>
                <w:lang w:val="ru-RU"/>
              </w:rPr>
              <w:t>Оказание услуг по выполнению кадастровых работ и изготовлению технических планов на объекты недвижимого имущества</w:t>
            </w:r>
          </w:p>
        </w:tc>
      </w:tr>
      <w:tr w:rsidR="00C937E4" w:rsidRPr="006A0E61" w:rsidTr="005F1D14">
        <w:trPr>
          <w:trHeight w:val="62"/>
          <w:jc w:val="center"/>
        </w:trPr>
        <w:tc>
          <w:tcPr>
            <w:tcW w:w="15157" w:type="dxa"/>
            <w:gridSpan w:val="3"/>
            <w:tcBorders>
              <w:top w:val="single" w:sz="4" w:space="0" w:color="auto"/>
              <w:left w:val="single" w:sz="4" w:space="0" w:color="auto"/>
              <w:bottom w:val="single" w:sz="4" w:space="0" w:color="auto"/>
              <w:right w:val="single" w:sz="4" w:space="0" w:color="auto"/>
            </w:tcBorders>
            <w:vAlign w:val="center"/>
            <w:hideMark/>
          </w:tcPr>
          <w:p w:rsidR="008067E9" w:rsidRPr="005F1D14" w:rsidRDefault="008067E9" w:rsidP="005F1D14">
            <w:pPr>
              <w:outlineLvl w:val="0"/>
              <w:rPr>
                <w:bCs/>
                <w:sz w:val="24"/>
                <w:szCs w:val="24"/>
              </w:rPr>
            </w:pPr>
            <w:r w:rsidRPr="005F1D14">
              <w:rPr>
                <w:b/>
                <w:sz w:val="24"/>
                <w:szCs w:val="24"/>
              </w:rPr>
              <w:t xml:space="preserve">Положения </w:t>
            </w:r>
            <w:r w:rsidR="005F1D14">
              <w:rPr>
                <w:b/>
                <w:sz w:val="24"/>
                <w:szCs w:val="24"/>
              </w:rPr>
              <w:t>документации</w:t>
            </w:r>
            <w:r w:rsidRPr="005F1D14">
              <w:rPr>
                <w:b/>
                <w:sz w:val="24"/>
                <w:szCs w:val="24"/>
              </w:rPr>
              <w:t>, которые требуют разъяснения</w:t>
            </w:r>
          </w:p>
        </w:tc>
      </w:tr>
      <w:tr w:rsidR="00C937E4" w:rsidRPr="006A0E61" w:rsidTr="005F1D14">
        <w:trPr>
          <w:trHeight w:val="62"/>
          <w:jc w:val="center"/>
        </w:trPr>
        <w:tc>
          <w:tcPr>
            <w:tcW w:w="7508" w:type="dxa"/>
            <w:gridSpan w:val="2"/>
            <w:tcBorders>
              <w:top w:val="single" w:sz="4" w:space="0" w:color="auto"/>
              <w:left w:val="single" w:sz="4" w:space="0" w:color="auto"/>
              <w:bottom w:val="single" w:sz="4" w:space="0" w:color="auto"/>
              <w:right w:val="single" w:sz="4" w:space="0" w:color="auto"/>
            </w:tcBorders>
          </w:tcPr>
          <w:p w:rsidR="008067E9" w:rsidRPr="005F1D14" w:rsidRDefault="008067E9" w:rsidP="00FC79C6">
            <w:pPr>
              <w:jc w:val="both"/>
              <w:rPr>
                <w:b/>
                <w:sz w:val="24"/>
                <w:szCs w:val="24"/>
              </w:rPr>
            </w:pPr>
            <w:r w:rsidRPr="005F1D14">
              <w:rPr>
                <w:b/>
                <w:sz w:val="24"/>
                <w:szCs w:val="24"/>
              </w:rPr>
              <w:t>Вопрос:</w:t>
            </w:r>
          </w:p>
        </w:tc>
        <w:tc>
          <w:tcPr>
            <w:tcW w:w="7649" w:type="dxa"/>
            <w:tcBorders>
              <w:top w:val="single" w:sz="4" w:space="0" w:color="auto"/>
              <w:left w:val="single" w:sz="4" w:space="0" w:color="auto"/>
              <w:bottom w:val="single" w:sz="4" w:space="0" w:color="auto"/>
              <w:right w:val="single" w:sz="4" w:space="0" w:color="auto"/>
            </w:tcBorders>
          </w:tcPr>
          <w:p w:rsidR="008067E9" w:rsidRPr="005F1D14" w:rsidRDefault="008067E9" w:rsidP="00FC79C6">
            <w:pPr>
              <w:jc w:val="both"/>
              <w:rPr>
                <w:b/>
                <w:sz w:val="24"/>
                <w:szCs w:val="24"/>
              </w:rPr>
            </w:pPr>
            <w:r w:rsidRPr="005F1D14">
              <w:rPr>
                <w:b/>
                <w:sz w:val="24"/>
                <w:szCs w:val="24"/>
              </w:rPr>
              <w:t>Ответ:</w:t>
            </w:r>
          </w:p>
        </w:tc>
      </w:tr>
      <w:tr w:rsidR="004F6A87" w:rsidRPr="006A0E61" w:rsidTr="005F1D14">
        <w:trPr>
          <w:trHeight w:val="88"/>
          <w:jc w:val="center"/>
        </w:trPr>
        <w:tc>
          <w:tcPr>
            <w:tcW w:w="7508" w:type="dxa"/>
            <w:gridSpan w:val="2"/>
            <w:tcBorders>
              <w:top w:val="single" w:sz="4" w:space="0" w:color="auto"/>
              <w:left w:val="single" w:sz="4" w:space="0" w:color="auto"/>
              <w:bottom w:val="single" w:sz="4" w:space="0" w:color="auto"/>
              <w:right w:val="single" w:sz="4" w:space="0" w:color="auto"/>
            </w:tcBorders>
          </w:tcPr>
          <w:p w:rsidR="001242BB" w:rsidRPr="00BB50B7" w:rsidRDefault="00BB50B7" w:rsidP="00BB50B7">
            <w:pPr>
              <w:rPr>
                <w:sz w:val="24"/>
                <w:szCs w:val="24"/>
                <w:lang w:eastAsia="uk-UA"/>
              </w:rPr>
            </w:pPr>
            <w:r w:rsidRPr="00BB50B7">
              <w:rPr>
                <w:sz w:val="24"/>
                <w:szCs w:val="24"/>
              </w:rPr>
              <w:t xml:space="preserve">Добрый день! В связи с сжатыми сроками исполнения условий договора, просим Вас сообщить, какое количество </w:t>
            </w:r>
            <w:r w:rsidRPr="00BB50B7">
              <w:rPr>
                <w:color w:val="000000"/>
                <w:sz w:val="24"/>
                <w:szCs w:val="24"/>
              </w:rPr>
              <w:t xml:space="preserve">представителей филиалов РЭС, будет предоставлено Исполнителю при проведении геодезических измерений </w:t>
            </w:r>
            <w:r w:rsidRPr="00BB50B7">
              <w:rPr>
                <w:bCs/>
                <w:sz w:val="24"/>
                <w:szCs w:val="24"/>
              </w:rPr>
              <w:t>опор линий электропередач, а также на какое количество рабочих часов и дней.</w:t>
            </w:r>
          </w:p>
        </w:tc>
        <w:tc>
          <w:tcPr>
            <w:tcW w:w="7649" w:type="dxa"/>
            <w:tcBorders>
              <w:top w:val="single" w:sz="4" w:space="0" w:color="auto"/>
              <w:left w:val="single" w:sz="4" w:space="0" w:color="auto"/>
              <w:bottom w:val="single" w:sz="4" w:space="0" w:color="auto"/>
              <w:right w:val="single" w:sz="4" w:space="0" w:color="auto"/>
            </w:tcBorders>
          </w:tcPr>
          <w:p w:rsidR="00BB50B7" w:rsidRPr="00BB50B7" w:rsidRDefault="00BB50B7" w:rsidP="00BB50B7">
            <w:pPr>
              <w:jc w:val="both"/>
              <w:rPr>
                <w:snapToGrid w:val="0"/>
                <w:sz w:val="24"/>
                <w:szCs w:val="24"/>
              </w:rPr>
            </w:pPr>
            <w:r w:rsidRPr="00BB50B7">
              <w:rPr>
                <w:snapToGrid w:val="0"/>
                <w:sz w:val="24"/>
                <w:szCs w:val="24"/>
              </w:rPr>
              <w:t xml:space="preserve">Заказчик выделяет своего представителя для участия в проведении полевого обследования, имеющего необходимые разрешения и допуски для работы на объектах электросетевого хозяйства. Заказчик выделяет своего представителя для проведения инструктажа по технике безопасности на объектах электросетевого хозяйства при оказании услуг. При необходимости представитель Заказчика обеспечивает работникам Исполнителя доступ к объектам электросетевого хозяйства, в том числе на закрытые территории. </w:t>
            </w:r>
          </w:p>
          <w:p w:rsidR="00BB50B7" w:rsidRPr="00BB50B7" w:rsidRDefault="00BB50B7" w:rsidP="00BB50B7">
            <w:pPr>
              <w:jc w:val="both"/>
              <w:rPr>
                <w:color w:val="000000"/>
                <w:sz w:val="24"/>
                <w:szCs w:val="24"/>
                <w:shd w:val="clear" w:color="auto" w:fill="FFFFFF"/>
              </w:rPr>
            </w:pPr>
            <w:r w:rsidRPr="00BB50B7">
              <w:rPr>
                <w:snapToGrid w:val="0"/>
                <w:color w:val="000000"/>
                <w:sz w:val="24"/>
                <w:szCs w:val="24"/>
              </w:rPr>
              <w:t xml:space="preserve">Дополнительно сообщаем, что график работы ГУП РК «Крымэнерго» </w:t>
            </w:r>
            <w:r w:rsidRPr="00BB50B7">
              <w:rPr>
                <w:color w:val="000000"/>
                <w:sz w:val="24"/>
                <w:szCs w:val="24"/>
                <w:shd w:val="clear" w:color="auto" w:fill="FFFFFF"/>
              </w:rPr>
              <w:t>с понедельника по четверг с 08:00 до 17:00, перерыв: с 12:00 до 13:00; в пятницу с 08:00 до 16:00, перерыв: с 12:00 до 13:00.</w:t>
            </w:r>
          </w:p>
          <w:p w:rsidR="006932DD" w:rsidRPr="00BB50B7" w:rsidRDefault="00BB50B7" w:rsidP="00BB50B7">
            <w:pPr>
              <w:jc w:val="both"/>
              <w:rPr>
                <w:sz w:val="24"/>
                <w:szCs w:val="24"/>
              </w:rPr>
            </w:pPr>
            <w:r w:rsidRPr="00BB50B7">
              <w:rPr>
                <w:color w:val="000000"/>
                <w:sz w:val="24"/>
                <w:szCs w:val="24"/>
                <w:shd w:val="clear" w:color="auto" w:fill="FFFFFF"/>
              </w:rPr>
              <w:t>В соответствии с вышеизложенным, н</w:t>
            </w:r>
            <w:r w:rsidRPr="00BB50B7">
              <w:rPr>
                <w:snapToGrid w:val="0"/>
                <w:color w:val="000000"/>
                <w:sz w:val="24"/>
                <w:szCs w:val="24"/>
              </w:rPr>
              <w:t>а период проведения работ по определению координат характерных точек объектов электросетевого хозяйства, с целью указания объектов на местности</w:t>
            </w:r>
            <w:r w:rsidRPr="00BB50B7">
              <w:rPr>
                <w:snapToGrid w:val="0"/>
                <w:sz w:val="24"/>
                <w:szCs w:val="24"/>
              </w:rPr>
              <w:t>, будут предоставлены по одному представителю с каждого структурного подразделения ГУП РК «Крымэнерго» (РЭСа) в рабочие дни, согласно график</w:t>
            </w:r>
            <w:r>
              <w:rPr>
                <w:snapToGrid w:val="0"/>
                <w:sz w:val="24"/>
                <w:szCs w:val="24"/>
              </w:rPr>
              <w:t>у</w:t>
            </w:r>
            <w:r w:rsidRPr="00BB50B7">
              <w:rPr>
                <w:snapToGrid w:val="0"/>
                <w:sz w:val="24"/>
                <w:szCs w:val="24"/>
              </w:rPr>
              <w:t xml:space="preserve"> работы.</w:t>
            </w:r>
          </w:p>
        </w:tc>
      </w:tr>
    </w:tbl>
    <w:p w:rsidR="005F1D14" w:rsidRDefault="005F1D14" w:rsidP="005F1D14">
      <w:pPr>
        <w:widowControl w:val="0"/>
        <w:autoSpaceDE w:val="0"/>
        <w:autoSpaceDN w:val="0"/>
        <w:adjustRightInd w:val="0"/>
        <w:jc w:val="both"/>
        <w:rPr>
          <w:iCs/>
          <w:sz w:val="24"/>
          <w:szCs w:val="24"/>
        </w:rPr>
      </w:pPr>
    </w:p>
    <w:p w:rsidR="005F1D14" w:rsidRPr="00B605E5" w:rsidRDefault="00786CC9" w:rsidP="005F1D14">
      <w:pPr>
        <w:widowControl w:val="0"/>
        <w:autoSpaceDE w:val="0"/>
        <w:autoSpaceDN w:val="0"/>
        <w:adjustRightInd w:val="0"/>
        <w:jc w:val="both"/>
        <w:rPr>
          <w:iCs/>
          <w:sz w:val="24"/>
          <w:szCs w:val="24"/>
        </w:rPr>
      </w:pPr>
      <w:bookmarkStart w:id="0" w:name="_GoBack"/>
      <w:bookmarkEnd w:id="0"/>
      <w:r>
        <w:rPr>
          <w:iCs/>
          <w:sz w:val="24"/>
          <w:szCs w:val="24"/>
        </w:rPr>
        <w:t>2</w:t>
      </w:r>
      <w:r w:rsidR="00BB50B7">
        <w:rPr>
          <w:iCs/>
          <w:sz w:val="24"/>
          <w:szCs w:val="24"/>
        </w:rPr>
        <w:t>5</w:t>
      </w:r>
      <w:r w:rsidR="005724F5" w:rsidRPr="00B605E5">
        <w:rPr>
          <w:iCs/>
          <w:sz w:val="24"/>
          <w:szCs w:val="24"/>
        </w:rPr>
        <w:t>.0</w:t>
      </w:r>
      <w:r w:rsidR="00044600" w:rsidRPr="00B605E5">
        <w:rPr>
          <w:iCs/>
          <w:sz w:val="24"/>
          <w:szCs w:val="24"/>
        </w:rPr>
        <w:t>6</w:t>
      </w:r>
      <w:r w:rsidR="005724F5" w:rsidRPr="00B605E5">
        <w:rPr>
          <w:iCs/>
          <w:sz w:val="24"/>
          <w:szCs w:val="24"/>
        </w:rPr>
        <w:t>.2024</w:t>
      </w:r>
    </w:p>
    <w:sectPr w:rsidR="005F1D14" w:rsidRPr="00B605E5" w:rsidSect="00C321F1">
      <w:pgSz w:w="16838" w:h="11906" w:orient="landscape"/>
      <w:pgMar w:top="1134" w:right="567"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83E" w:rsidRDefault="00C7283E" w:rsidP="004322D7">
      <w:r>
        <w:separator/>
      </w:r>
    </w:p>
  </w:endnote>
  <w:endnote w:type="continuationSeparator" w:id="0">
    <w:p w:rsidR="00C7283E" w:rsidRDefault="00C7283E" w:rsidP="00432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83E" w:rsidRDefault="00C7283E" w:rsidP="004322D7">
      <w:r>
        <w:separator/>
      </w:r>
    </w:p>
  </w:footnote>
  <w:footnote w:type="continuationSeparator" w:id="0">
    <w:p w:rsidR="00C7283E" w:rsidRDefault="00C7283E" w:rsidP="004322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163F"/>
    <w:multiLevelType w:val="hybridMultilevel"/>
    <w:tmpl w:val="3BE05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6E78A5"/>
    <w:multiLevelType w:val="hybridMultilevel"/>
    <w:tmpl w:val="87EA9C70"/>
    <w:lvl w:ilvl="0" w:tplc="021063E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755ABE"/>
    <w:multiLevelType w:val="hybridMultilevel"/>
    <w:tmpl w:val="C16E15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C5248F8"/>
    <w:multiLevelType w:val="hybridMultilevel"/>
    <w:tmpl w:val="95E4F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F101259"/>
    <w:multiLevelType w:val="hybridMultilevel"/>
    <w:tmpl w:val="30D26DDE"/>
    <w:lvl w:ilvl="0" w:tplc="2DFA4B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7E9"/>
    <w:rsid w:val="0000007D"/>
    <w:rsid w:val="00001529"/>
    <w:rsid w:val="000062D3"/>
    <w:rsid w:val="00044600"/>
    <w:rsid w:val="00064A6B"/>
    <w:rsid w:val="000A701C"/>
    <w:rsid w:val="000B4516"/>
    <w:rsid w:val="001242BB"/>
    <w:rsid w:val="00134216"/>
    <w:rsid w:val="001472C9"/>
    <w:rsid w:val="0017626A"/>
    <w:rsid w:val="0019431B"/>
    <w:rsid w:val="001A1F2F"/>
    <w:rsid w:val="001A2113"/>
    <w:rsid w:val="001B1D8F"/>
    <w:rsid w:val="001B3BCC"/>
    <w:rsid w:val="001B3C64"/>
    <w:rsid w:val="001C4BCD"/>
    <w:rsid w:val="001D51DA"/>
    <w:rsid w:val="001D6B7E"/>
    <w:rsid w:val="001E4E8A"/>
    <w:rsid w:val="001E68CD"/>
    <w:rsid w:val="001E6E05"/>
    <w:rsid w:val="00201999"/>
    <w:rsid w:val="00205E25"/>
    <w:rsid w:val="00212D26"/>
    <w:rsid w:val="0021617A"/>
    <w:rsid w:val="00231A68"/>
    <w:rsid w:val="00235462"/>
    <w:rsid w:val="00240B82"/>
    <w:rsid w:val="00241909"/>
    <w:rsid w:val="002423C7"/>
    <w:rsid w:val="0024341B"/>
    <w:rsid w:val="00256A85"/>
    <w:rsid w:val="00256E46"/>
    <w:rsid w:val="002718E0"/>
    <w:rsid w:val="00290294"/>
    <w:rsid w:val="00293D0A"/>
    <w:rsid w:val="002A3296"/>
    <w:rsid w:val="002A3FD6"/>
    <w:rsid w:val="002B1A65"/>
    <w:rsid w:val="002B3929"/>
    <w:rsid w:val="002D08A2"/>
    <w:rsid w:val="002D6467"/>
    <w:rsid w:val="002E4BCA"/>
    <w:rsid w:val="002F4702"/>
    <w:rsid w:val="002F7CE4"/>
    <w:rsid w:val="00322805"/>
    <w:rsid w:val="00334115"/>
    <w:rsid w:val="00343709"/>
    <w:rsid w:val="003573CC"/>
    <w:rsid w:val="003608E8"/>
    <w:rsid w:val="00370EF5"/>
    <w:rsid w:val="00383801"/>
    <w:rsid w:val="00387136"/>
    <w:rsid w:val="0039098D"/>
    <w:rsid w:val="003952E9"/>
    <w:rsid w:val="003B4726"/>
    <w:rsid w:val="003B5FD0"/>
    <w:rsid w:val="003B65DD"/>
    <w:rsid w:val="003C7369"/>
    <w:rsid w:val="003D1DDE"/>
    <w:rsid w:val="003E04D3"/>
    <w:rsid w:val="003F552F"/>
    <w:rsid w:val="004014E5"/>
    <w:rsid w:val="00413A5C"/>
    <w:rsid w:val="00413DF7"/>
    <w:rsid w:val="00420D47"/>
    <w:rsid w:val="00424D3F"/>
    <w:rsid w:val="004322D7"/>
    <w:rsid w:val="004325C6"/>
    <w:rsid w:val="00465B36"/>
    <w:rsid w:val="004733DD"/>
    <w:rsid w:val="00483A84"/>
    <w:rsid w:val="0049605C"/>
    <w:rsid w:val="004B1422"/>
    <w:rsid w:val="004C1B71"/>
    <w:rsid w:val="004C285E"/>
    <w:rsid w:val="004F6A87"/>
    <w:rsid w:val="00522F8E"/>
    <w:rsid w:val="00526E7D"/>
    <w:rsid w:val="00535321"/>
    <w:rsid w:val="00543FF3"/>
    <w:rsid w:val="0054690A"/>
    <w:rsid w:val="0054721B"/>
    <w:rsid w:val="00564EBF"/>
    <w:rsid w:val="005724F5"/>
    <w:rsid w:val="00586A20"/>
    <w:rsid w:val="00590235"/>
    <w:rsid w:val="005A7DC4"/>
    <w:rsid w:val="005B1796"/>
    <w:rsid w:val="005B7F48"/>
    <w:rsid w:val="005D3934"/>
    <w:rsid w:val="005D6735"/>
    <w:rsid w:val="005E3806"/>
    <w:rsid w:val="005E5451"/>
    <w:rsid w:val="005F1479"/>
    <w:rsid w:val="005F1D14"/>
    <w:rsid w:val="005F2DCF"/>
    <w:rsid w:val="005F467E"/>
    <w:rsid w:val="00613028"/>
    <w:rsid w:val="00663200"/>
    <w:rsid w:val="006932DD"/>
    <w:rsid w:val="006944AB"/>
    <w:rsid w:val="006A0E61"/>
    <w:rsid w:val="006B0281"/>
    <w:rsid w:val="006B28D4"/>
    <w:rsid w:val="006E5404"/>
    <w:rsid w:val="006F6185"/>
    <w:rsid w:val="007039E3"/>
    <w:rsid w:val="0072384E"/>
    <w:rsid w:val="00744BEA"/>
    <w:rsid w:val="00755E79"/>
    <w:rsid w:val="00774E13"/>
    <w:rsid w:val="00784948"/>
    <w:rsid w:val="00786CC9"/>
    <w:rsid w:val="007954C7"/>
    <w:rsid w:val="007B77A5"/>
    <w:rsid w:val="007C2CBC"/>
    <w:rsid w:val="007C62DE"/>
    <w:rsid w:val="007C762F"/>
    <w:rsid w:val="007F128A"/>
    <w:rsid w:val="00802582"/>
    <w:rsid w:val="008067E9"/>
    <w:rsid w:val="00825080"/>
    <w:rsid w:val="00826563"/>
    <w:rsid w:val="0083158F"/>
    <w:rsid w:val="00842A24"/>
    <w:rsid w:val="00842B8F"/>
    <w:rsid w:val="008451B3"/>
    <w:rsid w:val="008451F5"/>
    <w:rsid w:val="008468A8"/>
    <w:rsid w:val="00854C14"/>
    <w:rsid w:val="0087462A"/>
    <w:rsid w:val="00875DB9"/>
    <w:rsid w:val="00876A80"/>
    <w:rsid w:val="008777C6"/>
    <w:rsid w:val="00890113"/>
    <w:rsid w:val="00896BE3"/>
    <w:rsid w:val="008A428A"/>
    <w:rsid w:val="008A5F94"/>
    <w:rsid w:val="008A62A8"/>
    <w:rsid w:val="008B731F"/>
    <w:rsid w:val="008B7DAD"/>
    <w:rsid w:val="008C1E1E"/>
    <w:rsid w:val="008C2BB6"/>
    <w:rsid w:val="008C4626"/>
    <w:rsid w:val="008D4F84"/>
    <w:rsid w:val="008E2CED"/>
    <w:rsid w:val="008E51D4"/>
    <w:rsid w:val="008F4402"/>
    <w:rsid w:val="008F4B3A"/>
    <w:rsid w:val="0091792A"/>
    <w:rsid w:val="0092621A"/>
    <w:rsid w:val="00931F47"/>
    <w:rsid w:val="00963EF4"/>
    <w:rsid w:val="0098114A"/>
    <w:rsid w:val="00982328"/>
    <w:rsid w:val="009939C6"/>
    <w:rsid w:val="009972C3"/>
    <w:rsid w:val="009A62B2"/>
    <w:rsid w:val="009C2CF3"/>
    <w:rsid w:val="009C778A"/>
    <w:rsid w:val="00A11180"/>
    <w:rsid w:val="00A1170B"/>
    <w:rsid w:val="00A13B79"/>
    <w:rsid w:val="00A255FC"/>
    <w:rsid w:val="00A2639F"/>
    <w:rsid w:val="00A6511E"/>
    <w:rsid w:val="00A66A57"/>
    <w:rsid w:val="00A72CFB"/>
    <w:rsid w:val="00A81B91"/>
    <w:rsid w:val="00A86607"/>
    <w:rsid w:val="00AB379F"/>
    <w:rsid w:val="00AC31CE"/>
    <w:rsid w:val="00AE1AAC"/>
    <w:rsid w:val="00AE26FA"/>
    <w:rsid w:val="00B056E9"/>
    <w:rsid w:val="00B3782C"/>
    <w:rsid w:val="00B4015E"/>
    <w:rsid w:val="00B433D1"/>
    <w:rsid w:val="00B53552"/>
    <w:rsid w:val="00B540F8"/>
    <w:rsid w:val="00B605E5"/>
    <w:rsid w:val="00B65460"/>
    <w:rsid w:val="00B80B24"/>
    <w:rsid w:val="00B81359"/>
    <w:rsid w:val="00BA48D6"/>
    <w:rsid w:val="00BA5655"/>
    <w:rsid w:val="00BB50B7"/>
    <w:rsid w:val="00BB5E7E"/>
    <w:rsid w:val="00BC014E"/>
    <w:rsid w:val="00BC4620"/>
    <w:rsid w:val="00BC6F80"/>
    <w:rsid w:val="00BD6F5D"/>
    <w:rsid w:val="00BE526F"/>
    <w:rsid w:val="00BE5617"/>
    <w:rsid w:val="00BF547A"/>
    <w:rsid w:val="00BF575E"/>
    <w:rsid w:val="00C22E92"/>
    <w:rsid w:val="00C321F1"/>
    <w:rsid w:val="00C3454C"/>
    <w:rsid w:val="00C36186"/>
    <w:rsid w:val="00C46BE1"/>
    <w:rsid w:val="00C5162E"/>
    <w:rsid w:val="00C7283E"/>
    <w:rsid w:val="00C81C5B"/>
    <w:rsid w:val="00C92093"/>
    <w:rsid w:val="00C9284A"/>
    <w:rsid w:val="00C937E4"/>
    <w:rsid w:val="00CA2A3A"/>
    <w:rsid w:val="00CD26C8"/>
    <w:rsid w:val="00CD5DF6"/>
    <w:rsid w:val="00D13CD0"/>
    <w:rsid w:val="00D23BCE"/>
    <w:rsid w:val="00D47E5D"/>
    <w:rsid w:val="00D53FD2"/>
    <w:rsid w:val="00D55EE5"/>
    <w:rsid w:val="00D62427"/>
    <w:rsid w:val="00D72464"/>
    <w:rsid w:val="00D85919"/>
    <w:rsid w:val="00DA59E0"/>
    <w:rsid w:val="00DA75AC"/>
    <w:rsid w:val="00DB7B38"/>
    <w:rsid w:val="00DE2726"/>
    <w:rsid w:val="00DE5D69"/>
    <w:rsid w:val="00E10797"/>
    <w:rsid w:val="00E140C8"/>
    <w:rsid w:val="00E25CA7"/>
    <w:rsid w:val="00E303EC"/>
    <w:rsid w:val="00E51D18"/>
    <w:rsid w:val="00E53039"/>
    <w:rsid w:val="00E61AA7"/>
    <w:rsid w:val="00E629D9"/>
    <w:rsid w:val="00E91EDA"/>
    <w:rsid w:val="00E949F7"/>
    <w:rsid w:val="00EA5E3C"/>
    <w:rsid w:val="00EB37EA"/>
    <w:rsid w:val="00ED064C"/>
    <w:rsid w:val="00EE05F1"/>
    <w:rsid w:val="00EE4BDB"/>
    <w:rsid w:val="00EE7882"/>
    <w:rsid w:val="00F0344E"/>
    <w:rsid w:val="00F122A2"/>
    <w:rsid w:val="00F4318C"/>
    <w:rsid w:val="00F47F73"/>
    <w:rsid w:val="00F50EC6"/>
    <w:rsid w:val="00F54228"/>
    <w:rsid w:val="00F630F7"/>
    <w:rsid w:val="00F81937"/>
    <w:rsid w:val="00F87650"/>
    <w:rsid w:val="00F91FE7"/>
    <w:rsid w:val="00F93DF4"/>
    <w:rsid w:val="00FA113F"/>
    <w:rsid w:val="00FC17F0"/>
    <w:rsid w:val="00FC41FB"/>
    <w:rsid w:val="00FC5951"/>
    <w:rsid w:val="00FE5B24"/>
    <w:rsid w:val="00FE7B85"/>
    <w:rsid w:val="00FF3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5A526-EC91-41CC-B917-85F007E8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DF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EE78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067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067E9"/>
    <w:rPr>
      <w:rFonts w:ascii="Arial" w:eastAsia="Times New Roman" w:hAnsi="Arial" w:cs="Arial"/>
      <w:sz w:val="20"/>
      <w:szCs w:val="20"/>
      <w:lang w:eastAsia="ru-RU"/>
    </w:rPr>
  </w:style>
  <w:style w:type="paragraph" w:customStyle="1" w:styleId="parametervalue">
    <w:name w:val="parametervalue"/>
    <w:basedOn w:val="a"/>
    <w:rsid w:val="008067E9"/>
    <w:pPr>
      <w:spacing w:before="100" w:beforeAutospacing="1" w:after="100" w:afterAutospacing="1"/>
    </w:pPr>
    <w:rPr>
      <w:sz w:val="24"/>
      <w:szCs w:val="24"/>
      <w:lang w:val="uk-UA" w:eastAsia="uk-UA"/>
    </w:rPr>
  </w:style>
  <w:style w:type="paragraph" w:styleId="a3">
    <w:name w:val="Document Map"/>
    <w:basedOn w:val="a"/>
    <w:link w:val="a4"/>
    <w:uiPriority w:val="99"/>
    <w:semiHidden/>
    <w:unhideWhenUsed/>
    <w:rsid w:val="008067E9"/>
    <w:rPr>
      <w:rFonts w:ascii="Tahoma" w:hAnsi="Tahoma" w:cs="Tahoma"/>
      <w:sz w:val="16"/>
      <w:szCs w:val="16"/>
    </w:rPr>
  </w:style>
  <w:style w:type="character" w:customStyle="1" w:styleId="a4">
    <w:name w:val="Схема документа Знак"/>
    <w:basedOn w:val="a0"/>
    <w:link w:val="a3"/>
    <w:uiPriority w:val="99"/>
    <w:semiHidden/>
    <w:rsid w:val="008067E9"/>
    <w:rPr>
      <w:rFonts w:ascii="Tahoma" w:eastAsia="Times New Roman" w:hAnsi="Tahoma" w:cs="Tahoma"/>
      <w:sz w:val="16"/>
      <w:szCs w:val="16"/>
      <w:lang w:eastAsia="ru-RU"/>
    </w:rPr>
  </w:style>
  <w:style w:type="character" w:customStyle="1" w:styleId="auto-matches">
    <w:name w:val="auto-matches"/>
    <w:basedOn w:val="a0"/>
    <w:rsid w:val="00FE5B24"/>
  </w:style>
  <w:style w:type="paragraph" w:customStyle="1" w:styleId="copyright-info">
    <w:name w:val="copyright-info"/>
    <w:basedOn w:val="a"/>
    <w:rsid w:val="00FE5B24"/>
    <w:pPr>
      <w:spacing w:before="100" w:beforeAutospacing="1" w:after="100" w:afterAutospacing="1"/>
    </w:pPr>
    <w:rPr>
      <w:sz w:val="24"/>
      <w:szCs w:val="24"/>
    </w:rPr>
  </w:style>
  <w:style w:type="character" w:styleId="a5">
    <w:name w:val="Hyperlink"/>
    <w:basedOn w:val="a0"/>
    <w:uiPriority w:val="99"/>
    <w:unhideWhenUsed/>
    <w:rsid w:val="00FE5B24"/>
    <w:rPr>
      <w:color w:val="0000FF"/>
      <w:u w:val="single"/>
    </w:rPr>
  </w:style>
  <w:style w:type="paragraph" w:styleId="a6">
    <w:name w:val="Normal (Web)"/>
    <w:basedOn w:val="a"/>
    <w:uiPriority w:val="99"/>
    <w:rsid w:val="00A86607"/>
    <w:rPr>
      <w:sz w:val="20"/>
    </w:rPr>
  </w:style>
  <w:style w:type="paragraph" w:styleId="a7">
    <w:name w:val="List Paragraph"/>
    <w:basedOn w:val="a"/>
    <w:uiPriority w:val="34"/>
    <w:qFormat/>
    <w:rsid w:val="008E51D4"/>
    <w:pPr>
      <w:ind w:left="720"/>
      <w:contextualSpacing/>
    </w:pPr>
  </w:style>
  <w:style w:type="paragraph" w:styleId="a8">
    <w:name w:val="Balloon Text"/>
    <w:basedOn w:val="a"/>
    <w:link w:val="a9"/>
    <w:uiPriority w:val="99"/>
    <w:semiHidden/>
    <w:unhideWhenUsed/>
    <w:rsid w:val="00842A24"/>
    <w:rPr>
      <w:rFonts w:ascii="Tahoma" w:hAnsi="Tahoma" w:cs="Tahoma"/>
      <w:sz w:val="16"/>
      <w:szCs w:val="16"/>
    </w:rPr>
  </w:style>
  <w:style w:type="character" w:customStyle="1" w:styleId="a9">
    <w:name w:val="Текст выноски Знак"/>
    <w:basedOn w:val="a0"/>
    <w:link w:val="a8"/>
    <w:uiPriority w:val="99"/>
    <w:semiHidden/>
    <w:rsid w:val="00842A24"/>
    <w:rPr>
      <w:rFonts w:ascii="Tahoma" w:eastAsia="Times New Roman" w:hAnsi="Tahoma" w:cs="Tahoma"/>
      <w:sz w:val="16"/>
      <w:szCs w:val="16"/>
      <w:lang w:eastAsia="ru-RU"/>
    </w:rPr>
  </w:style>
  <w:style w:type="table" w:styleId="aa">
    <w:name w:val="Table Grid"/>
    <w:basedOn w:val="a1"/>
    <w:uiPriority w:val="59"/>
    <w:rsid w:val="00F91FE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322D7"/>
    <w:pPr>
      <w:tabs>
        <w:tab w:val="center" w:pos="4677"/>
        <w:tab w:val="right" w:pos="9355"/>
      </w:tabs>
    </w:pPr>
  </w:style>
  <w:style w:type="character" w:customStyle="1" w:styleId="ac">
    <w:name w:val="Верхний колонтитул Знак"/>
    <w:basedOn w:val="a0"/>
    <w:link w:val="ab"/>
    <w:uiPriority w:val="99"/>
    <w:rsid w:val="004322D7"/>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4322D7"/>
    <w:pPr>
      <w:tabs>
        <w:tab w:val="center" w:pos="4677"/>
        <w:tab w:val="right" w:pos="9355"/>
      </w:tabs>
    </w:pPr>
  </w:style>
  <w:style w:type="character" w:customStyle="1" w:styleId="ae">
    <w:name w:val="Нижний колонтитул Знак"/>
    <w:basedOn w:val="a0"/>
    <w:link w:val="ad"/>
    <w:uiPriority w:val="99"/>
    <w:rsid w:val="004322D7"/>
    <w:rPr>
      <w:rFonts w:ascii="Times New Roman" w:eastAsia="Times New Roman" w:hAnsi="Times New Roman" w:cs="Times New Roman"/>
      <w:sz w:val="28"/>
      <w:szCs w:val="20"/>
      <w:lang w:eastAsia="ru-RU"/>
    </w:rPr>
  </w:style>
  <w:style w:type="paragraph" w:styleId="af">
    <w:name w:val="No Spacing"/>
    <w:uiPriority w:val="1"/>
    <w:qFormat/>
    <w:rsid w:val="008F4402"/>
    <w:pPr>
      <w:spacing w:after="0" w:line="240" w:lineRule="auto"/>
    </w:pPr>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EE7882"/>
    <w:rPr>
      <w:rFonts w:asciiTheme="majorHAnsi" w:eastAsiaTheme="majorEastAsia" w:hAnsiTheme="majorHAnsi" w:cstheme="majorBidi"/>
      <w:color w:val="365F91" w:themeColor="accent1" w:themeShade="BF"/>
      <w:sz w:val="32"/>
      <w:szCs w:val="32"/>
      <w:lang w:eastAsia="ru-RU"/>
    </w:rPr>
  </w:style>
  <w:style w:type="paragraph" w:customStyle="1" w:styleId="Standard">
    <w:name w:val="Standard"/>
    <w:rsid w:val="00290294"/>
    <w:pPr>
      <w:widowControl w:val="0"/>
      <w:suppressAutoHyphens/>
      <w:autoSpaceDN w:val="0"/>
      <w:spacing w:after="0" w:line="240" w:lineRule="auto"/>
    </w:pPr>
    <w:rPr>
      <w:rFonts w:ascii="Liberation Serif" w:eastAsia="Segoe UI" w:hAnsi="Liberation Serif" w:cs="Tahoma"/>
      <w:color w:val="000000"/>
      <w:kern w:val="3"/>
      <w:sz w:val="24"/>
      <w:szCs w:val="24"/>
      <w:lang w:eastAsia="zh-CN" w:bidi="hi-IN"/>
    </w:rPr>
  </w:style>
  <w:style w:type="character" w:customStyle="1" w:styleId="text">
    <w:name w:val="text"/>
    <w:rsid w:val="00290294"/>
  </w:style>
  <w:style w:type="character" w:styleId="af0">
    <w:name w:val="Emphasis"/>
    <w:basedOn w:val="a0"/>
    <w:uiPriority w:val="20"/>
    <w:qFormat/>
    <w:rsid w:val="008468A8"/>
    <w:rPr>
      <w:i/>
      <w:iCs/>
    </w:rPr>
  </w:style>
  <w:style w:type="paragraph" w:customStyle="1" w:styleId="Times12">
    <w:name w:val="Times 12"/>
    <w:basedOn w:val="a"/>
    <w:qFormat/>
    <w:rsid w:val="008468A8"/>
    <w:pPr>
      <w:overflowPunct w:val="0"/>
      <w:autoSpaceDE w:val="0"/>
      <w:autoSpaceDN w:val="0"/>
      <w:adjustRightInd w:val="0"/>
      <w:ind w:firstLine="567"/>
      <w:jc w:val="both"/>
    </w:pPr>
    <w:rPr>
      <w:bCs/>
      <w:sz w:val="24"/>
      <w:szCs w:val="22"/>
    </w:rPr>
  </w:style>
  <w:style w:type="character" w:customStyle="1" w:styleId="11">
    <w:name w:val="Основной текст Знак1"/>
    <w:aliases w:val="Основной текст Знак Знак Знак Знак1,Основной текст Знак Знак Знак Знак Знак,Знак1 Знак,body text Знак Знак Знак,body text Знак,Основной текст Знак Знак Знак1, Знак1 Знак"/>
    <w:link w:val="af1"/>
    <w:locked/>
    <w:rsid w:val="005F1D14"/>
    <w:rPr>
      <w:rFonts w:ascii="Times New Roman" w:hAnsi="Times New Roman" w:cs="Times New Roman"/>
      <w:sz w:val="23"/>
      <w:szCs w:val="23"/>
      <w:shd w:val="clear" w:color="auto" w:fill="FFFFFF"/>
    </w:rPr>
  </w:style>
  <w:style w:type="paragraph" w:styleId="af1">
    <w:name w:val="Body Text"/>
    <w:aliases w:val="Основной текст Знак Знак Знак,Основной текст Знак Знак Знак Знак,Знак1,body text Знак Знак,body text,Основной текст Знак Знак, Знак1"/>
    <w:basedOn w:val="a"/>
    <w:link w:val="11"/>
    <w:rsid w:val="005F1D14"/>
    <w:pPr>
      <w:widowControl w:val="0"/>
      <w:shd w:val="clear" w:color="auto" w:fill="FFFFFF"/>
      <w:spacing w:after="240" w:line="269" w:lineRule="exact"/>
      <w:jc w:val="center"/>
    </w:pPr>
    <w:rPr>
      <w:rFonts w:eastAsiaTheme="minorHAnsi"/>
      <w:sz w:val="23"/>
      <w:szCs w:val="23"/>
      <w:lang w:eastAsia="en-US"/>
    </w:rPr>
  </w:style>
  <w:style w:type="character" w:customStyle="1" w:styleId="af2">
    <w:name w:val="Основной текст Знак"/>
    <w:basedOn w:val="a0"/>
    <w:uiPriority w:val="99"/>
    <w:semiHidden/>
    <w:rsid w:val="005F1D14"/>
    <w:rPr>
      <w:rFonts w:ascii="Times New Roman" w:eastAsia="Times New Roman" w:hAnsi="Times New Roman" w:cs="Times New Roman"/>
      <w:sz w:val="28"/>
      <w:szCs w:val="20"/>
      <w:lang w:eastAsia="ru-RU"/>
    </w:rPr>
  </w:style>
  <w:style w:type="paragraph" w:customStyle="1" w:styleId="Default">
    <w:name w:val="Default"/>
    <w:basedOn w:val="a"/>
    <w:rsid w:val="00C81C5B"/>
    <w:pPr>
      <w:autoSpaceDE w:val="0"/>
      <w:autoSpaceDN w:val="0"/>
    </w:pPr>
    <w:rPr>
      <w:rFonts w:eastAsia="Calibri"/>
      <w:color w:val="000000"/>
      <w:sz w:val="24"/>
      <w:szCs w:val="24"/>
      <w:lang w:eastAsia="en-US"/>
    </w:rPr>
  </w:style>
  <w:style w:type="paragraph" w:customStyle="1" w:styleId="alignright">
    <w:name w:val="align_right"/>
    <w:basedOn w:val="a"/>
    <w:rsid w:val="00C81C5B"/>
    <w:pPr>
      <w:spacing w:before="100" w:beforeAutospacing="1" w:after="100" w:afterAutospacing="1"/>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6416">
      <w:bodyDiv w:val="1"/>
      <w:marLeft w:val="0"/>
      <w:marRight w:val="0"/>
      <w:marTop w:val="0"/>
      <w:marBottom w:val="0"/>
      <w:divBdr>
        <w:top w:val="none" w:sz="0" w:space="0" w:color="auto"/>
        <w:left w:val="none" w:sz="0" w:space="0" w:color="auto"/>
        <w:bottom w:val="none" w:sz="0" w:space="0" w:color="auto"/>
        <w:right w:val="none" w:sz="0" w:space="0" w:color="auto"/>
      </w:divBdr>
    </w:div>
    <w:div w:id="109401227">
      <w:bodyDiv w:val="1"/>
      <w:marLeft w:val="0"/>
      <w:marRight w:val="0"/>
      <w:marTop w:val="0"/>
      <w:marBottom w:val="0"/>
      <w:divBdr>
        <w:top w:val="none" w:sz="0" w:space="0" w:color="auto"/>
        <w:left w:val="none" w:sz="0" w:space="0" w:color="auto"/>
        <w:bottom w:val="none" w:sz="0" w:space="0" w:color="auto"/>
        <w:right w:val="none" w:sz="0" w:space="0" w:color="auto"/>
      </w:divBdr>
    </w:div>
    <w:div w:id="121194205">
      <w:bodyDiv w:val="1"/>
      <w:marLeft w:val="0"/>
      <w:marRight w:val="0"/>
      <w:marTop w:val="0"/>
      <w:marBottom w:val="0"/>
      <w:divBdr>
        <w:top w:val="none" w:sz="0" w:space="0" w:color="auto"/>
        <w:left w:val="none" w:sz="0" w:space="0" w:color="auto"/>
        <w:bottom w:val="none" w:sz="0" w:space="0" w:color="auto"/>
        <w:right w:val="none" w:sz="0" w:space="0" w:color="auto"/>
      </w:divBdr>
    </w:div>
    <w:div w:id="179054321">
      <w:bodyDiv w:val="1"/>
      <w:marLeft w:val="0"/>
      <w:marRight w:val="0"/>
      <w:marTop w:val="0"/>
      <w:marBottom w:val="0"/>
      <w:divBdr>
        <w:top w:val="none" w:sz="0" w:space="0" w:color="auto"/>
        <w:left w:val="none" w:sz="0" w:space="0" w:color="auto"/>
        <w:bottom w:val="none" w:sz="0" w:space="0" w:color="auto"/>
        <w:right w:val="none" w:sz="0" w:space="0" w:color="auto"/>
      </w:divBdr>
      <w:divsChild>
        <w:div w:id="1638300257">
          <w:marLeft w:val="0"/>
          <w:marRight w:val="0"/>
          <w:marTop w:val="0"/>
          <w:marBottom w:val="0"/>
          <w:divBdr>
            <w:top w:val="none" w:sz="0" w:space="0" w:color="auto"/>
            <w:left w:val="none" w:sz="0" w:space="0" w:color="auto"/>
            <w:bottom w:val="none" w:sz="0" w:space="0" w:color="auto"/>
            <w:right w:val="none" w:sz="0" w:space="0" w:color="auto"/>
          </w:divBdr>
        </w:div>
      </w:divsChild>
    </w:div>
    <w:div w:id="197284101">
      <w:bodyDiv w:val="1"/>
      <w:marLeft w:val="0"/>
      <w:marRight w:val="0"/>
      <w:marTop w:val="0"/>
      <w:marBottom w:val="0"/>
      <w:divBdr>
        <w:top w:val="none" w:sz="0" w:space="0" w:color="auto"/>
        <w:left w:val="none" w:sz="0" w:space="0" w:color="auto"/>
        <w:bottom w:val="none" w:sz="0" w:space="0" w:color="auto"/>
        <w:right w:val="none" w:sz="0" w:space="0" w:color="auto"/>
      </w:divBdr>
    </w:div>
    <w:div w:id="310214631">
      <w:bodyDiv w:val="1"/>
      <w:marLeft w:val="0"/>
      <w:marRight w:val="0"/>
      <w:marTop w:val="0"/>
      <w:marBottom w:val="0"/>
      <w:divBdr>
        <w:top w:val="none" w:sz="0" w:space="0" w:color="auto"/>
        <w:left w:val="none" w:sz="0" w:space="0" w:color="auto"/>
        <w:bottom w:val="none" w:sz="0" w:space="0" w:color="auto"/>
        <w:right w:val="none" w:sz="0" w:space="0" w:color="auto"/>
      </w:divBdr>
    </w:div>
    <w:div w:id="321855137">
      <w:bodyDiv w:val="1"/>
      <w:marLeft w:val="0"/>
      <w:marRight w:val="0"/>
      <w:marTop w:val="0"/>
      <w:marBottom w:val="0"/>
      <w:divBdr>
        <w:top w:val="none" w:sz="0" w:space="0" w:color="auto"/>
        <w:left w:val="none" w:sz="0" w:space="0" w:color="auto"/>
        <w:bottom w:val="none" w:sz="0" w:space="0" w:color="auto"/>
        <w:right w:val="none" w:sz="0" w:space="0" w:color="auto"/>
      </w:divBdr>
    </w:div>
    <w:div w:id="326641318">
      <w:bodyDiv w:val="1"/>
      <w:marLeft w:val="0"/>
      <w:marRight w:val="0"/>
      <w:marTop w:val="0"/>
      <w:marBottom w:val="0"/>
      <w:divBdr>
        <w:top w:val="none" w:sz="0" w:space="0" w:color="auto"/>
        <w:left w:val="none" w:sz="0" w:space="0" w:color="auto"/>
        <w:bottom w:val="none" w:sz="0" w:space="0" w:color="auto"/>
        <w:right w:val="none" w:sz="0" w:space="0" w:color="auto"/>
      </w:divBdr>
    </w:div>
    <w:div w:id="329794155">
      <w:bodyDiv w:val="1"/>
      <w:marLeft w:val="0"/>
      <w:marRight w:val="0"/>
      <w:marTop w:val="0"/>
      <w:marBottom w:val="0"/>
      <w:divBdr>
        <w:top w:val="none" w:sz="0" w:space="0" w:color="auto"/>
        <w:left w:val="none" w:sz="0" w:space="0" w:color="auto"/>
        <w:bottom w:val="none" w:sz="0" w:space="0" w:color="auto"/>
        <w:right w:val="none" w:sz="0" w:space="0" w:color="auto"/>
      </w:divBdr>
    </w:div>
    <w:div w:id="329914225">
      <w:bodyDiv w:val="1"/>
      <w:marLeft w:val="0"/>
      <w:marRight w:val="0"/>
      <w:marTop w:val="0"/>
      <w:marBottom w:val="0"/>
      <w:divBdr>
        <w:top w:val="none" w:sz="0" w:space="0" w:color="auto"/>
        <w:left w:val="none" w:sz="0" w:space="0" w:color="auto"/>
        <w:bottom w:val="none" w:sz="0" w:space="0" w:color="auto"/>
        <w:right w:val="none" w:sz="0" w:space="0" w:color="auto"/>
      </w:divBdr>
    </w:div>
    <w:div w:id="352078718">
      <w:bodyDiv w:val="1"/>
      <w:marLeft w:val="0"/>
      <w:marRight w:val="0"/>
      <w:marTop w:val="0"/>
      <w:marBottom w:val="0"/>
      <w:divBdr>
        <w:top w:val="none" w:sz="0" w:space="0" w:color="auto"/>
        <w:left w:val="none" w:sz="0" w:space="0" w:color="auto"/>
        <w:bottom w:val="none" w:sz="0" w:space="0" w:color="auto"/>
        <w:right w:val="none" w:sz="0" w:space="0" w:color="auto"/>
      </w:divBdr>
    </w:div>
    <w:div w:id="383876053">
      <w:bodyDiv w:val="1"/>
      <w:marLeft w:val="0"/>
      <w:marRight w:val="0"/>
      <w:marTop w:val="0"/>
      <w:marBottom w:val="0"/>
      <w:divBdr>
        <w:top w:val="none" w:sz="0" w:space="0" w:color="auto"/>
        <w:left w:val="none" w:sz="0" w:space="0" w:color="auto"/>
        <w:bottom w:val="none" w:sz="0" w:space="0" w:color="auto"/>
        <w:right w:val="none" w:sz="0" w:space="0" w:color="auto"/>
      </w:divBdr>
    </w:div>
    <w:div w:id="469978699">
      <w:bodyDiv w:val="1"/>
      <w:marLeft w:val="0"/>
      <w:marRight w:val="0"/>
      <w:marTop w:val="0"/>
      <w:marBottom w:val="0"/>
      <w:divBdr>
        <w:top w:val="none" w:sz="0" w:space="0" w:color="auto"/>
        <w:left w:val="none" w:sz="0" w:space="0" w:color="auto"/>
        <w:bottom w:val="none" w:sz="0" w:space="0" w:color="auto"/>
        <w:right w:val="none" w:sz="0" w:space="0" w:color="auto"/>
      </w:divBdr>
    </w:div>
    <w:div w:id="499276418">
      <w:bodyDiv w:val="1"/>
      <w:marLeft w:val="0"/>
      <w:marRight w:val="0"/>
      <w:marTop w:val="0"/>
      <w:marBottom w:val="0"/>
      <w:divBdr>
        <w:top w:val="none" w:sz="0" w:space="0" w:color="auto"/>
        <w:left w:val="none" w:sz="0" w:space="0" w:color="auto"/>
        <w:bottom w:val="none" w:sz="0" w:space="0" w:color="auto"/>
        <w:right w:val="none" w:sz="0" w:space="0" w:color="auto"/>
      </w:divBdr>
    </w:div>
    <w:div w:id="683946434">
      <w:bodyDiv w:val="1"/>
      <w:marLeft w:val="0"/>
      <w:marRight w:val="0"/>
      <w:marTop w:val="0"/>
      <w:marBottom w:val="0"/>
      <w:divBdr>
        <w:top w:val="none" w:sz="0" w:space="0" w:color="auto"/>
        <w:left w:val="none" w:sz="0" w:space="0" w:color="auto"/>
        <w:bottom w:val="none" w:sz="0" w:space="0" w:color="auto"/>
        <w:right w:val="none" w:sz="0" w:space="0" w:color="auto"/>
      </w:divBdr>
    </w:div>
    <w:div w:id="710497823">
      <w:bodyDiv w:val="1"/>
      <w:marLeft w:val="0"/>
      <w:marRight w:val="0"/>
      <w:marTop w:val="0"/>
      <w:marBottom w:val="0"/>
      <w:divBdr>
        <w:top w:val="none" w:sz="0" w:space="0" w:color="auto"/>
        <w:left w:val="none" w:sz="0" w:space="0" w:color="auto"/>
        <w:bottom w:val="none" w:sz="0" w:space="0" w:color="auto"/>
        <w:right w:val="none" w:sz="0" w:space="0" w:color="auto"/>
      </w:divBdr>
    </w:div>
    <w:div w:id="731775313">
      <w:bodyDiv w:val="1"/>
      <w:marLeft w:val="0"/>
      <w:marRight w:val="0"/>
      <w:marTop w:val="0"/>
      <w:marBottom w:val="0"/>
      <w:divBdr>
        <w:top w:val="none" w:sz="0" w:space="0" w:color="auto"/>
        <w:left w:val="none" w:sz="0" w:space="0" w:color="auto"/>
        <w:bottom w:val="none" w:sz="0" w:space="0" w:color="auto"/>
        <w:right w:val="none" w:sz="0" w:space="0" w:color="auto"/>
      </w:divBdr>
    </w:div>
    <w:div w:id="837187084">
      <w:bodyDiv w:val="1"/>
      <w:marLeft w:val="0"/>
      <w:marRight w:val="0"/>
      <w:marTop w:val="0"/>
      <w:marBottom w:val="0"/>
      <w:divBdr>
        <w:top w:val="none" w:sz="0" w:space="0" w:color="auto"/>
        <w:left w:val="none" w:sz="0" w:space="0" w:color="auto"/>
        <w:bottom w:val="none" w:sz="0" w:space="0" w:color="auto"/>
        <w:right w:val="none" w:sz="0" w:space="0" w:color="auto"/>
      </w:divBdr>
    </w:div>
    <w:div w:id="888540226">
      <w:bodyDiv w:val="1"/>
      <w:marLeft w:val="0"/>
      <w:marRight w:val="0"/>
      <w:marTop w:val="0"/>
      <w:marBottom w:val="0"/>
      <w:divBdr>
        <w:top w:val="none" w:sz="0" w:space="0" w:color="auto"/>
        <w:left w:val="none" w:sz="0" w:space="0" w:color="auto"/>
        <w:bottom w:val="none" w:sz="0" w:space="0" w:color="auto"/>
        <w:right w:val="none" w:sz="0" w:space="0" w:color="auto"/>
      </w:divBdr>
    </w:div>
    <w:div w:id="906955504">
      <w:bodyDiv w:val="1"/>
      <w:marLeft w:val="0"/>
      <w:marRight w:val="0"/>
      <w:marTop w:val="0"/>
      <w:marBottom w:val="0"/>
      <w:divBdr>
        <w:top w:val="none" w:sz="0" w:space="0" w:color="auto"/>
        <w:left w:val="none" w:sz="0" w:space="0" w:color="auto"/>
        <w:bottom w:val="none" w:sz="0" w:space="0" w:color="auto"/>
        <w:right w:val="none" w:sz="0" w:space="0" w:color="auto"/>
      </w:divBdr>
    </w:div>
    <w:div w:id="907492577">
      <w:bodyDiv w:val="1"/>
      <w:marLeft w:val="0"/>
      <w:marRight w:val="0"/>
      <w:marTop w:val="0"/>
      <w:marBottom w:val="0"/>
      <w:divBdr>
        <w:top w:val="none" w:sz="0" w:space="0" w:color="auto"/>
        <w:left w:val="none" w:sz="0" w:space="0" w:color="auto"/>
        <w:bottom w:val="none" w:sz="0" w:space="0" w:color="auto"/>
        <w:right w:val="none" w:sz="0" w:space="0" w:color="auto"/>
      </w:divBdr>
    </w:div>
    <w:div w:id="914172020">
      <w:bodyDiv w:val="1"/>
      <w:marLeft w:val="0"/>
      <w:marRight w:val="0"/>
      <w:marTop w:val="0"/>
      <w:marBottom w:val="0"/>
      <w:divBdr>
        <w:top w:val="none" w:sz="0" w:space="0" w:color="auto"/>
        <w:left w:val="none" w:sz="0" w:space="0" w:color="auto"/>
        <w:bottom w:val="none" w:sz="0" w:space="0" w:color="auto"/>
        <w:right w:val="none" w:sz="0" w:space="0" w:color="auto"/>
      </w:divBdr>
    </w:div>
    <w:div w:id="1015687397">
      <w:bodyDiv w:val="1"/>
      <w:marLeft w:val="0"/>
      <w:marRight w:val="0"/>
      <w:marTop w:val="0"/>
      <w:marBottom w:val="0"/>
      <w:divBdr>
        <w:top w:val="none" w:sz="0" w:space="0" w:color="auto"/>
        <w:left w:val="none" w:sz="0" w:space="0" w:color="auto"/>
        <w:bottom w:val="none" w:sz="0" w:space="0" w:color="auto"/>
        <w:right w:val="none" w:sz="0" w:space="0" w:color="auto"/>
      </w:divBdr>
    </w:div>
    <w:div w:id="1156722109">
      <w:bodyDiv w:val="1"/>
      <w:marLeft w:val="0"/>
      <w:marRight w:val="0"/>
      <w:marTop w:val="0"/>
      <w:marBottom w:val="0"/>
      <w:divBdr>
        <w:top w:val="none" w:sz="0" w:space="0" w:color="auto"/>
        <w:left w:val="none" w:sz="0" w:space="0" w:color="auto"/>
        <w:bottom w:val="none" w:sz="0" w:space="0" w:color="auto"/>
        <w:right w:val="none" w:sz="0" w:space="0" w:color="auto"/>
      </w:divBdr>
    </w:div>
    <w:div w:id="1298798931">
      <w:bodyDiv w:val="1"/>
      <w:marLeft w:val="0"/>
      <w:marRight w:val="0"/>
      <w:marTop w:val="0"/>
      <w:marBottom w:val="0"/>
      <w:divBdr>
        <w:top w:val="none" w:sz="0" w:space="0" w:color="auto"/>
        <w:left w:val="none" w:sz="0" w:space="0" w:color="auto"/>
        <w:bottom w:val="none" w:sz="0" w:space="0" w:color="auto"/>
        <w:right w:val="none" w:sz="0" w:space="0" w:color="auto"/>
      </w:divBdr>
    </w:div>
    <w:div w:id="1416438870">
      <w:bodyDiv w:val="1"/>
      <w:marLeft w:val="0"/>
      <w:marRight w:val="0"/>
      <w:marTop w:val="0"/>
      <w:marBottom w:val="0"/>
      <w:divBdr>
        <w:top w:val="none" w:sz="0" w:space="0" w:color="auto"/>
        <w:left w:val="none" w:sz="0" w:space="0" w:color="auto"/>
        <w:bottom w:val="none" w:sz="0" w:space="0" w:color="auto"/>
        <w:right w:val="none" w:sz="0" w:space="0" w:color="auto"/>
      </w:divBdr>
    </w:div>
    <w:div w:id="1437402497">
      <w:bodyDiv w:val="1"/>
      <w:marLeft w:val="0"/>
      <w:marRight w:val="0"/>
      <w:marTop w:val="0"/>
      <w:marBottom w:val="0"/>
      <w:divBdr>
        <w:top w:val="none" w:sz="0" w:space="0" w:color="auto"/>
        <w:left w:val="none" w:sz="0" w:space="0" w:color="auto"/>
        <w:bottom w:val="none" w:sz="0" w:space="0" w:color="auto"/>
        <w:right w:val="none" w:sz="0" w:space="0" w:color="auto"/>
      </w:divBdr>
    </w:div>
    <w:div w:id="1539006741">
      <w:bodyDiv w:val="1"/>
      <w:marLeft w:val="0"/>
      <w:marRight w:val="0"/>
      <w:marTop w:val="0"/>
      <w:marBottom w:val="0"/>
      <w:divBdr>
        <w:top w:val="none" w:sz="0" w:space="0" w:color="auto"/>
        <w:left w:val="none" w:sz="0" w:space="0" w:color="auto"/>
        <w:bottom w:val="none" w:sz="0" w:space="0" w:color="auto"/>
        <w:right w:val="none" w:sz="0" w:space="0" w:color="auto"/>
      </w:divBdr>
    </w:div>
    <w:div w:id="1786387509">
      <w:bodyDiv w:val="1"/>
      <w:marLeft w:val="0"/>
      <w:marRight w:val="0"/>
      <w:marTop w:val="0"/>
      <w:marBottom w:val="0"/>
      <w:divBdr>
        <w:top w:val="none" w:sz="0" w:space="0" w:color="auto"/>
        <w:left w:val="none" w:sz="0" w:space="0" w:color="auto"/>
        <w:bottom w:val="none" w:sz="0" w:space="0" w:color="auto"/>
        <w:right w:val="none" w:sz="0" w:space="0" w:color="auto"/>
      </w:divBdr>
    </w:div>
    <w:div w:id="1832942392">
      <w:bodyDiv w:val="1"/>
      <w:marLeft w:val="0"/>
      <w:marRight w:val="0"/>
      <w:marTop w:val="0"/>
      <w:marBottom w:val="0"/>
      <w:divBdr>
        <w:top w:val="none" w:sz="0" w:space="0" w:color="auto"/>
        <w:left w:val="none" w:sz="0" w:space="0" w:color="auto"/>
        <w:bottom w:val="none" w:sz="0" w:space="0" w:color="auto"/>
        <w:right w:val="none" w:sz="0" w:space="0" w:color="auto"/>
      </w:divBdr>
      <w:divsChild>
        <w:div w:id="1808234647">
          <w:marLeft w:val="0"/>
          <w:marRight w:val="0"/>
          <w:marTop w:val="0"/>
          <w:marBottom w:val="0"/>
          <w:divBdr>
            <w:top w:val="none" w:sz="0" w:space="0" w:color="auto"/>
            <w:left w:val="none" w:sz="0" w:space="0" w:color="auto"/>
            <w:bottom w:val="none" w:sz="0" w:space="0" w:color="auto"/>
            <w:right w:val="none" w:sz="0" w:space="0" w:color="auto"/>
          </w:divBdr>
          <w:divsChild>
            <w:div w:id="2110079884">
              <w:marLeft w:val="0"/>
              <w:marRight w:val="0"/>
              <w:marTop w:val="0"/>
              <w:marBottom w:val="0"/>
              <w:divBdr>
                <w:top w:val="none" w:sz="0" w:space="0" w:color="auto"/>
                <w:left w:val="none" w:sz="0" w:space="0" w:color="auto"/>
                <w:bottom w:val="none" w:sz="0" w:space="0" w:color="auto"/>
                <w:right w:val="none" w:sz="0" w:space="0" w:color="auto"/>
              </w:divBdr>
              <w:divsChild>
                <w:div w:id="417480812">
                  <w:marLeft w:val="0"/>
                  <w:marRight w:val="0"/>
                  <w:marTop w:val="0"/>
                  <w:marBottom w:val="0"/>
                  <w:divBdr>
                    <w:top w:val="none" w:sz="0" w:space="0" w:color="auto"/>
                    <w:left w:val="none" w:sz="0" w:space="0" w:color="auto"/>
                    <w:bottom w:val="none" w:sz="0" w:space="0" w:color="auto"/>
                    <w:right w:val="none" w:sz="0" w:space="0" w:color="auto"/>
                  </w:divBdr>
                  <w:divsChild>
                    <w:div w:id="1087851666">
                      <w:marLeft w:val="0"/>
                      <w:marRight w:val="0"/>
                      <w:marTop w:val="0"/>
                      <w:marBottom w:val="300"/>
                      <w:divBdr>
                        <w:top w:val="single" w:sz="6" w:space="14" w:color="E3E3E3"/>
                        <w:left w:val="single" w:sz="6" w:space="14" w:color="E3E3E3"/>
                        <w:bottom w:val="single" w:sz="6" w:space="14" w:color="E3E3E3"/>
                        <w:right w:val="single" w:sz="6" w:space="14" w:color="E3E3E3"/>
                      </w:divBdr>
                      <w:divsChild>
                        <w:div w:id="851143586">
                          <w:marLeft w:val="0"/>
                          <w:marRight w:val="0"/>
                          <w:marTop w:val="0"/>
                          <w:marBottom w:val="225"/>
                          <w:divBdr>
                            <w:top w:val="none" w:sz="0" w:space="0" w:color="auto"/>
                            <w:left w:val="none" w:sz="0" w:space="0" w:color="auto"/>
                            <w:bottom w:val="none" w:sz="0" w:space="0" w:color="auto"/>
                            <w:right w:val="none" w:sz="0" w:space="0" w:color="auto"/>
                          </w:divBdr>
                          <w:divsChild>
                            <w:div w:id="459227662">
                              <w:marLeft w:val="0"/>
                              <w:marRight w:val="0"/>
                              <w:marTop w:val="0"/>
                              <w:marBottom w:val="0"/>
                              <w:divBdr>
                                <w:top w:val="none" w:sz="0" w:space="0" w:color="auto"/>
                                <w:left w:val="none" w:sz="0" w:space="0" w:color="auto"/>
                                <w:bottom w:val="none" w:sz="0" w:space="0" w:color="auto"/>
                                <w:right w:val="none" w:sz="0" w:space="0" w:color="auto"/>
                              </w:divBdr>
                              <w:divsChild>
                                <w:div w:id="663362102">
                                  <w:marLeft w:val="0"/>
                                  <w:marRight w:val="0"/>
                                  <w:marTop w:val="0"/>
                                  <w:marBottom w:val="225"/>
                                  <w:divBdr>
                                    <w:top w:val="none" w:sz="0" w:space="0" w:color="auto"/>
                                    <w:left w:val="none" w:sz="0" w:space="0" w:color="auto"/>
                                    <w:bottom w:val="none" w:sz="0" w:space="0" w:color="auto"/>
                                    <w:right w:val="none" w:sz="0" w:space="0" w:color="auto"/>
                                  </w:divBdr>
                                  <w:divsChild>
                                    <w:div w:id="60720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705296">
      <w:bodyDiv w:val="1"/>
      <w:marLeft w:val="0"/>
      <w:marRight w:val="0"/>
      <w:marTop w:val="0"/>
      <w:marBottom w:val="0"/>
      <w:divBdr>
        <w:top w:val="none" w:sz="0" w:space="0" w:color="auto"/>
        <w:left w:val="none" w:sz="0" w:space="0" w:color="auto"/>
        <w:bottom w:val="none" w:sz="0" w:space="0" w:color="auto"/>
        <w:right w:val="none" w:sz="0" w:space="0" w:color="auto"/>
      </w:divBdr>
    </w:div>
    <w:div w:id="1876582249">
      <w:bodyDiv w:val="1"/>
      <w:marLeft w:val="0"/>
      <w:marRight w:val="0"/>
      <w:marTop w:val="0"/>
      <w:marBottom w:val="0"/>
      <w:divBdr>
        <w:top w:val="none" w:sz="0" w:space="0" w:color="auto"/>
        <w:left w:val="none" w:sz="0" w:space="0" w:color="auto"/>
        <w:bottom w:val="none" w:sz="0" w:space="0" w:color="auto"/>
        <w:right w:val="none" w:sz="0" w:space="0" w:color="auto"/>
      </w:divBdr>
    </w:div>
    <w:div w:id="1938128595">
      <w:bodyDiv w:val="1"/>
      <w:marLeft w:val="0"/>
      <w:marRight w:val="0"/>
      <w:marTop w:val="0"/>
      <w:marBottom w:val="0"/>
      <w:divBdr>
        <w:top w:val="none" w:sz="0" w:space="0" w:color="auto"/>
        <w:left w:val="none" w:sz="0" w:space="0" w:color="auto"/>
        <w:bottom w:val="none" w:sz="0" w:space="0" w:color="auto"/>
        <w:right w:val="none" w:sz="0" w:space="0" w:color="auto"/>
      </w:divBdr>
      <w:divsChild>
        <w:div w:id="642154117">
          <w:marLeft w:val="0"/>
          <w:marRight w:val="0"/>
          <w:marTop w:val="0"/>
          <w:marBottom w:val="0"/>
          <w:divBdr>
            <w:top w:val="none" w:sz="0" w:space="0" w:color="auto"/>
            <w:left w:val="none" w:sz="0" w:space="0" w:color="auto"/>
            <w:bottom w:val="none" w:sz="0" w:space="0" w:color="auto"/>
            <w:right w:val="none" w:sz="0" w:space="0" w:color="auto"/>
          </w:divBdr>
        </w:div>
      </w:divsChild>
    </w:div>
    <w:div w:id="1975286709">
      <w:bodyDiv w:val="1"/>
      <w:marLeft w:val="0"/>
      <w:marRight w:val="0"/>
      <w:marTop w:val="0"/>
      <w:marBottom w:val="0"/>
      <w:divBdr>
        <w:top w:val="none" w:sz="0" w:space="0" w:color="auto"/>
        <w:left w:val="none" w:sz="0" w:space="0" w:color="auto"/>
        <w:bottom w:val="none" w:sz="0" w:space="0" w:color="auto"/>
        <w:right w:val="none" w:sz="0" w:space="0" w:color="auto"/>
      </w:divBdr>
    </w:div>
    <w:div w:id="211185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A036A-7094-46BC-9879-D3747D3C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246</Words>
  <Characters>1405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Чухнова Татьяна Михайловна</cp:lastModifiedBy>
  <cp:revision>29</cp:revision>
  <cp:lastPrinted>2024-06-25T11:30:00Z</cp:lastPrinted>
  <dcterms:created xsi:type="dcterms:W3CDTF">2024-04-19T10:07:00Z</dcterms:created>
  <dcterms:modified xsi:type="dcterms:W3CDTF">2024-06-25T13:30:00Z</dcterms:modified>
</cp:coreProperties>
</file>