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7A8BC235" w14:textId="20EA2D88" w:rsidR="005068D8" w:rsidRPr="007C49FA" w:rsidRDefault="00E75D48" w:rsidP="00BA06F4">
      <w:pPr>
        <w:pStyle w:val="Body-NoIndent"/>
        <w:jc w:val="center"/>
        <w:rPr>
          <w:rFonts w:ascii="Times New Roman" w:eastAsia="Times New Roman" w:hAnsi="Times New Roman" w:cs="Times New Roman"/>
          <w:b/>
          <w:bCs/>
          <w:sz w:val="20"/>
          <w:szCs w:val="20"/>
          <w:lang w:val="ru-RU"/>
        </w:rPr>
      </w:pPr>
      <w:proofErr w:type="gramStart"/>
      <w:r>
        <w:rPr>
          <w:rFonts w:ascii="Times New Roman" w:eastAsia="Times New Roman" w:hAnsi="Times New Roman" w:cs="Times New Roman"/>
          <w:b/>
          <w:bCs/>
          <w:sz w:val="20"/>
          <w:szCs w:val="20"/>
          <w:lang w:val="ru-RU"/>
        </w:rPr>
        <w:t>Колпачок  алюминиевый</w:t>
      </w:r>
      <w:proofErr w:type="gramEnd"/>
      <w:r>
        <w:rPr>
          <w:rFonts w:ascii="Times New Roman" w:eastAsia="Times New Roman" w:hAnsi="Times New Roman" w:cs="Times New Roman"/>
          <w:b/>
          <w:bCs/>
          <w:sz w:val="20"/>
          <w:szCs w:val="20"/>
          <w:lang w:val="ru-RU"/>
        </w:rPr>
        <w:t xml:space="preserve"> винтовой 30*60 (</w:t>
      </w:r>
      <w:r>
        <w:rPr>
          <w:rFonts w:ascii="Times New Roman" w:eastAsia="Times New Roman" w:hAnsi="Times New Roman" w:cs="Times New Roman"/>
          <w:b/>
          <w:bCs/>
          <w:sz w:val="20"/>
          <w:szCs w:val="20"/>
          <w:lang w:val="en-US"/>
        </w:rPr>
        <w:t>TIN</w:t>
      </w:r>
      <w:r>
        <w:rPr>
          <w:rFonts w:ascii="Times New Roman" w:eastAsia="Times New Roman" w:hAnsi="Times New Roman" w:cs="Times New Roman"/>
          <w:b/>
          <w:bCs/>
          <w:sz w:val="20"/>
          <w:szCs w:val="20"/>
          <w:lang w:val="ru-RU"/>
        </w:rPr>
        <w:t xml:space="preserve"> 1.3-17) , цвет чернильно- черный, глянцевый  </w:t>
      </w:r>
      <w:r w:rsidR="00C41EF6" w:rsidRPr="008A1624">
        <w:rPr>
          <w:rFonts w:ascii="Times New Roman" w:eastAsia="Times New Roman" w:hAnsi="Times New Roman" w:cs="Times New Roman"/>
          <w:b/>
          <w:bCs/>
          <w:sz w:val="20"/>
          <w:szCs w:val="20"/>
          <w:lang w:val="ru-RU"/>
        </w:rPr>
        <w:t>для нужд ООО «</w:t>
      </w:r>
      <w:r w:rsidR="00BA06F4">
        <w:rPr>
          <w:rFonts w:ascii="Times New Roman" w:eastAsia="Times New Roman" w:hAnsi="Times New Roman" w:cs="Times New Roman"/>
          <w:b/>
          <w:bCs/>
          <w:sz w:val="20"/>
          <w:szCs w:val="20"/>
          <w:lang w:val="ru-RU"/>
        </w:rPr>
        <w:t>МРИЯ</w:t>
      </w:r>
      <w:r>
        <w:rPr>
          <w:rFonts w:ascii="Times New Roman" w:eastAsia="Times New Roman" w:hAnsi="Times New Roman" w:cs="Times New Roman"/>
          <w:b/>
          <w:bCs/>
          <w:sz w:val="20"/>
          <w:szCs w:val="20"/>
          <w:lang w:val="ru-RU"/>
        </w:rPr>
        <w:t>.ПРО</w:t>
      </w:r>
      <w:r w:rsidR="00C41EF6" w:rsidRPr="008A1624">
        <w:rPr>
          <w:rFonts w:ascii="Times New Roman" w:eastAsia="Times New Roman" w:hAnsi="Times New Roman" w:cs="Times New Roman"/>
          <w:b/>
          <w:bCs/>
          <w:sz w:val="20"/>
          <w:szCs w:val="20"/>
          <w:lang w:val="ru-RU"/>
        </w:rPr>
        <w:t>»</w:t>
      </w:r>
    </w:p>
    <w:p w14:paraId="5EA65CD8" w14:textId="77777777" w:rsidR="00F7754E" w:rsidRPr="007C49FA" w:rsidRDefault="00F7754E" w:rsidP="00F7754E">
      <w:pPr>
        <w:pStyle w:val="Body-NoIndent"/>
        <w:spacing w:after="0" w:line="240" w:lineRule="auto"/>
        <w:jc w:val="center"/>
        <w:rPr>
          <w:rFonts w:ascii="Times New Roman" w:eastAsia="Times New Roman" w:hAnsi="Times New Roman" w:cs="Times New Roman"/>
          <w:b/>
          <w:bCs/>
          <w:sz w:val="20"/>
          <w:szCs w:val="20"/>
          <w:lang w:val="ru-RU"/>
        </w:rPr>
      </w:pP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69BB13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DE9DDC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FEEC70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4CE7860" w14:textId="5DCF3116" w:rsidR="00E75D48" w:rsidRPr="00E75D48" w:rsidRDefault="00E75D48" w:rsidP="00E75D4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E75D48">
              <w:rPr>
                <w:b w:val="0"/>
                <w:bCs w:val="0"/>
                <w:sz w:val="20"/>
                <w:szCs w:val="20"/>
              </w:rPr>
              <w:t>Организатор закупочной процедуры: ООО «</w:t>
            </w:r>
            <w:r>
              <w:rPr>
                <w:b w:val="0"/>
                <w:bCs w:val="0"/>
                <w:sz w:val="20"/>
                <w:szCs w:val="20"/>
              </w:rPr>
              <w:t>МРИЯ</w:t>
            </w:r>
            <w:r w:rsidRPr="00E75D48">
              <w:rPr>
                <w:b w:val="0"/>
                <w:bCs w:val="0"/>
                <w:sz w:val="20"/>
                <w:szCs w:val="20"/>
              </w:rPr>
              <w:t>», ИНН 9103007830, КПП 910301001, ОГРН 1149102066740, 298685, Республика Крым, г. Ялта, с. Оползневое, ул. Генерала Острякова, д. 9, info@mriyaresort.com, +7 (3654) 222-333</w:t>
            </w:r>
          </w:p>
          <w:p w14:paraId="532AF888" w14:textId="1721DDEC" w:rsidR="00C87ADE" w:rsidRPr="00226E52" w:rsidRDefault="00E75D48" w:rsidP="00E75D4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E75D48">
              <w:rPr>
                <w:b w:val="0"/>
                <w:bCs w:val="0"/>
                <w:sz w:val="20"/>
                <w:szCs w:val="20"/>
              </w:rPr>
              <w:t>Заказчик закупочной процедуры: ООО «</w:t>
            </w:r>
            <w:r>
              <w:rPr>
                <w:b w:val="0"/>
                <w:bCs w:val="0"/>
                <w:sz w:val="20"/>
                <w:szCs w:val="20"/>
              </w:rPr>
              <w:t>МРИЯ.ПРО</w:t>
            </w:r>
            <w:r w:rsidRPr="00E75D48">
              <w:rPr>
                <w:b w:val="0"/>
                <w:bCs w:val="0"/>
                <w:sz w:val="20"/>
                <w:szCs w:val="20"/>
              </w:rPr>
              <w:t>», ИНН 9103069850, КПП 910301001, ОГРН 1159102069125, адрес: 298685, Российская Федерация, Республика Крым, г. Ялта, с. Оползневое, Севастопольское шоссе, д. 2, +7 (3654) 222-336.</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27927A77" w:rsidR="00CB6654" w:rsidRPr="00B0702C" w:rsidRDefault="00CE2F7A" w:rsidP="00EF42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E2F7A">
              <w:rPr>
                <w:sz w:val="20"/>
                <w:szCs w:val="20"/>
              </w:rPr>
              <w:t xml:space="preserve">Поставка колпачка алюминиевого винтового 30*60 (TIN 1.3-17), цвет чернильно- черный, глянцевый  </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7ED244A6" w14:textId="00A22820" w:rsidR="0002224C" w:rsidRPr="00226E52" w:rsidRDefault="00AC6E4D" w:rsidP="0002224C">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p w14:paraId="63A0958E" w14:textId="40083588" w:rsidR="0002224C" w:rsidRPr="007C49FA" w:rsidRDefault="0002224C" w:rsidP="0002224C">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575892F1" w14:textId="77777777" w:rsidR="00CE2F7A" w:rsidRDefault="00CE2F7A"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CE2F7A">
              <w:rPr>
                <w:b/>
                <w:color w:val="auto"/>
                <w:sz w:val="20"/>
                <w:szCs w:val="20"/>
              </w:rPr>
              <w:t xml:space="preserve">2 790,00 евро, с учетом НДС </w:t>
            </w:r>
          </w:p>
          <w:p w14:paraId="74C37F76" w14:textId="4885FD70" w:rsidR="00226E52" w:rsidRPr="00B0702C"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BA06F4">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C0508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C0508C" w:rsidRPr="007C49FA" w:rsidRDefault="00C0508C" w:rsidP="00C0508C">
            <w:pPr>
              <w:spacing w:before="120" w:after="120" w:line="216" w:lineRule="auto"/>
              <w:jc w:val="center"/>
              <w:rPr>
                <w:b w:val="0"/>
                <w:bCs w:val="0"/>
                <w:color w:val="auto"/>
                <w:sz w:val="20"/>
                <w:szCs w:val="20"/>
              </w:rPr>
            </w:pPr>
            <w:bookmarkStart w:id="0" w:name="_GoBack" w:colFirst="2" w:colLast="2"/>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C0508C" w:rsidRPr="007C49FA" w:rsidRDefault="00C0508C" w:rsidP="00C0508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78A42BCD" w:rsidR="00C0508C" w:rsidRPr="00992A64" w:rsidRDefault="00992A64" w:rsidP="00C0508C">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992A64">
              <w:rPr>
                <w:sz w:val="20"/>
                <w:szCs w:val="20"/>
              </w:rPr>
              <w:t xml:space="preserve">04.09.2024, </w:t>
            </w:r>
            <w:r w:rsidRPr="00992A64">
              <w:rPr>
                <w:sz w:val="20"/>
                <w:szCs w:val="20"/>
                <w:lang w:val="en-US"/>
              </w:rPr>
              <w:t>10</w:t>
            </w:r>
            <w:r w:rsidR="00C0508C" w:rsidRPr="00992A64">
              <w:rPr>
                <w:sz w:val="20"/>
                <w:szCs w:val="20"/>
              </w:rPr>
              <w:t>:30 (МСК)</w:t>
            </w:r>
          </w:p>
        </w:tc>
      </w:tr>
      <w:tr w:rsidR="00C0508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C0508C" w:rsidRPr="007C49FA" w:rsidRDefault="00C0508C" w:rsidP="00C0508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C0508C" w:rsidRPr="007C49FA" w:rsidRDefault="00C0508C" w:rsidP="00C0508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03D9DAA7" w:rsidR="00C0508C" w:rsidRPr="00992A64" w:rsidRDefault="00C0508C" w:rsidP="00C0508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2A64">
              <w:rPr>
                <w:sz w:val="20"/>
                <w:szCs w:val="20"/>
              </w:rPr>
              <w:t>12.09.2024, 10:00 (МСК)</w:t>
            </w:r>
          </w:p>
        </w:tc>
      </w:tr>
      <w:bookmarkEnd w:id="0"/>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759CE808" w:rsidR="0002224C" w:rsidRPr="00BA06F4" w:rsidRDefault="00C0508C" w:rsidP="00C0508C">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12</w:t>
            </w:r>
            <w:r w:rsidR="00CA72BD" w:rsidRPr="00BA06F4">
              <w:rPr>
                <w:caps/>
                <w:color w:val="auto"/>
                <w:sz w:val="20"/>
                <w:szCs w:val="20"/>
              </w:rPr>
              <w:t>.</w:t>
            </w:r>
            <w:r w:rsidR="005E5760" w:rsidRPr="00BA06F4">
              <w:rPr>
                <w:caps/>
                <w:color w:val="auto"/>
                <w:sz w:val="20"/>
                <w:szCs w:val="20"/>
              </w:rPr>
              <w:t>0</w:t>
            </w:r>
            <w:r>
              <w:rPr>
                <w:caps/>
                <w:color w:val="auto"/>
                <w:sz w:val="20"/>
                <w:szCs w:val="20"/>
              </w:rPr>
              <w:t>9</w:t>
            </w:r>
            <w:r w:rsidR="00CA72BD" w:rsidRPr="00BA06F4">
              <w:rPr>
                <w:caps/>
                <w:color w:val="auto"/>
                <w:sz w:val="20"/>
                <w:szCs w:val="20"/>
              </w:rPr>
              <w:t>.2024</w:t>
            </w:r>
            <w:r w:rsidR="00CA72BD" w:rsidRPr="00BA06F4">
              <w:rPr>
                <w:color w:val="auto"/>
                <w:sz w:val="20"/>
                <w:szCs w:val="20"/>
              </w:rPr>
              <w:t xml:space="preserve">, </w:t>
            </w:r>
            <w:r w:rsidR="005E5760" w:rsidRPr="00BA06F4">
              <w:rPr>
                <w:color w:val="auto"/>
                <w:sz w:val="20"/>
                <w:szCs w:val="20"/>
              </w:rPr>
              <w:t>11</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877F30" w:rsidRPr="007C49FA" w14:paraId="12099904" w14:textId="77777777" w:rsidTr="006C7909">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877F30" w:rsidRPr="007C49FA" w:rsidRDefault="00877F30" w:rsidP="00877F30">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877F30" w:rsidRPr="007C49FA" w:rsidRDefault="00877F30" w:rsidP="00877F30">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auto"/>
          </w:tcPr>
          <w:p w14:paraId="578485B0" w14:textId="60152EBE" w:rsidR="00877F30" w:rsidRPr="00BA06F4" w:rsidRDefault="00877F30" w:rsidP="00877F30">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sz w:val="20"/>
                <w:szCs w:val="20"/>
              </w:rPr>
              <w:t>16</w:t>
            </w:r>
            <w:r w:rsidRPr="007035AE">
              <w:rPr>
                <w:caps/>
                <w:sz w:val="20"/>
                <w:szCs w:val="20"/>
              </w:rPr>
              <w:t>.</w:t>
            </w:r>
            <w:r>
              <w:rPr>
                <w:caps/>
                <w:sz w:val="20"/>
                <w:szCs w:val="20"/>
              </w:rPr>
              <w:t>09</w:t>
            </w:r>
            <w:r w:rsidRPr="007035AE">
              <w:rPr>
                <w:caps/>
                <w:sz w:val="20"/>
                <w:szCs w:val="20"/>
              </w:rPr>
              <w:t>.202</w:t>
            </w:r>
            <w:r>
              <w:rPr>
                <w:caps/>
                <w:sz w:val="20"/>
                <w:szCs w:val="20"/>
              </w:rPr>
              <w:t>4</w:t>
            </w:r>
          </w:p>
        </w:tc>
      </w:tr>
      <w:tr w:rsidR="00877F30" w:rsidRPr="007C49FA" w14:paraId="364CE307" w14:textId="77777777" w:rsidTr="006C79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877F30" w:rsidRPr="007C49FA" w:rsidRDefault="00877F30" w:rsidP="00877F30">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877F30" w:rsidRPr="007C49FA" w:rsidRDefault="00877F30" w:rsidP="00877F30">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right w:val="single" w:sz="4" w:space="0" w:color="auto"/>
            </w:tcBorders>
            <w:shd w:val="clear" w:color="auto" w:fill="auto"/>
          </w:tcPr>
          <w:p w14:paraId="28433B76" w14:textId="00F0F817" w:rsidR="00877F30" w:rsidRPr="009C35DC" w:rsidRDefault="00877F30" w:rsidP="00877F30">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035AE">
              <w:rPr>
                <w:sz w:val="20"/>
                <w:szCs w:val="20"/>
              </w:rPr>
              <w:t>Республика Крым, г. Ялта, с. Оползневое, Севастопольское шоссе, д. 2</w:t>
            </w:r>
          </w:p>
        </w:tc>
      </w:tr>
      <w:tr w:rsidR="00877F30" w:rsidRPr="007C49FA" w14:paraId="4E9454AD" w14:textId="77777777" w:rsidTr="006C7909">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877F30" w:rsidRPr="007C49FA" w:rsidRDefault="00877F30" w:rsidP="00877F30">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877F30" w:rsidRPr="007C49FA" w:rsidRDefault="00877F30" w:rsidP="00877F30">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auto"/>
          </w:tcPr>
          <w:p w14:paraId="025FBFB8" w14:textId="77777777" w:rsidR="00877F30" w:rsidRPr="007035AE" w:rsidRDefault="00877F30" w:rsidP="00877F30">
            <w:pPr>
              <w:spacing w:line="216" w:lineRule="auto"/>
              <w:cnfStyle w:val="000000000000" w:firstRow="0" w:lastRow="0" w:firstColumn="0" w:lastColumn="0" w:oddVBand="0" w:evenVBand="0" w:oddHBand="0" w:evenHBand="0" w:firstRowFirstColumn="0" w:firstRowLastColumn="0" w:lastRowFirstColumn="0" w:lastRowLastColumn="0"/>
              <w:rPr>
                <w:sz w:val="20"/>
                <w:szCs w:val="20"/>
              </w:rPr>
            </w:pPr>
            <w:r w:rsidRPr="007035AE">
              <w:rPr>
                <w:sz w:val="20"/>
                <w:szCs w:val="20"/>
              </w:rPr>
              <w:t xml:space="preserve">Дата и время начала </w:t>
            </w:r>
            <w:proofErr w:type="gramStart"/>
            <w:r w:rsidRPr="007035AE">
              <w:rPr>
                <w:sz w:val="20"/>
                <w:szCs w:val="20"/>
              </w:rPr>
              <w:t xml:space="preserve">срока:   </w:t>
            </w:r>
            <w:proofErr w:type="gramEnd"/>
            <w:r>
              <w:rPr>
                <w:sz w:val="20"/>
                <w:szCs w:val="20"/>
              </w:rPr>
              <w:t>05</w:t>
            </w:r>
            <w:r w:rsidRPr="007035AE">
              <w:rPr>
                <w:sz w:val="20"/>
                <w:szCs w:val="20"/>
              </w:rPr>
              <w:t>.</w:t>
            </w:r>
            <w:r>
              <w:rPr>
                <w:sz w:val="20"/>
                <w:szCs w:val="20"/>
              </w:rPr>
              <w:t>09</w:t>
            </w:r>
            <w:r w:rsidRPr="007035AE">
              <w:rPr>
                <w:sz w:val="20"/>
                <w:szCs w:val="20"/>
              </w:rPr>
              <w:t>.202</w:t>
            </w:r>
            <w:r>
              <w:rPr>
                <w:sz w:val="20"/>
                <w:szCs w:val="20"/>
              </w:rPr>
              <w:t>4</w:t>
            </w:r>
            <w:r w:rsidRPr="007035AE">
              <w:rPr>
                <w:sz w:val="20"/>
                <w:szCs w:val="20"/>
              </w:rPr>
              <w:t>, 09:00 (МСК)</w:t>
            </w:r>
          </w:p>
          <w:p w14:paraId="2E4AAA38" w14:textId="77777777" w:rsidR="00877F30" w:rsidRPr="007035AE" w:rsidRDefault="00877F30" w:rsidP="00877F30">
            <w:pPr>
              <w:spacing w:line="216" w:lineRule="auto"/>
              <w:cnfStyle w:val="000000000000" w:firstRow="0" w:lastRow="0" w:firstColumn="0" w:lastColumn="0" w:oddVBand="0" w:evenVBand="0" w:oddHBand="0" w:evenHBand="0" w:firstRowFirstColumn="0" w:firstRowLastColumn="0" w:lastRowFirstColumn="0" w:lastRowLastColumn="0"/>
              <w:rPr>
                <w:sz w:val="20"/>
                <w:szCs w:val="20"/>
              </w:rPr>
            </w:pPr>
          </w:p>
          <w:p w14:paraId="220901BC" w14:textId="0170FEEA" w:rsidR="00877F30" w:rsidRPr="00B0702C" w:rsidRDefault="00877F30" w:rsidP="00877F30">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7035AE">
              <w:rPr>
                <w:sz w:val="20"/>
                <w:szCs w:val="20"/>
              </w:rPr>
              <w:t xml:space="preserve">Дата и время окончания срока: </w:t>
            </w:r>
            <w:r>
              <w:rPr>
                <w:sz w:val="20"/>
                <w:szCs w:val="20"/>
              </w:rPr>
              <w:t>10</w:t>
            </w:r>
            <w:r w:rsidRPr="007035AE">
              <w:rPr>
                <w:sz w:val="20"/>
                <w:szCs w:val="20"/>
              </w:rPr>
              <w:t>.</w:t>
            </w:r>
            <w:r>
              <w:rPr>
                <w:sz w:val="20"/>
                <w:szCs w:val="20"/>
              </w:rPr>
              <w:t>09</w:t>
            </w:r>
            <w:r w:rsidRPr="007035AE">
              <w:rPr>
                <w:sz w:val="20"/>
                <w:szCs w:val="20"/>
              </w:rPr>
              <w:t>.202</w:t>
            </w:r>
            <w:r>
              <w:rPr>
                <w:sz w:val="20"/>
                <w:szCs w:val="20"/>
              </w:rPr>
              <w:t>4</w:t>
            </w:r>
            <w:r w:rsidRPr="007035AE">
              <w:rPr>
                <w:sz w:val="20"/>
                <w:szCs w:val="20"/>
              </w:rPr>
              <w:t>, 09:00 (МСК)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2FFDD87A"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Лучкина Лидия </w:t>
            </w:r>
            <w:hyperlink r:id="rId9" w:history="1">
              <w:r w:rsidRPr="00F678B4">
                <w:rPr>
                  <w:rStyle w:val="ac"/>
                  <w:sz w:val="20"/>
                  <w:szCs w:val="20"/>
                </w:rPr>
                <w:t>Lidiya.Luchkina@mriyaresort.com</w:t>
              </w:r>
            </w:hyperlink>
            <w:r w:rsidRPr="00BA06F4">
              <w:rPr>
                <w:color w:val="auto"/>
                <w:sz w:val="20"/>
                <w:szCs w:val="20"/>
              </w:rPr>
              <w:t xml:space="preserve"> </w:t>
            </w:r>
          </w:p>
          <w:p w14:paraId="78BB92E0" w14:textId="1E5BCB75"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+79788062050</w:t>
            </w:r>
          </w:p>
          <w:p w14:paraId="4EFE8912"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техническим </w:t>
            </w:r>
            <w:proofErr w:type="gramStart"/>
            <w:r w:rsidRPr="00BA06F4">
              <w:rPr>
                <w:color w:val="auto"/>
                <w:sz w:val="20"/>
                <w:szCs w:val="20"/>
              </w:rPr>
              <w:t>вопросам :</w:t>
            </w:r>
            <w:proofErr w:type="gramEnd"/>
            <w:r w:rsidRPr="00BA06F4">
              <w:rPr>
                <w:color w:val="auto"/>
                <w:sz w:val="20"/>
                <w:szCs w:val="20"/>
              </w:rPr>
              <w:t xml:space="preserve">  </w:t>
            </w:r>
          </w:p>
          <w:p w14:paraId="4A4C54F5" w14:textId="1D7C3FD3" w:rsidR="00BA06F4" w:rsidRDefault="00877F30"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lastRenderedPageBreak/>
              <w:t>Ничвидюк Олег – главный винодел</w:t>
            </w:r>
          </w:p>
          <w:p w14:paraId="112B61F0" w14:textId="385DB42A" w:rsidR="00BA06F4" w:rsidRPr="00877F30"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BA06F4">
              <w:rPr>
                <w:color w:val="auto"/>
                <w:sz w:val="20"/>
                <w:szCs w:val="20"/>
                <w:lang w:val="en-US"/>
              </w:rPr>
              <w:t>E</w:t>
            </w:r>
            <w:r w:rsidRPr="00877F30">
              <w:rPr>
                <w:color w:val="auto"/>
                <w:sz w:val="20"/>
                <w:szCs w:val="20"/>
                <w:lang w:val="en-US"/>
              </w:rPr>
              <w:t>-</w:t>
            </w:r>
            <w:r w:rsidRPr="00BA06F4">
              <w:rPr>
                <w:color w:val="auto"/>
                <w:sz w:val="20"/>
                <w:szCs w:val="20"/>
                <w:lang w:val="en-US"/>
              </w:rPr>
              <w:t>Mail</w:t>
            </w:r>
            <w:r w:rsidRPr="00877F30">
              <w:rPr>
                <w:color w:val="auto"/>
                <w:sz w:val="20"/>
                <w:szCs w:val="20"/>
                <w:lang w:val="en-US"/>
              </w:rPr>
              <w:t xml:space="preserve">: </w:t>
            </w:r>
            <w:r w:rsidRPr="00877F30">
              <w:rPr>
                <w:color w:val="auto"/>
                <w:sz w:val="22"/>
                <w:szCs w:val="22"/>
                <w:lang w:val="en-US"/>
              </w:rPr>
              <w:tab/>
            </w:r>
            <w:hyperlink r:id="rId10" w:history="1">
              <w:r w:rsidR="00877F30" w:rsidRPr="00877F30">
                <w:rPr>
                  <w:rStyle w:val="ac"/>
                  <w:sz w:val="22"/>
                  <w:szCs w:val="22"/>
                  <w:lang w:val="en-US"/>
                </w:rPr>
                <w:t>Oleg.Nichvidyuk@horizont-service.ru</w:t>
              </w:r>
            </w:hyperlink>
          </w:p>
          <w:p w14:paraId="3CA1B425" w14:textId="77777777" w:rsidR="00877F30" w:rsidRPr="00877F30" w:rsidRDefault="00877F30"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lang w:val="en-US"/>
              </w:rPr>
            </w:pPr>
          </w:p>
          <w:p w14:paraId="29D70C27" w14:textId="461A1262" w:rsidR="00A371D2" w:rsidRPr="00A371D2" w:rsidRDefault="00A30F90" w:rsidP="00BA06F4">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762E63">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1"/>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291D4586" w14:textId="44B5A230"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00B0702C">
        <w:rPr>
          <w:rFonts w:eastAsiaTheme="minorHAnsi"/>
          <w:bCs/>
          <w:color w:val="000000" w:themeColor="text1"/>
          <w:sz w:val="20"/>
          <w:szCs w:val="20"/>
          <w:lang w:eastAsia="en-US"/>
        </w:rPr>
        <w:t xml:space="preserve"> </w:t>
      </w:r>
      <w:r w:rsidR="00B0702C" w:rsidRPr="00B0702C">
        <w:rPr>
          <w:rFonts w:eastAsiaTheme="minorHAnsi"/>
          <w:bCs/>
          <w:color w:val="000000" w:themeColor="text1"/>
          <w:sz w:val="20"/>
          <w:szCs w:val="20"/>
          <w:highlight w:val="green"/>
          <w:lang w:eastAsia="en-US"/>
        </w:rPr>
        <w:t>Ускоренная аккредитация участников и ускоренное зачисление денежных средств на расчётный счет участника закупки осуществляется бесплатно!</w:t>
      </w:r>
      <w:r w:rsidRPr="007C0508">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4" w:name="Par98"/>
      <w:bookmarkEnd w:id="4"/>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w:t>
      </w:r>
      <w:proofErr w:type="gramStart"/>
      <w:r w:rsidRPr="007C0508">
        <w:rPr>
          <w:rFonts w:eastAsiaTheme="minorHAnsi"/>
          <w:bCs/>
          <w:color w:val="000000" w:themeColor="text1"/>
          <w:sz w:val="20"/>
          <w:szCs w:val="20"/>
          <w:lang w:eastAsia="en-US"/>
        </w:rPr>
        <w:t>возникает</w:t>
      </w:r>
      <w:proofErr w:type="gramEnd"/>
      <w:r w:rsidRPr="007C0508">
        <w:rPr>
          <w:rFonts w:eastAsiaTheme="minorHAnsi"/>
          <w:bCs/>
          <w:color w:val="000000" w:themeColor="text1"/>
          <w:sz w:val="20"/>
          <w:szCs w:val="20"/>
          <w:lang w:eastAsia="en-US"/>
        </w:rPr>
        <w:t xml:space="preserve">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2"/>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1DC1CA4B" w14:textId="324FFF93" w:rsidR="00F43AA7" w:rsidRPr="00CA402F" w:rsidRDefault="00F43AA7" w:rsidP="00F43AA7">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2E7A666F" w14:textId="77777777" w:rsidR="00F43AA7" w:rsidRPr="005068D8" w:rsidRDefault="00F43AA7" w:rsidP="00F43AA7">
      <w:pPr>
        <w:spacing w:after="200"/>
        <w:rPr>
          <w:rFonts w:eastAsiaTheme="majorEastAsia"/>
          <w:bCs/>
          <w:caps/>
          <w:sz w:val="20"/>
          <w:szCs w:val="20"/>
        </w:rPr>
      </w:pPr>
    </w:p>
    <w:p w14:paraId="28B869DF" w14:textId="77777777" w:rsidR="00F43AA7" w:rsidRPr="005068D8" w:rsidRDefault="00F43AA7" w:rsidP="00F43AA7">
      <w:pPr>
        <w:spacing w:after="200"/>
        <w:rPr>
          <w:rFonts w:eastAsiaTheme="majorEastAsia"/>
          <w:bCs/>
          <w:caps/>
          <w:sz w:val="20"/>
          <w:szCs w:val="20"/>
        </w:rPr>
      </w:pPr>
    </w:p>
    <w:p w14:paraId="45C256AB" w14:textId="77777777" w:rsidR="00F43AA7" w:rsidRPr="005068D8" w:rsidRDefault="00F43AA7" w:rsidP="00F43AA7">
      <w:pPr>
        <w:spacing w:after="200"/>
        <w:rPr>
          <w:rFonts w:eastAsiaTheme="majorEastAsia"/>
          <w:bCs/>
          <w:caps/>
          <w:sz w:val="20"/>
          <w:szCs w:val="20"/>
        </w:rPr>
      </w:pPr>
    </w:p>
    <w:p w14:paraId="4B83C2F9" w14:textId="77777777" w:rsidR="00F43AA7" w:rsidRPr="005068D8" w:rsidRDefault="00F43AA7" w:rsidP="00F43AA7">
      <w:pPr>
        <w:spacing w:after="200"/>
        <w:rPr>
          <w:rFonts w:eastAsiaTheme="majorEastAsia"/>
          <w:bCs/>
          <w:caps/>
          <w:sz w:val="20"/>
          <w:szCs w:val="20"/>
        </w:rPr>
      </w:pPr>
    </w:p>
    <w:p w14:paraId="18DBB708" w14:textId="66BA2F4F"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3" w:history="1">
        <w:r w:rsidR="006D3E7D" w:rsidRPr="00887292">
          <w:rPr>
            <w:rStyle w:val="ac"/>
          </w:rPr>
          <w:t>https://torgi82.ru/</w:t>
        </w:r>
      </w:hyperlink>
    </w:p>
    <w:p w14:paraId="38D03FC2" w14:textId="77777777" w:rsidR="006D3E7D" w:rsidRPr="0002224C" w:rsidRDefault="006D3E7D"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4"/>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7F45BB92" w14:textId="6E57E4E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3139DE8E"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653CA4D0" w14:textId="77777777" w:rsidR="00BA06F4" w:rsidRPr="003A21B2" w:rsidRDefault="00BA06F4" w:rsidP="00BA06F4">
      <w:pPr>
        <w:pStyle w:val="a5"/>
        <w:numPr>
          <w:ilvl w:val="0"/>
          <w:numId w:val="41"/>
        </w:numPr>
        <w:tabs>
          <w:tab w:val="left" w:pos="993"/>
        </w:tabs>
        <w:spacing w:after="120"/>
        <w:ind w:left="709" w:firstLine="0"/>
        <w:rPr>
          <w:rFonts w:ascii="Times New Roman" w:hAnsi="Times New Roman" w:cs="Times New Roman"/>
          <w:b/>
          <w:bCs/>
          <w:spacing w:val="-4"/>
          <w:sz w:val="24"/>
          <w:szCs w:val="24"/>
        </w:rPr>
      </w:pPr>
      <w:r w:rsidRPr="003A21B2">
        <w:rPr>
          <w:rFonts w:ascii="Times New Roman" w:hAnsi="Times New Roman" w:cs="Times New Roman"/>
          <w:b/>
          <w:bCs/>
          <w:snapToGrid w:val="0"/>
          <w:sz w:val="24"/>
          <w:szCs w:val="24"/>
        </w:rPr>
        <w:t>Наименование закупаемых Товаров:</w:t>
      </w:r>
    </w:p>
    <w:p w14:paraId="141BB3A6"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05C7946A" w14:textId="3CF561B6" w:rsidR="00C1794A" w:rsidRPr="00B0702C" w:rsidRDefault="00C1794A" w:rsidP="00C1794A">
      <w:pPr>
        <w:pStyle w:val="af6"/>
        <w:spacing w:line="216" w:lineRule="auto"/>
        <w:ind w:left="426" w:hanging="426"/>
        <w:jc w:val="both"/>
        <w:rPr>
          <w:rFonts w:ascii="Times New Roman" w:hAnsi="Times New Roman"/>
          <w:sz w:val="20"/>
          <w:szCs w:val="20"/>
          <w:highlight w:val="yellow"/>
        </w:rPr>
      </w:pPr>
    </w:p>
    <w:tbl>
      <w:tblPr>
        <w:tblW w:w="512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061"/>
        <w:gridCol w:w="779"/>
        <w:gridCol w:w="1372"/>
        <w:gridCol w:w="2132"/>
        <w:gridCol w:w="2267"/>
      </w:tblGrid>
      <w:tr w:rsidR="006D3E7D" w:rsidRPr="00206549" w14:paraId="0D5178B2" w14:textId="77777777" w:rsidTr="00683AC0">
        <w:trPr>
          <w:trHeight w:hRule="exact" w:val="1298"/>
        </w:trPr>
        <w:tc>
          <w:tcPr>
            <w:tcW w:w="285" w:type="pct"/>
            <w:tcBorders>
              <w:top w:val="single" w:sz="4" w:space="0" w:color="auto"/>
              <w:left w:val="single" w:sz="4" w:space="0" w:color="auto"/>
              <w:bottom w:val="single" w:sz="4" w:space="0" w:color="auto"/>
              <w:right w:val="single" w:sz="4" w:space="0" w:color="auto"/>
            </w:tcBorders>
            <w:hideMark/>
          </w:tcPr>
          <w:p w14:paraId="33BF81CC"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w:t>
            </w:r>
          </w:p>
        </w:tc>
        <w:tc>
          <w:tcPr>
            <w:tcW w:w="1502" w:type="pct"/>
            <w:tcBorders>
              <w:top w:val="single" w:sz="4" w:space="0" w:color="auto"/>
              <w:left w:val="single" w:sz="4" w:space="0" w:color="auto"/>
              <w:bottom w:val="single" w:sz="4" w:space="0" w:color="auto"/>
              <w:right w:val="single" w:sz="4" w:space="0" w:color="auto"/>
            </w:tcBorders>
            <w:hideMark/>
          </w:tcPr>
          <w:p w14:paraId="54E32DE6"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Наименование Товара</w:t>
            </w:r>
          </w:p>
        </w:tc>
        <w:tc>
          <w:tcPr>
            <w:tcW w:w="382" w:type="pct"/>
            <w:tcBorders>
              <w:top w:val="single" w:sz="4" w:space="0" w:color="auto"/>
              <w:left w:val="single" w:sz="4" w:space="0" w:color="auto"/>
              <w:bottom w:val="single" w:sz="4" w:space="0" w:color="auto"/>
              <w:right w:val="single" w:sz="4" w:space="0" w:color="auto"/>
            </w:tcBorders>
            <w:hideMark/>
          </w:tcPr>
          <w:p w14:paraId="2A64B2A3"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Ед. изм.</w:t>
            </w:r>
          </w:p>
        </w:tc>
        <w:tc>
          <w:tcPr>
            <w:tcW w:w="673" w:type="pct"/>
            <w:tcBorders>
              <w:top w:val="single" w:sz="4" w:space="0" w:color="auto"/>
              <w:left w:val="single" w:sz="4" w:space="0" w:color="auto"/>
              <w:bottom w:val="single" w:sz="4" w:space="0" w:color="auto"/>
              <w:right w:val="single" w:sz="4" w:space="0" w:color="auto"/>
            </w:tcBorders>
            <w:hideMark/>
          </w:tcPr>
          <w:p w14:paraId="7425E822"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Количество</w:t>
            </w:r>
          </w:p>
        </w:tc>
        <w:tc>
          <w:tcPr>
            <w:tcW w:w="1046" w:type="pct"/>
            <w:tcBorders>
              <w:top w:val="single" w:sz="4" w:space="0" w:color="auto"/>
              <w:left w:val="single" w:sz="4" w:space="0" w:color="auto"/>
              <w:bottom w:val="single" w:sz="4" w:space="0" w:color="auto"/>
              <w:right w:val="single" w:sz="4" w:space="0" w:color="auto"/>
            </w:tcBorders>
            <w:hideMark/>
          </w:tcPr>
          <w:p w14:paraId="6D476725"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 xml:space="preserve">Цена за 1000 штук, с учетом НДС (20%) в условных единицах (€)  </w:t>
            </w:r>
          </w:p>
        </w:tc>
        <w:tc>
          <w:tcPr>
            <w:tcW w:w="1110" w:type="pct"/>
            <w:tcBorders>
              <w:top w:val="single" w:sz="4" w:space="0" w:color="auto"/>
              <w:left w:val="single" w:sz="4" w:space="0" w:color="auto"/>
              <w:bottom w:val="single" w:sz="4" w:space="0" w:color="auto"/>
              <w:right w:val="single" w:sz="4" w:space="0" w:color="auto"/>
            </w:tcBorders>
          </w:tcPr>
          <w:p w14:paraId="674CEDF3"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Стоимость с учетом НДС (20%)  в условных единицах (€), самовывоз</w:t>
            </w:r>
          </w:p>
        </w:tc>
      </w:tr>
      <w:tr w:rsidR="006D3E7D" w:rsidRPr="00206549" w14:paraId="7BC2D9C3" w14:textId="77777777" w:rsidTr="00683AC0">
        <w:trPr>
          <w:trHeight w:val="126"/>
        </w:trPr>
        <w:tc>
          <w:tcPr>
            <w:tcW w:w="285" w:type="pct"/>
            <w:tcBorders>
              <w:top w:val="single" w:sz="4" w:space="0" w:color="auto"/>
              <w:left w:val="single" w:sz="4" w:space="0" w:color="auto"/>
              <w:bottom w:val="single" w:sz="4" w:space="0" w:color="auto"/>
              <w:right w:val="single" w:sz="4" w:space="0" w:color="auto"/>
            </w:tcBorders>
            <w:hideMark/>
          </w:tcPr>
          <w:p w14:paraId="098FE9FB" w14:textId="77777777" w:rsidR="006D3E7D" w:rsidRPr="00206549" w:rsidRDefault="006D3E7D" w:rsidP="001E3E58">
            <w:pPr>
              <w:widowControl w:val="0"/>
              <w:tabs>
                <w:tab w:val="left" w:pos="720"/>
              </w:tabs>
              <w:autoSpaceDE w:val="0"/>
              <w:autoSpaceDN w:val="0"/>
              <w:adjustRightInd w:val="0"/>
              <w:spacing w:line="276" w:lineRule="auto"/>
              <w:ind w:left="-340" w:right="113" w:firstLine="482"/>
              <w:contextualSpacing/>
              <w:jc w:val="both"/>
              <w:rPr>
                <w:sz w:val="22"/>
                <w:szCs w:val="22"/>
              </w:rPr>
            </w:pPr>
            <w:r>
              <w:rPr>
                <w:sz w:val="22"/>
                <w:szCs w:val="22"/>
              </w:rPr>
              <w:t>1</w:t>
            </w:r>
          </w:p>
        </w:tc>
        <w:tc>
          <w:tcPr>
            <w:tcW w:w="1502" w:type="pct"/>
            <w:tcBorders>
              <w:top w:val="single" w:sz="4" w:space="0" w:color="auto"/>
              <w:left w:val="single" w:sz="4" w:space="0" w:color="auto"/>
              <w:bottom w:val="single" w:sz="4" w:space="0" w:color="auto"/>
              <w:right w:val="single" w:sz="4" w:space="0" w:color="auto"/>
            </w:tcBorders>
            <w:vAlign w:val="center"/>
          </w:tcPr>
          <w:p w14:paraId="71100731" w14:textId="77777777" w:rsidR="006D3E7D" w:rsidRPr="00206549" w:rsidRDefault="006D3E7D" w:rsidP="001E3E58">
            <w:pPr>
              <w:spacing w:after="200" w:line="276" w:lineRule="auto"/>
              <w:rPr>
                <w:rFonts w:eastAsiaTheme="minorHAnsi"/>
                <w:color w:val="000000"/>
                <w:sz w:val="22"/>
                <w:szCs w:val="22"/>
                <w:lang w:eastAsia="en-US"/>
              </w:rPr>
            </w:pPr>
            <w:r w:rsidRPr="00206549">
              <w:rPr>
                <w:rFonts w:eastAsiaTheme="minorHAnsi"/>
                <w:color w:val="000000"/>
                <w:sz w:val="22"/>
                <w:szCs w:val="22"/>
                <w:lang w:eastAsia="en-US"/>
              </w:rPr>
              <w:t>Алюминиевый винтовой колпачок 30*60</w:t>
            </w:r>
            <w:r>
              <w:rPr>
                <w:rFonts w:eastAsiaTheme="minorHAnsi"/>
                <w:color w:val="000000"/>
                <w:sz w:val="22"/>
                <w:szCs w:val="22"/>
                <w:lang w:eastAsia="en-US"/>
              </w:rPr>
              <w:t xml:space="preserve"> (</w:t>
            </w:r>
            <w:r>
              <w:rPr>
                <w:rFonts w:eastAsiaTheme="minorHAnsi"/>
                <w:color w:val="000000"/>
                <w:sz w:val="22"/>
                <w:szCs w:val="22"/>
                <w:lang w:val="en-US" w:eastAsia="en-US"/>
              </w:rPr>
              <w:t>TIN</w:t>
            </w:r>
            <w:r w:rsidRPr="00BF5410">
              <w:rPr>
                <w:rFonts w:eastAsiaTheme="minorHAnsi"/>
                <w:color w:val="000000"/>
                <w:sz w:val="22"/>
                <w:szCs w:val="22"/>
                <w:lang w:eastAsia="en-US"/>
              </w:rPr>
              <w:t xml:space="preserve"> 1.3-17)</w:t>
            </w:r>
            <w:r w:rsidRPr="00206549">
              <w:rPr>
                <w:rFonts w:eastAsiaTheme="minorHAnsi"/>
                <w:color w:val="000000"/>
                <w:sz w:val="22"/>
                <w:szCs w:val="22"/>
                <w:lang w:eastAsia="en-US"/>
              </w:rPr>
              <w:t xml:space="preserve"> Черный глянцевый</w:t>
            </w:r>
            <w:r w:rsidRPr="00BF5410">
              <w:rPr>
                <w:rFonts w:eastAsiaTheme="minorHAnsi"/>
                <w:color w:val="000000"/>
                <w:sz w:val="22"/>
                <w:szCs w:val="22"/>
                <w:lang w:eastAsia="en-US"/>
              </w:rPr>
              <w:t xml:space="preserve"> (</w:t>
            </w:r>
            <w:r>
              <w:rPr>
                <w:rFonts w:eastAsiaTheme="minorHAnsi"/>
                <w:color w:val="000000"/>
                <w:sz w:val="22"/>
                <w:szCs w:val="22"/>
                <w:lang w:val="en-US" w:eastAsia="en-US"/>
              </w:rPr>
              <w:t>RAL</w:t>
            </w:r>
            <w:r w:rsidRPr="00BF5410">
              <w:rPr>
                <w:rFonts w:eastAsiaTheme="minorHAnsi"/>
                <w:color w:val="000000"/>
                <w:sz w:val="22"/>
                <w:szCs w:val="22"/>
                <w:lang w:eastAsia="en-US"/>
              </w:rPr>
              <w:t xml:space="preserve"> </w:t>
            </w:r>
            <w:r>
              <w:rPr>
                <w:rFonts w:eastAsiaTheme="minorHAnsi"/>
                <w:color w:val="000000"/>
                <w:sz w:val="22"/>
                <w:szCs w:val="22"/>
                <w:lang w:eastAsia="en-US"/>
              </w:rPr>
              <w:t xml:space="preserve">чернильно-черный 000 1500 </w:t>
            </w:r>
            <w:proofErr w:type="spellStart"/>
            <w:r>
              <w:rPr>
                <w:rFonts w:eastAsiaTheme="minorHAnsi"/>
                <w:color w:val="000000"/>
                <w:sz w:val="22"/>
                <w:szCs w:val="22"/>
                <w:lang w:val="en-US" w:eastAsia="en-US"/>
              </w:rPr>
              <w:t>Tintenschwarz</w:t>
            </w:r>
            <w:proofErr w:type="spellEnd"/>
            <w:r w:rsidRPr="00BF5410">
              <w:rPr>
                <w:rFonts w:eastAsiaTheme="minorHAnsi"/>
                <w:color w:val="000000"/>
                <w:sz w:val="22"/>
                <w:szCs w:val="22"/>
                <w:lang w:eastAsia="en-US"/>
              </w:rPr>
              <w:t>)</w:t>
            </w:r>
          </w:p>
        </w:tc>
        <w:tc>
          <w:tcPr>
            <w:tcW w:w="382" w:type="pct"/>
            <w:tcBorders>
              <w:top w:val="single" w:sz="4" w:space="0" w:color="auto"/>
              <w:left w:val="single" w:sz="4" w:space="0" w:color="auto"/>
              <w:bottom w:val="single" w:sz="4" w:space="0" w:color="auto"/>
              <w:right w:val="single" w:sz="4" w:space="0" w:color="auto"/>
            </w:tcBorders>
          </w:tcPr>
          <w:p w14:paraId="0EF0C7CF" w14:textId="77777777" w:rsidR="006D3E7D" w:rsidRDefault="006D3E7D" w:rsidP="001E3E58">
            <w:pPr>
              <w:spacing w:after="200" w:line="276" w:lineRule="auto"/>
              <w:rPr>
                <w:rFonts w:eastAsiaTheme="minorHAnsi"/>
                <w:color w:val="000000"/>
                <w:sz w:val="22"/>
                <w:szCs w:val="22"/>
                <w:lang w:eastAsia="en-US"/>
              </w:rPr>
            </w:pPr>
          </w:p>
          <w:p w14:paraId="462DFDFB" w14:textId="77777777" w:rsidR="006D3E7D" w:rsidRPr="00206549" w:rsidRDefault="006D3E7D" w:rsidP="001E3E58">
            <w:pPr>
              <w:spacing w:after="200" w:line="276" w:lineRule="auto"/>
              <w:rPr>
                <w:rFonts w:eastAsiaTheme="minorHAnsi"/>
                <w:color w:val="000000"/>
                <w:sz w:val="22"/>
                <w:szCs w:val="22"/>
                <w:lang w:eastAsia="en-US"/>
              </w:rPr>
            </w:pPr>
            <w:r w:rsidRPr="00206549">
              <w:rPr>
                <w:rFonts w:eastAsiaTheme="minorHAnsi"/>
                <w:color w:val="000000"/>
                <w:sz w:val="22"/>
                <w:szCs w:val="22"/>
                <w:lang w:eastAsia="en-US"/>
              </w:rPr>
              <w:t>штук</w:t>
            </w:r>
          </w:p>
        </w:tc>
        <w:tc>
          <w:tcPr>
            <w:tcW w:w="673" w:type="pct"/>
            <w:tcBorders>
              <w:top w:val="single" w:sz="4" w:space="0" w:color="auto"/>
              <w:left w:val="single" w:sz="4" w:space="0" w:color="auto"/>
              <w:bottom w:val="single" w:sz="4" w:space="0" w:color="auto"/>
              <w:right w:val="single" w:sz="4" w:space="0" w:color="auto"/>
            </w:tcBorders>
            <w:vAlign w:val="center"/>
          </w:tcPr>
          <w:p w14:paraId="6D755F59" w14:textId="77777777" w:rsidR="006D3E7D" w:rsidRPr="00206549" w:rsidRDefault="006D3E7D" w:rsidP="001E3E58">
            <w:pPr>
              <w:spacing w:after="200" w:line="276" w:lineRule="auto"/>
              <w:jc w:val="center"/>
              <w:rPr>
                <w:rFonts w:eastAsiaTheme="minorHAnsi"/>
                <w:color w:val="000000"/>
                <w:sz w:val="22"/>
                <w:szCs w:val="22"/>
                <w:lang w:eastAsia="en-US"/>
              </w:rPr>
            </w:pPr>
            <w:r w:rsidRPr="00206549">
              <w:rPr>
                <w:rFonts w:eastAsiaTheme="minorHAnsi"/>
                <w:color w:val="000000"/>
                <w:sz w:val="22"/>
                <w:szCs w:val="22"/>
                <w:lang w:eastAsia="en-US"/>
              </w:rPr>
              <w:t>25 000</w:t>
            </w:r>
          </w:p>
        </w:tc>
        <w:tc>
          <w:tcPr>
            <w:tcW w:w="1046" w:type="pct"/>
            <w:tcBorders>
              <w:top w:val="single" w:sz="4" w:space="0" w:color="auto"/>
              <w:left w:val="single" w:sz="4" w:space="0" w:color="auto"/>
              <w:bottom w:val="single" w:sz="4" w:space="0" w:color="auto"/>
              <w:right w:val="single" w:sz="4" w:space="0" w:color="auto"/>
            </w:tcBorders>
            <w:vAlign w:val="center"/>
          </w:tcPr>
          <w:p w14:paraId="4AD7B904" w14:textId="77777777" w:rsidR="006D3E7D" w:rsidRPr="00206549" w:rsidRDefault="006D3E7D" w:rsidP="001E3E58">
            <w:pPr>
              <w:spacing w:after="200" w:line="276" w:lineRule="auto"/>
              <w:jc w:val="center"/>
              <w:rPr>
                <w:rFonts w:eastAsiaTheme="minorHAnsi"/>
                <w:color w:val="000000"/>
                <w:sz w:val="22"/>
                <w:szCs w:val="22"/>
                <w:lang w:eastAsia="en-US"/>
              </w:rPr>
            </w:pPr>
            <w:r>
              <w:rPr>
                <w:rFonts w:eastAsiaTheme="minorHAnsi"/>
                <w:color w:val="000000"/>
                <w:sz w:val="22"/>
                <w:szCs w:val="22"/>
                <w:lang w:eastAsia="en-US"/>
              </w:rPr>
              <w:t>111,60</w:t>
            </w:r>
          </w:p>
        </w:tc>
        <w:tc>
          <w:tcPr>
            <w:tcW w:w="1110" w:type="pct"/>
            <w:tcBorders>
              <w:top w:val="single" w:sz="4" w:space="0" w:color="auto"/>
              <w:left w:val="single" w:sz="4" w:space="0" w:color="auto"/>
              <w:bottom w:val="single" w:sz="4" w:space="0" w:color="auto"/>
              <w:right w:val="single" w:sz="4" w:space="0" w:color="auto"/>
            </w:tcBorders>
            <w:vAlign w:val="center"/>
          </w:tcPr>
          <w:p w14:paraId="50E1A6A5" w14:textId="77777777" w:rsidR="006D3E7D" w:rsidRPr="00206549" w:rsidRDefault="006D3E7D" w:rsidP="001E3E58">
            <w:pPr>
              <w:spacing w:after="200" w:line="276" w:lineRule="auto"/>
              <w:jc w:val="center"/>
              <w:rPr>
                <w:rFonts w:eastAsiaTheme="minorHAnsi"/>
                <w:color w:val="000000"/>
                <w:sz w:val="22"/>
                <w:szCs w:val="22"/>
                <w:lang w:eastAsia="en-US"/>
              </w:rPr>
            </w:pPr>
            <w:r>
              <w:rPr>
                <w:rFonts w:eastAsiaTheme="minorHAnsi"/>
                <w:color w:val="000000"/>
                <w:sz w:val="22"/>
                <w:szCs w:val="22"/>
                <w:lang w:eastAsia="en-US"/>
              </w:rPr>
              <w:t>2 790,00</w:t>
            </w:r>
          </w:p>
        </w:tc>
      </w:tr>
      <w:tr w:rsidR="006D3E7D" w:rsidRPr="00206549" w14:paraId="275238AE" w14:textId="77777777" w:rsidTr="00683AC0">
        <w:trPr>
          <w:trHeight w:val="138"/>
        </w:trPr>
        <w:tc>
          <w:tcPr>
            <w:tcW w:w="5000" w:type="pct"/>
            <w:gridSpan w:val="6"/>
            <w:tcBorders>
              <w:top w:val="single" w:sz="4" w:space="0" w:color="auto"/>
              <w:left w:val="single" w:sz="4" w:space="0" w:color="auto"/>
              <w:bottom w:val="single" w:sz="4" w:space="0" w:color="auto"/>
              <w:right w:val="single" w:sz="4" w:space="0" w:color="auto"/>
            </w:tcBorders>
            <w:hideMark/>
          </w:tcPr>
          <w:p w14:paraId="7D28F52A" w14:textId="77777777" w:rsidR="006D3E7D" w:rsidRPr="00206549" w:rsidRDefault="006D3E7D" w:rsidP="001E3E58">
            <w:pPr>
              <w:widowControl w:val="0"/>
              <w:tabs>
                <w:tab w:val="left" w:pos="720"/>
                <w:tab w:val="left" w:pos="4164"/>
                <w:tab w:val="left" w:pos="4971"/>
                <w:tab w:val="left" w:pos="8244"/>
              </w:tabs>
              <w:autoSpaceDE w:val="0"/>
              <w:autoSpaceDN w:val="0"/>
              <w:adjustRightInd w:val="0"/>
              <w:spacing w:line="276" w:lineRule="auto"/>
              <w:ind w:left="-340" w:right="113" w:firstLine="482"/>
              <w:contextualSpacing/>
              <w:jc w:val="both"/>
              <w:rPr>
                <w:b/>
                <w:sz w:val="22"/>
                <w:szCs w:val="22"/>
              </w:rPr>
            </w:pPr>
            <w:r w:rsidRPr="00206549">
              <w:rPr>
                <w:b/>
                <w:sz w:val="22"/>
                <w:szCs w:val="22"/>
              </w:rPr>
              <w:t xml:space="preserve">Итого: </w:t>
            </w:r>
            <w:r w:rsidRPr="00206549">
              <w:rPr>
                <w:b/>
                <w:sz w:val="22"/>
                <w:szCs w:val="22"/>
              </w:rPr>
              <w:tab/>
            </w:r>
            <w:r w:rsidRPr="00206549">
              <w:rPr>
                <w:b/>
                <w:sz w:val="22"/>
                <w:szCs w:val="22"/>
              </w:rPr>
              <w:tab/>
            </w:r>
            <w:r>
              <w:rPr>
                <w:b/>
                <w:sz w:val="22"/>
                <w:szCs w:val="22"/>
              </w:rPr>
              <w:t>25 000</w:t>
            </w:r>
            <w:r>
              <w:rPr>
                <w:b/>
                <w:sz w:val="22"/>
                <w:szCs w:val="22"/>
              </w:rPr>
              <w:tab/>
              <w:t xml:space="preserve">               2 790,00</w:t>
            </w:r>
          </w:p>
        </w:tc>
      </w:tr>
    </w:tbl>
    <w:p w14:paraId="18553EC2" w14:textId="77777777" w:rsidR="006D3E7D" w:rsidRPr="00206549" w:rsidRDefault="006D3E7D" w:rsidP="006D3E7D">
      <w:pPr>
        <w:widowControl w:val="0"/>
        <w:autoSpaceDE w:val="0"/>
        <w:autoSpaceDN w:val="0"/>
        <w:adjustRightInd w:val="0"/>
        <w:ind w:right="113"/>
        <w:contextualSpacing/>
        <w:jc w:val="both"/>
        <w:rPr>
          <w:sz w:val="22"/>
          <w:szCs w:val="22"/>
        </w:rPr>
      </w:pPr>
      <w:r w:rsidRPr="00206549">
        <w:rPr>
          <w:sz w:val="22"/>
          <w:szCs w:val="22"/>
        </w:rPr>
        <w:t xml:space="preserve"> </w:t>
      </w:r>
    </w:p>
    <w:p w14:paraId="2EC80EA2" w14:textId="06813570" w:rsidR="00C1794A" w:rsidRDefault="00C1794A" w:rsidP="00C1794A">
      <w:pPr>
        <w:pStyle w:val="af6"/>
        <w:spacing w:line="216" w:lineRule="auto"/>
        <w:ind w:left="426" w:hanging="426"/>
        <w:jc w:val="both"/>
        <w:rPr>
          <w:rFonts w:ascii="Times New Roman" w:hAnsi="Times New Roman"/>
          <w:sz w:val="20"/>
          <w:szCs w:val="20"/>
          <w:highlight w:val="yellow"/>
        </w:rPr>
      </w:pPr>
    </w:p>
    <w:p w14:paraId="473D0BC2" w14:textId="77777777" w:rsidR="006D3E7D" w:rsidRPr="00BF5410" w:rsidRDefault="006D3E7D" w:rsidP="006D3E7D">
      <w:pPr>
        <w:widowControl w:val="0"/>
        <w:autoSpaceDE w:val="0"/>
        <w:autoSpaceDN w:val="0"/>
        <w:adjustRightInd w:val="0"/>
        <w:ind w:right="113"/>
        <w:contextualSpacing/>
        <w:jc w:val="both"/>
        <w:rPr>
          <w:sz w:val="22"/>
          <w:szCs w:val="22"/>
        </w:rPr>
      </w:pPr>
      <w:r w:rsidRPr="00BF5410">
        <w:rPr>
          <w:sz w:val="22"/>
          <w:szCs w:val="22"/>
        </w:rPr>
        <w:t xml:space="preserve">Общее описание: </w:t>
      </w:r>
    </w:p>
    <w:p w14:paraId="0BF8F68F" w14:textId="77777777" w:rsidR="006D3E7D" w:rsidRPr="00BF5410" w:rsidRDefault="006D3E7D" w:rsidP="006D3E7D">
      <w:pPr>
        <w:widowControl w:val="0"/>
        <w:autoSpaceDE w:val="0"/>
        <w:autoSpaceDN w:val="0"/>
        <w:adjustRightInd w:val="0"/>
        <w:ind w:right="113"/>
        <w:contextualSpacing/>
        <w:jc w:val="both"/>
        <w:rPr>
          <w:sz w:val="22"/>
          <w:szCs w:val="22"/>
        </w:rPr>
      </w:pPr>
      <w:r w:rsidRPr="00BF5410">
        <w:rPr>
          <w:sz w:val="22"/>
          <w:szCs w:val="22"/>
        </w:rPr>
        <w:tab/>
        <w:t>Колпачок алюминиевый винтовой с металлизированной прослойкой (</w:t>
      </w:r>
      <w:r w:rsidRPr="00BF5410">
        <w:rPr>
          <w:sz w:val="22"/>
          <w:szCs w:val="22"/>
          <w:lang w:val="en-US"/>
        </w:rPr>
        <w:t>TIN</w:t>
      </w:r>
      <w:r w:rsidRPr="00BF5410">
        <w:rPr>
          <w:sz w:val="22"/>
          <w:szCs w:val="22"/>
        </w:rPr>
        <w:t xml:space="preserve">), состоящей из слоя </w:t>
      </w:r>
      <w:proofErr w:type="spellStart"/>
      <w:r w:rsidRPr="00BF5410">
        <w:rPr>
          <w:sz w:val="22"/>
          <w:szCs w:val="22"/>
        </w:rPr>
        <w:t>пеноматериала</w:t>
      </w:r>
      <w:proofErr w:type="spellEnd"/>
      <w:r w:rsidRPr="00BF5410">
        <w:rPr>
          <w:sz w:val="22"/>
          <w:szCs w:val="22"/>
        </w:rPr>
        <w:t>, бумаги, слоя олова и пленки из ПВДХ (</w:t>
      </w:r>
      <w:proofErr w:type="spellStart"/>
      <w:r w:rsidRPr="00BF5410">
        <w:rPr>
          <w:sz w:val="22"/>
          <w:szCs w:val="22"/>
        </w:rPr>
        <w:t>поливинилиденхлорид</w:t>
      </w:r>
      <w:proofErr w:type="spellEnd"/>
      <w:r w:rsidRPr="00BF5410">
        <w:rPr>
          <w:sz w:val="22"/>
          <w:szCs w:val="22"/>
        </w:rPr>
        <w:t xml:space="preserve">). Каждый слой в этой комбинации обеспечивает высокий уровень </w:t>
      </w:r>
      <w:proofErr w:type="spellStart"/>
      <w:r w:rsidRPr="00BF5410">
        <w:rPr>
          <w:sz w:val="22"/>
          <w:szCs w:val="22"/>
        </w:rPr>
        <w:t>кислородонепроницаемости</w:t>
      </w:r>
      <w:proofErr w:type="spellEnd"/>
      <w:r w:rsidRPr="00BF5410">
        <w:rPr>
          <w:sz w:val="22"/>
          <w:szCs w:val="22"/>
        </w:rPr>
        <w:t>, защищающий содержимое винной бутылки.</w:t>
      </w:r>
    </w:p>
    <w:p w14:paraId="691780B2" w14:textId="77777777" w:rsidR="006D3E7D" w:rsidRPr="00BF5410" w:rsidRDefault="006D3E7D" w:rsidP="006D3E7D">
      <w:pPr>
        <w:spacing w:after="200" w:line="276" w:lineRule="auto"/>
        <w:rPr>
          <w:sz w:val="22"/>
          <w:szCs w:val="22"/>
        </w:rPr>
      </w:pPr>
      <w:r w:rsidRPr="00BF5410">
        <w:rPr>
          <w:noProof/>
          <w:sz w:val="22"/>
          <w:szCs w:val="22"/>
        </w:rPr>
        <w:drawing>
          <wp:anchor distT="0" distB="0" distL="114300" distR="114300" simplePos="0" relativeHeight="251659264" behindDoc="0" locked="0" layoutInCell="1" allowOverlap="1" wp14:anchorId="385B1A99" wp14:editId="1A18342E">
            <wp:simplePos x="0" y="0"/>
            <wp:positionH relativeFrom="column">
              <wp:posOffset>0</wp:posOffset>
            </wp:positionH>
            <wp:positionV relativeFrom="paragraph">
              <wp:posOffset>304800</wp:posOffset>
            </wp:positionV>
            <wp:extent cx="2524125" cy="1586865"/>
            <wp:effectExtent l="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586865"/>
                    </a:xfrm>
                    <a:prstGeom prst="rect">
                      <a:avLst/>
                    </a:prstGeom>
                    <a:noFill/>
                  </pic:spPr>
                </pic:pic>
              </a:graphicData>
            </a:graphic>
          </wp:anchor>
        </w:drawing>
      </w:r>
    </w:p>
    <w:p w14:paraId="45B12812" w14:textId="77777777" w:rsidR="006D3E7D" w:rsidRPr="00BF5410" w:rsidRDefault="006D3E7D" w:rsidP="006D3E7D">
      <w:pPr>
        <w:spacing w:after="200" w:line="276" w:lineRule="auto"/>
        <w:rPr>
          <w:sz w:val="22"/>
          <w:szCs w:val="22"/>
        </w:rPr>
      </w:pPr>
      <w:r w:rsidRPr="00BF5410">
        <w:rPr>
          <w:sz w:val="22"/>
          <w:szCs w:val="22"/>
        </w:rPr>
        <w:tab/>
        <w:t xml:space="preserve">       </w:t>
      </w:r>
      <w:r w:rsidRPr="00BF5410">
        <w:rPr>
          <w:noProof/>
          <w:sz w:val="22"/>
          <w:szCs w:val="22"/>
        </w:rPr>
        <w:drawing>
          <wp:inline distT="0" distB="0" distL="0" distR="0" wp14:anchorId="2D967EF6" wp14:editId="01916A54">
            <wp:extent cx="1783080" cy="2259874"/>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5947" cy="2364899"/>
                    </a:xfrm>
                    <a:prstGeom prst="rect">
                      <a:avLst/>
                    </a:prstGeom>
                    <a:noFill/>
                  </pic:spPr>
                </pic:pic>
              </a:graphicData>
            </a:graphic>
          </wp:inline>
        </w:drawing>
      </w:r>
    </w:p>
    <w:p w14:paraId="285F0F12" w14:textId="6EB1D306" w:rsidR="006D3E7D" w:rsidRDefault="006D3E7D" w:rsidP="006D3E7D">
      <w:pPr>
        <w:pStyle w:val="af6"/>
        <w:spacing w:line="216" w:lineRule="auto"/>
        <w:ind w:left="426" w:hanging="426"/>
        <w:jc w:val="both"/>
        <w:rPr>
          <w:rFonts w:ascii="Times New Roman" w:hAnsi="Times New Roman"/>
          <w:sz w:val="20"/>
          <w:szCs w:val="20"/>
          <w:highlight w:val="yellow"/>
        </w:rPr>
      </w:pPr>
    </w:p>
    <w:p w14:paraId="2ED876E6" w14:textId="17457D9E" w:rsidR="006D3E7D" w:rsidRDefault="006D3E7D" w:rsidP="006D3E7D">
      <w:pPr>
        <w:pStyle w:val="af6"/>
        <w:spacing w:line="216" w:lineRule="auto"/>
        <w:ind w:left="426" w:hanging="426"/>
        <w:jc w:val="both"/>
        <w:rPr>
          <w:rFonts w:ascii="Times New Roman" w:hAnsi="Times New Roman"/>
          <w:sz w:val="20"/>
          <w:szCs w:val="20"/>
          <w:highlight w:val="yellow"/>
        </w:rPr>
      </w:pPr>
      <w:r>
        <w:rPr>
          <w:rFonts w:ascii="Times New Roman" w:hAnsi="Times New Roman"/>
          <w:noProof/>
          <w:sz w:val="20"/>
          <w:szCs w:val="20"/>
          <w:highlight w:val="yellow"/>
          <w:lang w:eastAsia="ru-RU"/>
        </w:rPr>
        <w:drawing>
          <wp:inline distT="0" distB="0" distL="0" distR="0" wp14:anchorId="2D0E3E1A" wp14:editId="596F008D">
            <wp:extent cx="2771916" cy="21378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7075" cy="2141865"/>
                    </a:xfrm>
                    <a:prstGeom prst="rect">
                      <a:avLst/>
                    </a:prstGeom>
                    <a:noFill/>
                  </pic:spPr>
                </pic:pic>
              </a:graphicData>
            </a:graphic>
          </wp:inline>
        </w:drawing>
      </w:r>
    </w:p>
    <w:p w14:paraId="1E576D0E" w14:textId="1AFF79F2" w:rsidR="006D3E7D" w:rsidRDefault="006D3E7D" w:rsidP="00C1794A">
      <w:pPr>
        <w:pStyle w:val="af6"/>
        <w:spacing w:line="216" w:lineRule="auto"/>
        <w:ind w:left="426" w:hanging="426"/>
        <w:jc w:val="both"/>
        <w:rPr>
          <w:rFonts w:ascii="Times New Roman" w:hAnsi="Times New Roman"/>
          <w:sz w:val="20"/>
          <w:szCs w:val="20"/>
          <w:highlight w:val="yellow"/>
        </w:rPr>
      </w:pPr>
    </w:p>
    <w:p w14:paraId="55F5F3CF" w14:textId="57971D32" w:rsidR="006D3E7D" w:rsidRDefault="006D3E7D" w:rsidP="00C1794A">
      <w:pPr>
        <w:pStyle w:val="af6"/>
        <w:spacing w:line="216" w:lineRule="auto"/>
        <w:ind w:left="426" w:hanging="426"/>
        <w:jc w:val="both"/>
        <w:rPr>
          <w:rFonts w:ascii="Times New Roman" w:hAnsi="Times New Roman"/>
          <w:sz w:val="20"/>
          <w:szCs w:val="20"/>
          <w:highlight w:val="yellow"/>
        </w:rPr>
      </w:pPr>
    </w:p>
    <w:p w14:paraId="5B47EE90" w14:textId="7197FDA0" w:rsidR="006D3E7D" w:rsidRDefault="006D3E7D" w:rsidP="00C1794A">
      <w:pPr>
        <w:pStyle w:val="af6"/>
        <w:spacing w:line="216" w:lineRule="auto"/>
        <w:ind w:left="426" w:hanging="426"/>
        <w:jc w:val="both"/>
        <w:rPr>
          <w:rFonts w:ascii="Times New Roman" w:hAnsi="Times New Roman"/>
          <w:sz w:val="20"/>
          <w:szCs w:val="20"/>
          <w:highlight w:val="yellow"/>
        </w:rPr>
      </w:pPr>
    </w:p>
    <w:p w14:paraId="6EE9D1DE" w14:textId="77777777" w:rsidR="006D3E7D" w:rsidRPr="00B0702C" w:rsidRDefault="006D3E7D" w:rsidP="00C1794A">
      <w:pPr>
        <w:pStyle w:val="af6"/>
        <w:spacing w:line="216" w:lineRule="auto"/>
        <w:ind w:left="426" w:hanging="426"/>
        <w:jc w:val="both"/>
        <w:rPr>
          <w:rFonts w:ascii="Times New Roman" w:hAnsi="Times New Roman"/>
          <w:sz w:val="20"/>
          <w:szCs w:val="20"/>
          <w:highlight w:val="yellow"/>
        </w:rPr>
      </w:pPr>
    </w:p>
    <w:p w14:paraId="4BE62C0D" w14:textId="4FE1AC15" w:rsidR="00C1794A" w:rsidRPr="00683AC0" w:rsidRDefault="006D3E7D" w:rsidP="00C1794A">
      <w:pPr>
        <w:pStyle w:val="af6"/>
        <w:spacing w:line="216" w:lineRule="auto"/>
        <w:ind w:left="426" w:hanging="426"/>
        <w:jc w:val="both"/>
        <w:rPr>
          <w:rFonts w:ascii="Times New Roman" w:hAnsi="Times New Roman"/>
          <w:b/>
          <w:sz w:val="20"/>
          <w:szCs w:val="20"/>
          <w:highlight w:val="yellow"/>
        </w:rPr>
      </w:pPr>
      <w:r w:rsidRPr="00683AC0">
        <w:rPr>
          <w:rFonts w:ascii="Times New Roman" w:hAnsi="Times New Roman"/>
          <w:b/>
          <w:sz w:val="20"/>
          <w:szCs w:val="20"/>
        </w:rPr>
        <w:t>Начально- максимальная стоимость Договора</w:t>
      </w:r>
    </w:p>
    <w:p w14:paraId="5834C856" w14:textId="77777777" w:rsidR="00C1794A" w:rsidRPr="00683AC0" w:rsidRDefault="00C1794A" w:rsidP="00C1794A">
      <w:pPr>
        <w:pStyle w:val="af6"/>
        <w:spacing w:line="216" w:lineRule="auto"/>
        <w:ind w:left="426" w:hanging="426"/>
        <w:jc w:val="both"/>
        <w:rPr>
          <w:rFonts w:ascii="Times New Roman" w:hAnsi="Times New Roman"/>
          <w:b/>
          <w:sz w:val="20"/>
          <w:szCs w:val="20"/>
          <w:highlight w:val="yellow"/>
        </w:rPr>
      </w:pPr>
    </w:p>
    <w:p w14:paraId="645337E7" w14:textId="0FB5E380" w:rsidR="00665BB1" w:rsidRDefault="00665BB1" w:rsidP="00C1794A">
      <w:pPr>
        <w:pStyle w:val="af6"/>
        <w:spacing w:line="216" w:lineRule="auto"/>
        <w:ind w:left="426" w:hanging="426"/>
        <w:jc w:val="both"/>
        <w:rPr>
          <w:rFonts w:ascii="Times New Roman" w:hAnsi="Times New Roman"/>
          <w:sz w:val="20"/>
          <w:szCs w:val="20"/>
          <w:highlight w:val="yellow"/>
        </w:rPr>
      </w:pPr>
    </w:p>
    <w:tbl>
      <w:tblPr>
        <w:tblW w:w="512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061"/>
        <w:gridCol w:w="776"/>
        <w:gridCol w:w="1369"/>
        <w:gridCol w:w="2129"/>
        <w:gridCol w:w="2274"/>
      </w:tblGrid>
      <w:tr w:rsidR="006D3E7D" w:rsidRPr="00206549" w14:paraId="495A9C82" w14:textId="77777777" w:rsidTr="00683AC0">
        <w:trPr>
          <w:trHeight w:hRule="exact" w:val="1298"/>
        </w:trPr>
        <w:tc>
          <w:tcPr>
            <w:tcW w:w="209" w:type="pct"/>
            <w:tcBorders>
              <w:top w:val="single" w:sz="4" w:space="0" w:color="auto"/>
              <w:left w:val="single" w:sz="4" w:space="0" w:color="auto"/>
              <w:bottom w:val="single" w:sz="4" w:space="0" w:color="auto"/>
              <w:right w:val="single" w:sz="4" w:space="0" w:color="auto"/>
            </w:tcBorders>
            <w:hideMark/>
          </w:tcPr>
          <w:p w14:paraId="0D3FD436"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w:t>
            </w:r>
          </w:p>
        </w:tc>
        <w:tc>
          <w:tcPr>
            <w:tcW w:w="1517" w:type="pct"/>
            <w:tcBorders>
              <w:top w:val="single" w:sz="4" w:space="0" w:color="auto"/>
              <w:left w:val="single" w:sz="4" w:space="0" w:color="auto"/>
              <w:bottom w:val="single" w:sz="4" w:space="0" w:color="auto"/>
              <w:right w:val="single" w:sz="4" w:space="0" w:color="auto"/>
            </w:tcBorders>
            <w:hideMark/>
          </w:tcPr>
          <w:p w14:paraId="64BCCEDE" w14:textId="77777777" w:rsidR="006D3E7D" w:rsidRPr="00206549" w:rsidRDefault="006D3E7D" w:rsidP="00683AC0">
            <w:pPr>
              <w:spacing w:after="200" w:line="276" w:lineRule="auto"/>
              <w:ind w:left="-358" w:firstLine="358"/>
              <w:rPr>
                <w:rFonts w:eastAsiaTheme="minorHAnsi"/>
                <w:sz w:val="22"/>
                <w:szCs w:val="22"/>
                <w:lang w:eastAsia="en-US"/>
              </w:rPr>
            </w:pPr>
            <w:r w:rsidRPr="00206549">
              <w:rPr>
                <w:rFonts w:eastAsiaTheme="minorHAnsi"/>
                <w:sz w:val="22"/>
                <w:szCs w:val="22"/>
                <w:lang w:eastAsia="en-US"/>
              </w:rPr>
              <w:t>Наименование Товара</w:t>
            </w:r>
          </w:p>
        </w:tc>
        <w:tc>
          <w:tcPr>
            <w:tcW w:w="396" w:type="pct"/>
            <w:tcBorders>
              <w:top w:val="single" w:sz="4" w:space="0" w:color="auto"/>
              <w:left w:val="single" w:sz="4" w:space="0" w:color="auto"/>
              <w:bottom w:val="single" w:sz="4" w:space="0" w:color="auto"/>
              <w:right w:val="single" w:sz="4" w:space="0" w:color="auto"/>
            </w:tcBorders>
            <w:hideMark/>
          </w:tcPr>
          <w:p w14:paraId="3A58FDC7"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Ед. изм.</w:t>
            </w:r>
          </w:p>
        </w:tc>
        <w:tc>
          <w:tcPr>
            <w:tcW w:w="687" w:type="pct"/>
            <w:tcBorders>
              <w:top w:val="single" w:sz="4" w:space="0" w:color="auto"/>
              <w:left w:val="single" w:sz="4" w:space="0" w:color="auto"/>
              <w:bottom w:val="single" w:sz="4" w:space="0" w:color="auto"/>
              <w:right w:val="single" w:sz="4" w:space="0" w:color="auto"/>
            </w:tcBorders>
            <w:hideMark/>
          </w:tcPr>
          <w:p w14:paraId="030CA10D"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Количество</w:t>
            </w:r>
          </w:p>
        </w:tc>
        <w:tc>
          <w:tcPr>
            <w:tcW w:w="1060" w:type="pct"/>
            <w:tcBorders>
              <w:top w:val="single" w:sz="4" w:space="0" w:color="auto"/>
              <w:left w:val="single" w:sz="4" w:space="0" w:color="auto"/>
              <w:bottom w:val="single" w:sz="4" w:space="0" w:color="auto"/>
              <w:right w:val="single" w:sz="4" w:space="0" w:color="auto"/>
            </w:tcBorders>
            <w:hideMark/>
          </w:tcPr>
          <w:p w14:paraId="168B1677"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 xml:space="preserve">Цена за 1000 штук, с учетом НДС (20%) в условных единицах (€)  </w:t>
            </w:r>
          </w:p>
        </w:tc>
        <w:tc>
          <w:tcPr>
            <w:tcW w:w="1125" w:type="pct"/>
            <w:tcBorders>
              <w:top w:val="single" w:sz="4" w:space="0" w:color="auto"/>
              <w:left w:val="single" w:sz="4" w:space="0" w:color="auto"/>
              <w:bottom w:val="single" w:sz="4" w:space="0" w:color="auto"/>
              <w:right w:val="single" w:sz="4" w:space="0" w:color="auto"/>
            </w:tcBorders>
          </w:tcPr>
          <w:p w14:paraId="70E9832F" w14:textId="77777777" w:rsidR="006D3E7D" w:rsidRPr="00206549" w:rsidRDefault="006D3E7D" w:rsidP="001E3E58">
            <w:pPr>
              <w:spacing w:after="200" w:line="276" w:lineRule="auto"/>
              <w:rPr>
                <w:rFonts w:eastAsiaTheme="minorHAnsi"/>
                <w:sz w:val="22"/>
                <w:szCs w:val="22"/>
                <w:lang w:eastAsia="en-US"/>
              </w:rPr>
            </w:pPr>
            <w:r w:rsidRPr="00206549">
              <w:rPr>
                <w:rFonts w:eastAsiaTheme="minorHAnsi"/>
                <w:sz w:val="22"/>
                <w:szCs w:val="22"/>
                <w:lang w:eastAsia="en-US"/>
              </w:rPr>
              <w:t>Стоимость с учетом НДС (20%)  в условных единицах (€), самовывоз</w:t>
            </w:r>
          </w:p>
        </w:tc>
      </w:tr>
      <w:tr w:rsidR="006D3E7D" w:rsidRPr="00206549" w14:paraId="4ED9B63B" w14:textId="77777777" w:rsidTr="00683AC0">
        <w:trPr>
          <w:trHeight w:val="126"/>
        </w:trPr>
        <w:tc>
          <w:tcPr>
            <w:tcW w:w="209" w:type="pct"/>
            <w:tcBorders>
              <w:top w:val="single" w:sz="4" w:space="0" w:color="auto"/>
              <w:left w:val="single" w:sz="4" w:space="0" w:color="auto"/>
              <w:bottom w:val="single" w:sz="4" w:space="0" w:color="auto"/>
              <w:right w:val="single" w:sz="4" w:space="0" w:color="auto"/>
            </w:tcBorders>
            <w:hideMark/>
          </w:tcPr>
          <w:p w14:paraId="3432F993" w14:textId="77777777" w:rsidR="006D3E7D" w:rsidRPr="00206549" w:rsidRDefault="006D3E7D" w:rsidP="001E3E58">
            <w:pPr>
              <w:widowControl w:val="0"/>
              <w:tabs>
                <w:tab w:val="left" w:pos="720"/>
              </w:tabs>
              <w:autoSpaceDE w:val="0"/>
              <w:autoSpaceDN w:val="0"/>
              <w:adjustRightInd w:val="0"/>
              <w:spacing w:line="276" w:lineRule="auto"/>
              <w:ind w:left="-340" w:right="113" w:firstLine="482"/>
              <w:contextualSpacing/>
              <w:jc w:val="both"/>
              <w:rPr>
                <w:sz w:val="22"/>
                <w:szCs w:val="22"/>
              </w:rPr>
            </w:pPr>
            <w:r>
              <w:rPr>
                <w:sz w:val="22"/>
                <w:szCs w:val="22"/>
              </w:rPr>
              <w:t>1</w:t>
            </w:r>
          </w:p>
        </w:tc>
        <w:tc>
          <w:tcPr>
            <w:tcW w:w="1517" w:type="pct"/>
            <w:tcBorders>
              <w:top w:val="single" w:sz="4" w:space="0" w:color="auto"/>
              <w:left w:val="single" w:sz="4" w:space="0" w:color="auto"/>
              <w:bottom w:val="single" w:sz="4" w:space="0" w:color="auto"/>
              <w:right w:val="single" w:sz="4" w:space="0" w:color="auto"/>
            </w:tcBorders>
            <w:vAlign w:val="center"/>
          </w:tcPr>
          <w:p w14:paraId="229D47C8" w14:textId="77777777" w:rsidR="006D3E7D" w:rsidRPr="00206549" w:rsidRDefault="006D3E7D" w:rsidP="001E3E58">
            <w:pPr>
              <w:spacing w:after="200" w:line="276" w:lineRule="auto"/>
              <w:rPr>
                <w:rFonts w:eastAsiaTheme="minorHAnsi"/>
                <w:color w:val="000000"/>
                <w:sz w:val="22"/>
                <w:szCs w:val="22"/>
                <w:lang w:eastAsia="en-US"/>
              </w:rPr>
            </w:pPr>
            <w:r w:rsidRPr="00206549">
              <w:rPr>
                <w:rFonts w:eastAsiaTheme="minorHAnsi"/>
                <w:color w:val="000000"/>
                <w:sz w:val="22"/>
                <w:szCs w:val="22"/>
                <w:lang w:eastAsia="en-US"/>
              </w:rPr>
              <w:t>Алюминиевый винтовой колпачок 30*60</w:t>
            </w:r>
            <w:r>
              <w:rPr>
                <w:rFonts w:eastAsiaTheme="minorHAnsi"/>
                <w:color w:val="000000"/>
                <w:sz w:val="22"/>
                <w:szCs w:val="22"/>
                <w:lang w:eastAsia="en-US"/>
              </w:rPr>
              <w:t xml:space="preserve"> (</w:t>
            </w:r>
            <w:r>
              <w:rPr>
                <w:rFonts w:eastAsiaTheme="minorHAnsi"/>
                <w:color w:val="000000"/>
                <w:sz w:val="22"/>
                <w:szCs w:val="22"/>
                <w:lang w:val="en-US" w:eastAsia="en-US"/>
              </w:rPr>
              <w:t>TIN</w:t>
            </w:r>
            <w:r w:rsidRPr="00BF5410">
              <w:rPr>
                <w:rFonts w:eastAsiaTheme="minorHAnsi"/>
                <w:color w:val="000000"/>
                <w:sz w:val="22"/>
                <w:szCs w:val="22"/>
                <w:lang w:eastAsia="en-US"/>
              </w:rPr>
              <w:t xml:space="preserve"> 1.3-17)</w:t>
            </w:r>
            <w:r w:rsidRPr="00206549">
              <w:rPr>
                <w:rFonts w:eastAsiaTheme="minorHAnsi"/>
                <w:color w:val="000000"/>
                <w:sz w:val="22"/>
                <w:szCs w:val="22"/>
                <w:lang w:eastAsia="en-US"/>
              </w:rPr>
              <w:t xml:space="preserve"> Черный глянцевый</w:t>
            </w:r>
            <w:r w:rsidRPr="00BF5410">
              <w:rPr>
                <w:rFonts w:eastAsiaTheme="minorHAnsi"/>
                <w:color w:val="000000"/>
                <w:sz w:val="22"/>
                <w:szCs w:val="22"/>
                <w:lang w:eastAsia="en-US"/>
              </w:rPr>
              <w:t xml:space="preserve"> (</w:t>
            </w:r>
            <w:r>
              <w:rPr>
                <w:rFonts w:eastAsiaTheme="minorHAnsi"/>
                <w:color w:val="000000"/>
                <w:sz w:val="22"/>
                <w:szCs w:val="22"/>
                <w:lang w:val="en-US" w:eastAsia="en-US"/>
              </w:rPr>
              <w:t>RAL</w:t>
            </w:r>
            <w:r w:rsidRPr="00BF5410">
              <w:rPr>
                <w:rFonts w:eastAsiaTheme="minorHAnsi"/>
                <w:color w:val="000000"/>
                <w:sz w:val="22"/>
                <w:szCs w:val="22"/>
                <w:lang w:eastAsia="en-US"/>
              </w:rPr>
              <w:t xml:space="preserve"> </w:t>
            </w:r>
            <w:r>
              <w:rPr>
                <w:rFonts w:eastAsiaTheme="minorHAnsi"/>
                <w:color w:val="000000"/>
                <w:sz w:val="22"/>
                <w:szCs w:val="22"/>
                <w:lang w:eastAsia="en-US"/>
              </w:rPr>
              <w:t xml:space="preserve">чернильно-черный 000 1500 </w:t>
            </w:r>
            <w:proofErr w:type="spellStart"/>
            <w:r>
              <w:rPr>
                <w:rFonts w:eastAsiaTheme="minorHAnsi"/>
                <w:color w:val="000000"/>
                <w:sz w:val="22"/>
                <w:szCs w:val="22"/>
                <w:lang w:val="en-US" w:eastAsia="en-US"/>
              </w:rPr>
              <w:t>Tintenschwarz</w:t>
            </w:r>
            <w:proofErr w:type="spellEnd"/>
            <w:r w:rsidRPr="00BF5410">
              <w:rPr>
                <w:rFonts w:eastAsiaTheme="minorHAnsi"/>
                <w:color w:val="000000"/>
                <w:sz w:val="22"/>
                <w:szCs w:val="22"/>
                <w:lang w:eastAsia="en-US"/>
              </w:rPr>
              <w:t>)</w:t>
            </w:r>
          </w:p>
        </w:tc>
        <w:tc>
          <w:tcPr>
            <w:tcW w:w="396" w:type="pct"/>
            <w:tcBorders>
              <w:top w:val="single" w:sz="4" w:space="0" w:color="auto"/>
              <w:left w:val="single" w:sz="4" w:space="0" w:color="auto"/>
              <w:bottom w:val="single" w:sz="4" w:space="0" w:color="auto"/>
              <w:right w:val="single" w:sz="4" w:space="0" w:color="auto"/>
            </w:tcBorders>
          </w:tcPr>
          <w:p w14:paraId="06D79329" w14:textId="77777777" w:rsidR="006D3E7D" w:rsidRDefault="006D3E7D" w:rsidP="001E3E58">
            <w:pPr>
              <w:spacing w:after="200" w:line="276" w:lineRule="auto"/>
              <w:rPr>
                <w:rFonts w:eastAsiaTheme="minorHAnsi"/>
                <w:color w:val="000000"/>
                <w:sz w:val="22"/>
                <w:szCs w:val="22"/>
                <w:lang w:eastAsia="en-US"/>
              </w:rPr>
            </w:pPr>
          </w:p>
          <w:p w14:paraId="173534A9" w14:textId="77777777" w:rsidR="006D3E7D" w:rsidRPr="00206549" w:rsidRDefault="006D3E7D" w:rsidP="001E3E58">
            <w:pPr>
              <w:spacing w:after="200" w:line="276" w:lineRule="auto"/>
              <w:rPr>
                <w:rFonts w:eastAsiaTheme="minorHAnsi"/>
                <w:color w:val="000000"/>
                <w:sz w:val="22"/>
                <w:szCs w:val="22"/>
                <w:lang w:eastAsia="en-US"/>
              </w:rPr>
            </w:pPr>
            <w:r w:rsidRPr="00206549">
              <w:rPr>
                <w:rFonts w:eastAsiaTheme="minorHAnsi"/>
                <w:color w:val="000000"/>
                <w:sz w:val="22"/>
                <w:szCs w:val="22"/>
                <w:lang w:eastAsia="en-US"/>
              </w:rPr>
              <w:t>штук</w:t>
            </w:r>
          </w:p>
        </w:tc>
        <w:tc>
          <w:tcPr>
            <w:tcW w:w="687" w:type="pct"/>
            <w:tcBorders>
              <w:top w:val="single" w:sz="4" w:space="0" w:color="auto"/>
              <w:left w:val="single" w:sz="4" w:space="0" w:color="auto"/>
              <w:bottom w:val="single" w:sz="4" w:space="0" w:color="auto"/>
              <w:right w:val="single" w:sz="4" w:space="0" w:color="auto"/>
            </w:tcBorders>
            <w:vAlign w:val="center"/>
          </w:tcPr>
          <w:p w14:paraId="6F31E3AD" w14:textId="77777777" w:rsidR="006D3E7D" w:rsidRPr="00206549" w:rsidRDefault="006D3E7D" w:rsidP="001E3E58">
            <w:pPr>
              <w:spacing w:after="200" w:line="276" w:lineRule="auto"/>
              <w:jc w:val="center"/>
              <w:rPr>
                <w:rFonts w:eastAsiaTheme="minorHAnsi"/>
                <w:color w:val="000000"/>
                <w:sz w:val="22"/>
                <w:szCs w:val="22"/>
                <w:lang w:eastAsia="en-US"/>
              </w:rPr>
            </w:pPr>
            <w:r w:rsidRPr="00206549">
              <w:rPr>
                <w:rFonts w:eastAsiaTheme="minorHAnsi"/>
                <w:color w:val="000000"/>
                <w:sz w:val="22"/>
                <w:szCs w:val="22"/>
                <w:lang w:eastAsia="en-US"/>
              </w:rPr>
              <w:t>25 000</w:t>
            </w:r>
          </w:p>
        </w:tc>
        <w:tc>
          <w:tcPr>
            <w:tcW w:w="1060" w:type="pct"/>
            <w:tcBorders>
              <w:top w:val="single" w:sz="4" w:space="0" w:color="auto"/>
              <w:left w:val="single" w:sz="4" w:space="0" w:color="auto"/>
              <w:bottom w:val="single" w:sz="4" w:space="0" w:color="auto"/>
              <w:right w:val="single" w:sz="4" w:space="0" w:color="auto"/>
            </w:tcBorders>
            <w:vAlign w:val="center"/>
          </w:tcPr>
          <w:p w14:paraId="67F84B19" w14:textId="77777777" w:rsidR="006D3E7D" w:rsidRPr="00206549" w:rsidRDefault="006D3E7D" w:rsidP="001E3E58">
            <w:pPr>
              <w:spacing w:after="200" w:line="276" w:lineRule="auto"/>
              <w:jc w:val="center"/>
              <w:rPr>
                <w:rFonts w:eastAsiaTheme="minorHAnsi"/>
                <w:color w:val="000000"/>
                <w:sz w:val="22"/>
                <w:szCs w:val="22"/>
                <w:lang w:eastAsia="en-US"/>
              </w:rPr>
            </w:pPr>
            <w:r>
              <w:rPr>
                <w:rFonts w:eastAsiaTheme="minorHAnsi"/>
                <w:color w:val="000000"/>
                <w:sz w:val="22"/>
                <w:szCs w:val="22"/>
                <w:lang w:eastAsia="en-US"/>
              </w:rPr>
              <w:t>111,60</w:t>
            </w:r>
          </w:p>
        </w:tc>
        <w:tc>
          <w:tcPr>
            <w:tcW w:w="1125" w:type="pct"/>
            <w:tcBorders>
              <w:top w:val="single" w:sz="4" w:space="0" w:color="auto"/>
              <w:left w:val="single" w:sz="4" w:space="0" w:color="auto"/>
              <w:bottom w:val="single" w:sz="4" w:space="0" w:color="auto"/>
              <w:right w:val="single" w:sz="4" w:space="0" w:color="auto"/>
            </w:tcBorders>
            <w:vAlign w:val="center"/>
          </w:tcPr>
          <w:p w14:paraId="3B65E39C" w14:textId="77777777" w:rsidR="006D3E7D" w:rsidRPr="00206549" w:rsidRDefault="006D3E7D" w:rsidP="001E3E58">
            <w:pPr>
              <w:spacing w:after="200" w:line="276" w:lineRule="auto"/>
              <w:jc w:val="center"/>
              <w:rPr>
                <w:rFonts w:eastAsiaTheme="minorHAnsi"/>
                <w:color w:val="000000"/>
                <w:sz w:val="22"/>
                <w:szCs w:val="22"/>
                <w:lang w:eastAsia="en-US"/>
              </w:rPr>
            </w:pPr>
            <w:r>
              <w:rPr>
                <w:rFonts w:eastAsiaTheme="minorHAnsi"/>
                <w:color w:val="000000"/>
                <w:sz w:val="22"/>
                <w:szCs w:val="22"/>
                <w:lang w:eastAsia="en-US"/>
              </w:rPr>
              <w:t>2 790,00</w:t>
            </w:r>
          </w:p>
        </w:tc>
      </w:tr>
      <w:tr w:rsidR="006D3E7D" w:rsidRPr="00206549" w14:paraId="19DFB2D8" w14:textId="77777777" w:rsidTr="00683AC0">
        <w:trPr>
          <w:trHeight w:val="138"/>
        </w:trPr>
        <w:tc>
          <w:tcPr>
            <w:tcW w:w="5000" w:type="pct"/>
            <w:gridSpan w:val="6"/>
            <w:tcBorders>
              <w:top w:val="single" w:sz="4" w:space="0" w:color="auto"/>
              <w:left w:val="single" w:sz="4" w:space="0" w:color="auto"/>
              <w:bottom w:val="single" w:sz="4" w:space="0" w:color="auto"/>
              <w:right w:val="single" w:sz="4" w:space="0" w:color="auto"/>
            </w:tcBorders>
            <w:hideMark/>
          </w:tcPr>
          <w:p w14:paraId="1130D81E" w14:textId="77777777" w:rsidR="006D3E7D" w:rsidRPr="00206549" w:rsidRDefault="006D3E7D" w:rsidP="001E3E58">
            <w:pPr>
              <w:widowControl w:val="0"/>
              <w:tabs>
                <w:tab w:val="left" w:pos="720"/>
                <w:tab w:val="left" w:pos="4164"/>
                <w:tab w:val="left" w:pos="4971"/>
                <w:tab w:val="left" w:pos="8244"/>
              </w:tabs>
              <w:autoSpaceDE w:val="0"/>
              <w:autoSpaceDN w:val="0"/>
              <w:adjustRightInd w:val="0"/>
              <w:spacing w:line="276" w:lineRule="auto"/>
              <w:ind w:left="-340" w:right="113" w:firstLine="482"/>
              <w:contextualSpacing/>
              <w:jc w:val="both"/>
              <w:rPr>
                <w:b/>
                <w:sz w:val="22"/>
                <w:szCs w:val="22"/>
              </w:rPr>
            </w:pPr>
            <w:r w:rsidRPr="00206549">
              <w:rPr>
                <w:b/>
                <w:sz w:val="22"/>
                <w:szCs w:val="22"/>
              </w:rPr>
              <w:t xml:space="preserve">Итого: </w:t>
            </w:r>
            <w:r w:rsidRPr="00206549">
              <w:rPr>
                <w:b/>
                <w:sz w:val="22"/>
                <w:szCs w:val="22"/>
              </w:rPr>
              <w:tab/>
            </w:r>
            <w:r w:rsidRPr="00206549">
              <w:rPr>
                <w:b/>
                <w:sz w:val="22"/>
                <w:szCs w:val="22"/>
              </w:rPr>
              <w:tab/>
            </w:r>
            <w:r>
              <w:rPr>
                <w:b/>
                <w:sz w:val="22"/>
                <w:szCs w:val="22"/>
              </w:rPr>
              <w:t>25 000</w:t>
            </w:r>
            <w:r>
              <w:rPr>
                <w:b/>
                <w:sz w:val="22"/>
                <w:szCs w:val="22"/>
              </w:rPr>
              <w:tab/>
              <w:t xml:space="preserve">               2 790,00</w:t>
            </w:r>
          </w:p>
        </w:tc>
      </w:tr>
    </w:tbl>
    <w:p w14:paraId="35DCC7EF" w14:textId="77777777" w:rsidR="006D3E7D" w:rsidRPr="00206549" w:rsidRDefault="006D3E7D" w:rsidP="006D3E7D">
      <w:pPr>
        <w:widowControl w:val="0"/>
        <w:autoSpaceDE w:val="0"/>
        <w:autoSpaceDN w:val="0"/>
        <w:adjustRightInd w:val="0"/>
        <w:ind w:right="113"/>
        <w:contextualSpacing/>
        <w:jc w:val="both"/>
        <w:rPr>
          <w:sz w:val="22"/>
          <w:szCs w:val="22"/>
        </w:rPr>
      </w:pPr>
      <w:r w:rsidRPr="00206549">
        <w:rPr>
          <w:sz w:val="22"/>
          <w:szCs w:val="22"/>
        </w:rPr>
        <w:t xml:space="preserve"> </w:t>
      </w:r>
    </w:p>
    <w:p w14:paraId="0CFFE352" w14:textId="6E2EDECF" w:rsidR="00976B59" w:rsidRPr="00B0702C" w:rsidRDefault="00976B59" w:rsidP="00C1794A">
      <w:pPr>
        <w:pStyle w:val="af6"/>
        <w:spacing w:line="216" w:lineRule="auto"/>
        <w:ind w:left="426" w:hanging="426"/>
        <w:jc w:val="both"/>
        <w:rPr>
          <w:rFonts w:ascii="Times New Roman" w:hAnsi="Times New Roman"/>
          <w:sz w:val="20"/>
          <w:szCs w:val="20"/>
          <w:highlight w:val="yellow"/>
        </w:rPr>
      </w:pPr>
      <w:r w:rsidRPr="00B0702C">
        <w:rPr>
          <w:rFonts w:ascii="Times New Roman" w:hAnsi="Times New Roman"/>
          <w:sz w:val="20"/>
          <w:szCs w:val="20"/>
          <w:highlight w:val="yellow"/>
        </w:rPr>
        <w:br w:type="page"/>
      </w:r>
    </w:p>
    <w:p w14:paraId="4FC06CB2" w14:textId="77777777"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lastRenderedPageBreak/>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6EF5D382" w14:textId="77777777" w:rsidR="005307D9" w:rsidRPr="005307D9" w:rsidRDefault="005307D9" w:rsidP="005307D9">
      <w:pPr>
        <w:jc w:val="both"/>
        <w:rPr>
          <w:sz w:val="20"/>
          <w:szCs w:val="20"/>
        </w:rPr>
      </w:pPr>
      <w:r w:rsidRPr="005307D9">
        <w:rPr>
          <w:sz w:val="20"/>
          <w:szCs w:val="20"/>
        </w:rPr>
        <w:t>1.</w:t>
      </w:r>
      <w:r w:rsidRPr="005307D9">
        <w:rPr>
          <w:sz w:val="20"/>
          <w:szCs w:val="20"/>
        </w:rPr>
        <w:tab/>
        <w:t>Стоимость Заказа на поставку Товара рассчитывается путем умножения количества Товара на стоимость 1 (одной) единицы Товара.</w:t>
      </w:r>
    </w:p>
    <w:p w14:paraId="67C00907" w14:textId="77777777" w:rsidR="005307D9" w:rsidRPr="005307D9" w:rsidRDefault="005307D9" w:rsidP="005307D9">
      <w:pPr>
        <w:jc w:val="both"/>
        <w:rPr>
          <w:sz w:val="20"/>
          <w:szCs w:val="20"/>
        </w:rPr>
      </w:pPr>
      <w:r w:rsidRPr="005307D9">
        <w:rPr>
          <w:sz w:val="20"/>
          <w:szCs w:val="20"/>
        </w:rPr>
        <w:t>Оплата производится в рублях по курсу евро ЦБ РФ на дату осуществления платежа.</w:t>
      </w:r>
    </w:p>
    <w:p w14:paraId="73EE924E" w14:textId="6006B58F" w:rsidR="005307D9" w:rsidRPr="005307D9" w:rsidRDefault="005307D9" w:rsidP="005307D9">
      <w:pPr>
        <w:jc w:val="both"/>
        <w:rPr>
          <w:sz w:val="20"/>
          <w:szCs w:val="20"/>
        </w:rPr>
      </w:pPr>
      <w:r w:rsidRPr="005307D9">
        <w:rPr>
          <w:sz w:val="20"/>
          <w:szCs w:val="20"/>
        </w:rPr>
        <w:t xml:space="preserve"> (одна условная единица = 1 €).</w:t>
      </w:r>
    </w:p>
    <w:p w14:paraId="226FA303" w14:textId="77777777" w:rsidR="005307D9" w:rsidRPr="005307D9" w:rsidRDefault="005307D9" w:rsidP="005307D9">
      <w:pPr>
        <w:jc w:val="both"/>
        <w:rPr>
          <w:sz w:val="20"/>
          <w:szCs w:val="20"/>
        </w:rPr>
      </w:pPr>
      <w:r w:rsidRPr="005307D9">
        <w:rPr>
          <w:sz w:val="20"/>
          <w:szCs w:val="20"/>
        </w:rPr>
        <w:t>2.</w:t>
      </w:r>
      <w:r w:rsidRPr="005307D9">
        <w:rPr>
          <w:sz w:val="20"/>
          <w:szCs w:val="20"/>
        </w:rPr>
        <w:tab/>
        <w:t>Условия оплаты:</w:t>
      </w:r>
    </w:p>
    <w:p w14:paraId="2FCD7A7D" w14:textId="77777777" w:rsidR="005307D9" w:rsidRPr="005307D9" w:rsidRDefault="005307D9" w:rsidP="005307D9">
      <w:pPr>
        <w:jc w:val="both"/>
        <w:rPr>
          <w:sz w:val="20"/>
          <w:szCs w:val="20"/>
        </w:rPr>
      </w:pPr>
      <w:r w:rsidRPr="005307D9">
        <w:rPr>
          <w:sz w:val="20"/>
          <w:szCs w:val="20"/>
        </w:rPr>
        <w:t xml:space="preserve">               - предоплата в размере 50% от общей цены Договора в течение 5 (Пяти) календарных дней с момента получения счета на оплату от Поставщика и согласования макета декора;</w:t>
      </w:r>
    </w:p>
    <w:p w14:paraId="78E0E36D" w14:textId="77777777" w:rsidR="005307D9" w:rsidRPr="005307D9" w:rsidRDefault="005307D9" w:rsidP="005307D9">
      <w:pPr>
        <w:jc w:val="both"/>
        <w:rPr>
          <w:sz w:val="20"/>
          <w:szCs w:val="20"/>
        </w:rPr>
      </w:pPr>
      <w:r w:rsidRPr="005307D9">
        <w:rPr>
          <w:sz w:val="20"/>
          <w:szCs w:val="20"/>
        </w:rPr>
        <w:t xml:space="preserve">- окончательная оплата 50% производится не позднее 5 (Пяти) календарных дней с даты получения Покупателем уведомления о готовности Товара к отгрузке, до фактической отгрузки Товара на основании выставленного счета.   </w:t>
      </w:r>
    </w:p>
    <w:p w14:paraId="6681BA84" w14:textId="77777777" w:rsidR="005307D9" w:rsidRPr="005307D9" w:rsidRDefault="005307D9" w:rsidP="005307D9">
      <w:pPr>
        <w:jc w:val="both"/>
        <w:rPr>
          <w:sz w:val="20"/>
          <w:szCs w:val="20"/>
        </w:rPr>
      </w:pPr>
      <w:r w:rsidRPr="005307D9">
        <w:rPr>
          <w:sz w:val="20"/>
          <w:szCs w:val="20"/>
        </w:rPr>
        <w:t xml:space="preserve">3.  Срок готовности Товара к отгрузке: не позднее 4-х недель с момента размещения заказа и внесения частичной предоплаты.  </w:t>
      </w:r>
    </w:p>
    <w:p w14:paraId="19DD45C7" w14:textId="77777777" w:rsidR="005307D9" w:rsidRPr="005307D9" w:rsidRDefault="005307D9" w:rsidP="005307D9">
      <w:pPr>
        <w:jc w:val="both"/>
        <w:rPr>
          <w:sz w:val="20"/>
          <w:szCs w:val="20"/>
        </w:rPr>
      </w:pPr>
      <w:r w:rsidRPr="005307D9">
        <w:rPr>
          <w:sz w:val="20"/>
          <w:szCs w:val="20"/>
        </w:rPr>
        <w:t>Срок и условия поставки: не позднее 14 (Четырнадцать) календарных дней с момента уведомления Поставщиком о готовности Товара.</w:t>
      </w:r>
    </w:p>
    <w:p w14:paraId="58CAA561" w14:textId="77777777" w:rsidR="005307D9" w:rsidRPr="005307D9" w:rsidRDefault="005307D9" w:rsidP="005307D9">
      <w:pPr>
        <w:jc w:val="both"/>
        <w:rPr>
          <w:sz w:val="20"/>
          <w:szCs w:val="20"/>
        </w:rPr>
      </w:pPr>
    </w:p>
    <w:p w14:paraId="71375C04" w14:textId="77777777" w:rsidR="005307D9" w:rsidRPr="005307D9" w:rsidRDefault="005307D9" w:rsidP="005307D9">
      <w:pPr>
        <w:jc w:val="both"/>
        <w:rPr>
          <w:sz w:val="20"/>
          <w:szCs w:val="20"/>
        </w:rPr>
      </w:pPr>
      <w:r w:rsidRPr="005307D9">
        <w:rPr>
          <w:sz w:val="20"/>
          <w:szCs w:val="20"/>
        </w:rPr>
        <w:t xml:space="preserve">Поставка товара осуществляется за счет Покупателя по адресу: 298688, Республика Крым, г. Ялта, </w:t>
      </w:r>
      <w:proofErr w:type="spellStart"/>
      <w:r w:rsidRPr="005307D9">
        <w:rPr>
          <w:sz w:val="20"/>
          <w:szCs w:val="20"/>
        </w:rPr>
        <w:t>пгт</w:t>
      </w:r>
      <w:proofErr w:type="spellEnd"/>
      <w:r w:rsidRPr="005307D9">
        <w:rPr>
          <w:sz w:val="20"/>
          <w:szCs w:val="20"/>
        </w:rPr>
        <w:t xml:space="preserve">. </w:t>
      </w:r>
      <w:proofErr w:type="spellStart"/>
      <w:r w:rsidRPr="005307D9">
        <w:rPr>
          <w:sz w:val="20"/>
          <w:szCs w:val="20"/>
        </w:rPr>
        <w:t>Понизовка</w:t>
      </w:r>
      <w:proofErr w:type="spellEnd"/>
      <w:r w:rsidRPr="005307D9">
        <w:rPr>
          <w:sz w:val="20"/>
          <w:szCs w:val="20"/>
        </w:rPr>
        <w:t>, ул. Приморская, 22, стр.1</w:t>
      </w:r>
    </w:p>
    <w:p w14:paraId="73D2073A" w14:textId="77777777" w:rsidR="005307D9" w:rsidRPr="005307D9" w:rsidRDefault="005307D9" w:rsidP="005307D9">
      <w:pPr>
        <w:jc w:val="both"/>
        <w:rPr>
          <w:sz w:val="20"/>
          <w:szCs w:val="20"/>
        </w:rPr>
      </w:pPr>
    </w:p>
    <w:p w14:paraId="74D5E3D8" w14:textId="5B6C2CFC" w:rsidR="00AC279E" w:rsidRPr="005307D9" w:rsidRDefault="005307D9" w:rsidP="005307D9">
      <w:pPr>
        <w:jc w:val="both"/>
        <w:rPr>
          <w:sz w:val="20"/>
          <w:szCs w:val="20"/>
        </w:rPr>
      </w:pPr>
      <w:r w:rsidRPr="005307D9">
        <w:rPr>
          <w:sz w:val="20"/>
          <w:szCs w:val="20"/>
        </w:rPr>
        <w:t>4. Поставщик имеет право произвести партии Товара с отклонением от количества, указанного в Заявке Покупателя на +/- 10% (десять процентов) от поступившего заказа. В том случае, если количество произведенного Товара превысит Заявку Покупателя Покупатель обязан оплатить и вывезти Товар в соответствии с фактически произведенным количеством на основании выставленного Поставщиком счета.</w:t>
      </w:r>
    </w:p>
    <w:p w14:paraId="0CAA248B" w14:textId="61D85C82" w:rsidR="00076BAC" w:rsidRPr="005307D9" w:rsidRDefault="00076BAC" w:rsidP="002A7370">
      <w:pPr>
        <w:jc w:val="both"/>
        <w:rPr>
          <w:rFonts w:eastAsia="Calibri"/>
          <w:sz w:val="23"/>
          <w:szCs w:val="23"/>
          <w:lang w:eastAsia="en-US"/>
        </w:rPr>
      </w:pPr>
    </w:p>
    <w:p w14:paraId="593E6084" w14:textId="05E0D0B9" w:rsidR="00076BAC" w:rsidRPr="005307D9" w:rsidRDefault="00076BAC" w:rsidP="00542B03">
      <w:pPr>
        <w:rPr>
          <w:rFonts w:eastAsia="Calibri"/>
          <w:sz w:val="23"/>
          <w:szCs w:val="23"/>
          <w:lang w:eastAsia="en-US"/>
        </w:rPr>
      </w:pPr>
    </w:p>
    <w:p w14:paraId="11376735" w14:textId="157F20F7" w:rsidR="00076BAC" w:rsidRDefault="00076BAC" w:rsidP="00542B03">
      <w:pPr>
        <w:rPr>
          <w:rFonts w:eastAsia="Calibri"/>
          <w:sz w:val="23"/>
          <w:szCs w:val="23"/>
          <w:lang w:eastAsia="en-US"/>
        </w:rPr>
      </w:pPr>
    </w:p>
    <w:p w14:paraId="49206CDC" w14:textId="6624699D" w:rsidR="00076BAC" w:rsidRDefault="00076BAC" w:rsidP="00542B03">
      <w:pPr>
        <w:rPr>
          <w:sz w:val="20"/>
          <w:szCs w:val="20"/>
        </w:rPr>
      </w:pPr>
    </w:p>
    <w:bookmarkStart w:id="5" w:name="_MON_1786901564"/>
    <w:bookmarkEnd w:id="5"/>
    <w:p w14:paraId="019ADD01" w14:textId="314C3E0D" w:rsidR="00D06232" w:rsidRDefault="00805261" w:rsidP="00542B03">
      <w:pPr>
        <w:rPr>
          <w:sz w:val="20"/>
          <w:szCs w:val="20"/>
        </w:rPr>
      </w:pPr>
      <w:r>
        <w:rPr>
          <w:sz w:val="20"/>
          <w:szCs w:val="20"/>
        </w:rPr>
        <w:object w:dxaOrig="1520" w:dyaOrig="987" w14:anchorId="54F54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8" o:title=""/>
          </v:shape>
          <o:OLEObject Type="Embed" ProgID="Word.Document.12" ShapeID="_x0000_i1025" DrawAspect="Icon" ObjectID="_1786948921" r:id="rId19">
            <o:FieldCodes>\s</o:FieldCodes>
          </o:OLEObject>
        </w:object>
      </w:r>
    </w:p>
    <w:p w14:paraId="5124CB68" w14:textId="3470912C" w:rsidR="00D06232" w:rsidRPr="0057258B" w:rsidRDefault="00D06232" w:rsidP="00542B03">
      <w:pPr>
        <w:rPr>
          <w:sz w:val="20"/>
          <w:szCs w:val="20"/>
        </w:rPr>
      </w:pPr>
    </w:p>
    <w:p w14:paraId="7ED9EEEB" w14:textId="4C0817BE" w:rsidR="00227DE8" w:rsidRPr="000B5586" w:rsidRDefault="00227DE8" w:rsidP="00227DE8"/>
    <w:p w14:paraId="09AF9873" w14:textId="5324B324" w:rsidR="00227DE8" w:rsidRDefault="00227DE8" w:rsidP="001530E4"/>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proofErr w:type="gramStart"/>
      <w:r w:rsidRPr="00DF7B91">
        <w:rPr>
          <w:color w:val="000000" w:themeColor="text1"/>
          <w:sz w:val="20"/>
          <w:szCs w:val="20"/>
        </w:rPr>
        <w:t>главным бухгалтером организации</w:t>
      </w:r>
      <w:proofErr w:type="gramEnd"/>
      <w:r w:rsidRPr="00DF7B91">
        <w:rPr>
          <w:color w:val="000000" w:themeColor="text1"/>
          <w:sz w:val="20"/>
          <w:szCs w:val="20"/>
        </w:rPr>
        <w:t xml:space="preserve">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DF7B91">
        <w:rPr>
          <w:color w:val="000000" w:themeColor="text1"/>
          <w:sz w:val="20"/>
          <w:szCs w:val="20"/>
        </w:rPr>
        <w:t>крупной  сделки</w:t>
      </w:r>
      <w:proofErr w:type="gramEnd"/>
      <w:r w:rsidRPr="00DF7B91">
        <w:rPr>
          <w:color w:val="000000" w:themeColor="text1"/>
          <w:sz w:val="20"/>
          <w:szCs w:val="20"/>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w:t>
      </w:r>
      <w:proofErr w:type="gramStart"/>
      <w:r w:rsidRPr="00DF7B91">
        <w:rPr>
          <w:color w:val="000000" w:themeColor="text1"/>
          <w:sz w:val="20"/>
          <w:szCs w:val="20"/>
        </w:rPr>
        <w:t>договор,  либо</w:t>
      </w:r>
      <w:proofErr w:type="gramEnd"/>
      <w:r w:rsidRPr="00DF7B91">
        <w:rPr>
          <w:color w:val="000000" w:themeColor="text1"/>
          <w:sz w:val="20"/>
          <w:szCs w:val="20"/>
        </w:rPr>
        <w:t xml:space="preserve">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w:t>
      </w:r>
      <w:proofErr w:type="gramStart"/>
      <w:r w:rsidRPr="00DF7B91">
        <w:rPr>
          <w:color w:val="000000" w:themeColor="text1"/>
          <w:sz w:val="20"/>
          <w:szCs w:val="20"/>
        </w:rPr>
        <w:t>реестра  или</w:t>
      </w:r>
      <w:proofErr w:type="gramEnd"/>
      <w:r w:rsidRPr="00DF7B91">
        <w:rPr>
          <w:color w:val="000000" w:themeColor="text1"/>
          <w:sz w:val="20"/>
          <w:szCs w:val="20"/>
        </w:rPr>
        <w:t xml:space="preserve">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 xml:space="preserve">Корпоративные решения (копии) о совершении/одобрении/согласовании </w:t>
      </w:r>
      <w:proofErr w:type="gramStart"/>
      <w:r w:rsidRPr="00DF7B91">
        <w:rPr>
          <w:color w:val="000000" w:themeColor="text1"/>
          <w:sz w:val="20"/>
          <w:szCs w:val="20"/>
        </w:rPr>
        <w:t>сделки,  принимаемые</w:t>
      </w:r>
      <w:proofErr w:type="gramEnd"/>
      <w:r w:rsidRPr="00DF7B91">
        <w:rPr>
          <w:color w:val="000000" w:themeColor="text1"/>
          <w:sz w:val="20"/>
          <w:szCs w:val="2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20"/>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proofErr w:type="spellStart"/>
            <w:r w:rsidRPr="00B77072">
              <w:rPr>
                <w:bCs/>
              </w:rPr>
              <w:t>Ед.изм</w:t>
            </w:r>
            <w:proofErr w:type="spellEnd"/>
            <w:r w:rsidRPr="00B77072">
              <w:rPr>
                <w:bCs/>
              </w:rPr>
              <w:t>.</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w:t>
      </w:r>
      <w:proofErr w:type="spellStart"/>
      <w:r w:rsidRPr="00892D12">
        <w:rPr>
          <w:i/>
          <w:sz w:val="18"/>
          <w:szCs w:val="20"/>
        </w:rPr>
        <w:t>т.ч</w:t>
      </w:r>
      <w:proofErr w:type="spellEnd"/>
      <w:r w:rsidRPr="00892D12">
        <w:rPr>
          <w:i/>
          <w:sz w:val="18"/>
          <w:szCs w:val="20"/>
        </w:rPr>
        <w:t>.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21"/>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2"/>
      <w:headerReference w:type="first" r:id="rId23"/>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2B9E" w14:textId="77777777" w:rsidR="00500989" w:rsidRDefault="00500989" w:rsidP="002D1593">
      <w:r>
        <w:separator/>
      </w:r>
    </w:p>
  </w:endnote>
  <w:endnote w:type="continuationSeparator" w:id="0">
    <w:p w14:paraId="03F32566" w14:textId="77777777" w:rsidR="00500989" w:rsidRDefault="00500989"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Gill Sans">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7120" w14:textId="77777777" w:rsidR="00C113B5" w:rsidRPr="005A526F" w:rsidRDefault="00C113B5"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48A1" w14:textId="77777777" w:rsidR="00C113B5" w:rsidRPr="005A526F" w:rsidRDefault="00C113B5"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BCE6" w14:textId="77777777" w:rsidR="00C113B5" w:rsidRPr="005A526F" w:rsidRDefault="00C113B5"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58D2" w14:textId="77777777" w:rsidR="00C113B5" w:rsidRPr="005A526F" w:rsidRDefault="00C113B5"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0D5A" w14:textId="77777777" w:rsidR="00C113B5" w:rsidRPr="005A526F" w:rsidRDefault="00C113B5"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5C5D" w14:textId="77777777" w:rsidR="00C113B5" w:rsidRPr="005A526F" w:rsidRDefault="00C113B5"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F3F7" w14:textId="77777777" w:rsidR="00C113B5" w:rsidRPr="005A526F" w:rsidRDefault="00C113B5"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87033" w14:textId="77777777" w:rsidR="00500989" w:rsidRDefault="00500989" w:rsidP="002D1593">
      <w:r>
        <w:separator/>
      </w:r>
    </w:p>
  </w:footnote>
  <w:footnote w:type="continuationSeparator" w:id="0">
    <w:p w14:paraId="2C70E009" w14:textId="77777777" w:rsidR="00500989" w:rsidRDefault="00500989"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6EBB" w14:textId="77777777" w:rsidR="00C113B5" w:rsidRPr="006469D8" w:rsidRDefault="00C113B5"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FAD"/>
    <w:multiLevelType w:val="multilevel"/>
    <w:tmpl w:val="77486F10"/>
    <w:lvl w:ilvl="0">
      <w:start w:val="2"/>
      <w:numFmt w:val="decimal"/>
      <w:lvlText w:val="%1."/>
      <w:lvlJc w:val="left"/>
      <w:pPr>
        <w:ind w:left="916" w:hanging="708"/>
      </w:pPr>
      <w:rPr>
        <w:rFonts w:ascii="Times New Roman" w:eastAsia="Times New Roman" w:hAnsi="Times New Roman" w:cs="Times New Roman" w:hint="default"/>
      </w:rPr>
    </w:lvl>
    <w:lvl w:ilvl="1">
      <w:start w:val="1"/>
      <w:numFmt w:val="decimal"/>
      <w:isLgl/>
      <w:lvlText w:val="%1.%2"/>
      <w:lvlJc w:val="left"/>
      <w:pPr>
        <w:ind w:left="546" w:hanging="360"/>
      </w:pPr>
      <w:rPr>
        <w:rFonts w:ascii="Times New Roman" w:hAnsi="Times New Roman" w:cs="Times New Roman" w:hint="default"/>
      </w:rPr>
    </w:lvl>
    <w:lvl w:ilvl="2">
      <w:start w:val="1"/>
      <w:numFmt w:val="decimal"/>
      <w:isLgl/>
      <w:lvlText w:val="%1.%2.%3"/>
      <w:lvlJc w:val="left"/>
      <w:pPr>
        <w:ind w:left="1026" w:hanging="720"/>
      </w:pPr>
    </w:lvl>
    <w:lvl w:ilvl="3">
      <w:start w:val="1"/>
      <w:numFmt w:val="decimal"/>
      <w:isLgl/>
      <w:lvlText w:val="%1.%2.%3.%4"/>
      <w:lvlJc w:val="left"/>
      <w:pPr>
        <w:ind w:left="1146" w:hanging="720"/>
      </w:pPr>
    </w:lvl>
    <w:lvl w:ilvl="4">
      <w:start w:val="1"/>
      <w:numFmt w:val="decimal"/>
      <w:isLgl/>
      <w:lvlText w:val="%1.%2.%3.%4.%5"/>
      <w:lvlJc w:val="left"/>
      <w:pPr>
        <w:ind w:left="1626" w:hanging="1080"/>
      </w:pPr>
    </w:lvl>
    <w:lvl w:ilvl="5">
      <w:start w:val="1"/>
      <w:numFmt w:val="decimal"/>
      <w:isLgl/>
      <w:lvlText w:val="%1.%2.%3.%4.%5.%6"/>
      <w:lvlJc w:val="left"/>
      <w:pPr>
        <w:ind w:left="1746" w:hanging="1080"/>
      </w:pPr>
    </w:lvl>
    <w:lvl w:ilvl="6">
      <w:start w:val="1"/>
      <w:numFmt w:val="decimal"/>
      <w:isLgl/>
      <w:lvlText w:val="%1.%2.%3.%4.%5.%6.%7"/>
      <w:lvlJc w:val="left"/>
      <w:pPr>
        <w:ind w:left="2226" w:hanging="1440"/>
      </w:pPr>
    </w:lvl>
    <w:lvl w:ilvl="7">
      <w:start w:val="1"/>
      <w:numFmt w:val="decimal"/>
      <w:isLgl/>
      <w:lvlText w:val="%1.%2.%3.%4.%5.%6.%7.%8"/>
      <w:lvlJc w:val="left"/>
      <w:pPr>
        <w:ind w:left="2346" w:hanging="1440"/>
      </w:pPr>
    </w:lvl>
    <w:lvl w:ilvl="8">
      <w:start w:val="1"/>
      <w:numFmt w:val="decimal"/>
      <w:isLgl/>
      <w:lvlText w:val="%1.%2.%3.%4.%5.%6.%7.%8.%9"/>
      <w:lvlJc w:val="left"/>
      <w:pPr>
        <w:ind w:left="2826" w:hanging="1800"/>
      </w:p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5"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556D"/>
    <w:multiLevelType w:val="hybridMultilevel"/>
    <w:tmpl w:val="A396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2"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4"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5" w15:restartNumberingAfterBreak="0">
    <w:nsid w:val="34491C14"/>
    <w:multiLevelType w:val="multilevel"/>
    <w:tmpl w:val="C20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7"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52E27BF"/>
    <w:multiLevelType w:val="multilevel"/>
    <w:tmpl w:val="20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1" w15:restartNumberingAfterBreak="0">
    <w:nsid w:val="4B497620"/>
    <w:multiLevelType w:val="multilevel"/>
    <w:tmpl w:val="DEA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4"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9427385"/>
    <w:multiLevelType w:val="multilevel"/>
    <w:tmpl w:val="FBB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8"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53AD1"/>
    <w:multiLevelType w:val="multilevel"/>
    <w:tmpl w:val="36A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31811"/>
    <w:multiLevelType w:val="multilevel"/>
    <w:tmpl w:val="DF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34"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35"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1"/>
  </w:num>
  <w:num w:numId="3">
    <w:abstractNumId w:val="10"/>
  </w:num>
  <w:num w:numId="4">
    <w:abstractNumId w:val="37"/>
  </w:num>
  <w:num w:numId="5">
    <w:abstractNumId w:val="6"/>
  </w:num>
  <w:num w:numId="6">
    <w:abstractNumId w:val="39"/>
  </w:num>
  <w:num w:numId="7">
    <w:abstractNumId w:val="38"/>
  </w:num>
  <w:num w:numId="8">
    <w:abstractNumId w:val="35"/>
  </w:num>
  <w:num w:numId="9">
    <w:abstractNumId w:val="3"/>
  </w:num>
  <w:num w:numId="10">
    <w:abstractNumId w:val="28"/>
  </w:num>
  <w:num w:numId="11">
    <w:abstractNumId w:val="1"/>
  </w:num>
  <w:num w:numId="12">
    <w:abstractNumId w:val="17"/>
  </w:num>
  <w:num w:numId="13">
    <w:abstractNumId w:val="36"/>
  </w:num>
  <w:num w:numId="14">
    <w:abstractNumId w:val="32"/>
  </w:num>
  <w:num w:numId="15">
    <w:abstractNumId w:val="7"/>
  </w:num>
  <w:num w:numId="16">
    <w:abstractNumId w:val="20"/>
  </w:num>
  <w:num w:numId="17">
    <w:abstractNumId w:val="22"/>
  </w:num>
  <w:num w:numId="18">
    <w:abstractNumId w:val="11"/>
  </w:num>
  <w:num w:numId="19">
    <w:abstractNumId w:val="18"/>
  </w:num>
  <w:num w:numId="20">
    <w:abstractNumId w:val="5"/>
  </w:num>
  <w:num w:numId="21">
    <w:abstractNumId w:val="4"/>
  </w:num>
  <w:num w:numId="22">
    <w:abstractNumId w:val="27"/>
  </w:num>
  <w:num w:numId="23">
    <w:abstractNumId w:val="8"/>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4"/>
  </w:num>
  <w:num w:numId="28">
    <w:abstractNumId w:val="12"/>
  </w:num>
  <w:num w:numId="29">
    <w:abstractNumId w:val="23"/>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26"/>
  </w:num>
  <w:num w:numId="38">
    <w:abstractNumId w:val="29"/>
  </w:num>
  <w:num w:numId="39">
    <w:abstractNumId w:val="30"/>
  </w:num>
  <w:num w:numId="40">
    <w:abstractNumId w:val="15"/>
  </w:num>
  <w:num w:numId="4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9A1"/>
    <w:rsid w:val="000D2DB6"/>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88C"/>
    <w:rsid w:val="00106FB9"/>
    <w:rsid w:val="00107D13"/>
    <w:rsid w:val="0011071A"/>
    <w:rsid w:val="0011354E"/>
    <w:rsid w:val="0011428B"/>
    <w:rsid w:val="0011748C"/>
    <w:rsid w:val="00121A92"/>
    <w:rsid w:val="0012305D"/>
    <w:rsid w:val="001234DA"/>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7F4"/>
    <w:rsid w:val="001B3A8B"/>
    <w:rsid w:val="001B3C51"/>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3CA0"/>
    <w:rsid w:val="00364AEE"/>
    <w:rsid w:val="00364EFD"/>
    <w:rsid w:val="003723AF"/>
    <w:rsid w:val="00373072"/>
    <w:rsid w:val="00373267"/>
    <w:rsid w:val="00374D8A"/>
    <w:rsid w:val="00375A26"/>
    <w:rsid w:val="00376660"/>
    <w:rsid w:val="00381797"/>
    <w:rsid w:val="0038548C"/>
    <w:rsid w:val="00385A63"/>
    <w:rsid w:val="00385CA6"/>
    <w:rsid w:val="00391E99"/>
    <w:rsid w:val="00393F85"/>
    <w:rsid w:val="003A1635"/>
    <w:rsid w:val="003A20CA"/>
    <w:rsid w:val="003A2F27"/>
    <w:rsid w:val="003A63EC"/>
    <w:rsid w:val="003A71D3"/>
    <w:rsid w:val="003B0113"/>
    <w:rsid w:val="003B714B"/>
    <w:rsid w:val="003C03BF"/>
    <w:rsid w:val="003C2D6F"/>
    <w:rsid w:val="003C6CBF"/>
    <w:rsid w:val="003D207A"/>
    <w:rsid w:val="003D33A8"/>
    <w:rsid w:val="003D3A7C"/>
    <w:rsid w:val="003D7D2E"/>
    <w:rsid w:val="003E234B"/>
    <w:rsid w:val="003E5735"/>
    <w:rsid w:val="003E5CE4"/>
    <w:rsid w:val="003E7BBE"/>
    <w:rsid w:val="003F1C33"/>
    <w:rsid w:val="003F22E7"/>
    <w:rsid w:val="003F697E"/>
    <w:rsid w:val="003F7265"/>
    <w:rsid w:val="003F774A"/>
    <w:rsid w:val="00402383"/>
    <w:rsid w:val="0041189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E95"/>
    <w:rsid w:val="004F430F"/>
    <w:rsid w:val="004F681D"/>
    <w:rsid w:val="004F724C"/>
    <w:rsid w:val="0050057C"/>
    <w:rsid w:val="00500989"/>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07D9"/>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1976"/>
    <w:rsid w:val="005E2346"/>
    <w:rsid w:val="005E2DD7"/>
    <w:rsid w:val="005E5760"/>
    <w:rsid w:val="005E5A44"/>
    <w:rsid w:val="005F01EB"/>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54A9"/>
    <w:rsid w:val="0061650B"/>
    <w:rsid w:val="00617389"/>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3AC0"/>
    <w:rsid w:val="006851E3"/>
    <w:rsid w:val="0068625E"/>
    <w:rsid w:val="00686379"/>
    <w:rsid w:val="006903C4"/>
    <w:rsid w:val="00690CA2"/>
    <w:rsid w:val="00692727"/>
    <w:rsid w:val="00693E79"/>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E7D"/>
    <w:rsid w:val="006D3FF5"/>
    <w:rsid w:val="006D6437"/>
    <w:rsid w:val="006D6A2B"/>
    <w:rsid w:val="006D7A78"/>
    <w:rsid w:val="006E231F"/>
    <w:rsid w:val="006E2E9E"/>
    <w:rsid w:val="006E47C3"/>
    <w:rsid w:val="006E72D9"/>
    <w:rsid w:val="006E7984"/>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E68"/>
    <w:rsid w:val="0073017F"/>
    <w:rsid w:val="007307B1"/>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05261"/>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77F30"/>
    <w:rsid w:val="00880950"/>
    <w:rsid w:val="008851C5"/>
    <w:rsid w:val="00885DD5"/>
    <w:rsid w:val="00886D87"/>
    <w:rsid w:val="008905BC"/>
    <w:rsid w:val="00890F4B"/>
    <w:rsid w:val="00891AA6"/>
    <w:rsid w:val="00892D12"/>
    <w:rsid w:val="0089403F"/>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1AF7"/>
    <w:rsid w:val="009726D6"/>
    <w:rsid w:val="00973C9F"/>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2A6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4DB4"/>
    <w:rsid w:val="00B25075"/>
    <w:rsid w:val="00B26E65"/>
    <w:rsid w:val="00B30035"/>
    <w:rsid w:val="00B306DF"/>
    <w:rsid w:val="00B31C1B"/>
    <w:rsid w:val="00B3231A"/>
    <w:rsid w:val="00B35000"/>
    <w:rsid w:val="00B36CAC"/>
    <w:rsid w:val="00B40A83"/>
    <w:rsid w:val="00B41B25"/>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C3491"/>
    <w:rsid w:val="00BC4A59"/>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4438"/>
    <w:rsid w:val="00C04706"/>
    <w:rsid w:val="00C0508C"/>
    <w:rsid w:val="00C05864"/>
    <w:rsid w:val="00C06190"/>
    <w:rsid w:val="00C06B65"/>
    <w:rsid w:val="00C075E1"/>
    <w:rsid w:val="00C113B5"/>
    <w:rsid w:val="00C11ED4"/>
    <w:rsid w:val="00C12ED0"/>
    <w:rsid w:val="00C149AD"/>
    <w:rsid w:val="00C15267"/>
    <w:rsid w:val="00C17418"/>
    <w:rsid w:val="00C1794A"/>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76E20"/>
    <w:rsid w:val="00C81A6A"/>
    <w:rsid w:val="00C833E7"/>
    <w:rsid w:val="00C8347F"/>
    <w:rsid w:val="00C834C6"/>
    <w:rsid w:val="00C84D11"/>
    <w:rsid w:val="00C85A72"/>
    <w:rsid w:val="00C860A8"/>
    <w:rsid w:val="00C86BBB"/>
    <w:rsid w:val="00C87ADE"/>
    <w:rsid w:val="00C90C26"/>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2F7A"/>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E53"/>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671"/>
    <w:rsid w:val="00DB70D3"/>
    <w:rsid w:val="00DB72A4"/>
    <w:rsid w:val="00DB7ACC"/>
    <w:rsid w:val="00DB7FA7"/>
    <w:rsid w:val="00DC07D9"/>
    <w:rsid w:val="00DC16B3"/>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3593"/>
    <w:rsid w:val="00E15F1C"/>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5D48"/>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веб)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rgi82.ru/"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mailto:Oleg.Nichvidyuk@horizont-service.ru" TargetMode="External"/><Relationship Id="rId19" Type="http://schemas.openxmlformats.org/officeDocument/2006/relationships/package" Target="embeddings/_________Microsoft_Word.docx"/><Relationship Id="rId4" Type="http://schemas.openxmlformats.org/officeDocument/2006/relationships/settings" Target="settings.xml"/><Relationship Id="rId9" Type="http://schemas.openxmlformats.org/officeDocument/2006/relationships/hyperlink" Target="mailto:Lidiya.Luchkina@mriyaresort.com" TargetMode="Externa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290506-32B7-4801-B374-519E0FBB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4670</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Лидия Лучкина</cp:lastModifiedBy>
  <cp:revision>58</cp:revision>
  <cp:lastPrinted>2021-03-19T09:45:00Z</cp:lastPrinted>
  <dcterms:created xsi:type="dcterms:W3CDTF">2024-03-22T10:00:00Z</dcterms:created>
  <dcterms:modified xsi:type="dcterms:W3CDTF">2024-09-04T06:56:00Z</dcterms:modified>
</cp:coreProperties>
</file>