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D86BDA">
        <w:rPr>
          <w:b/>
          <w:bCs/>
          <w:color w:val="auto"/>
          <w:szCs w:val="28"/>
          <w:lang w:val="ru-RU" w:eastAsia="ru-RU"/>
        </w:rPr>
        <w:t>50</w:t>
      </w:r>
      <w:r w:rsidR="00432E2D">
        <w:rPr>
          <w:b/>
          <w:bCs/>
          <w:color w:val="auto"/>
          <w:szCs w:val="28"/>
          <w:lang w:val="ru-RU" w:eastAsia="ru-RU"/>
        </w:rPr>
        <w:t>40</w:t>
      </w:r>
    </w:p>
    <w:p w:rsidR="0096142B" w:rsidRPr="00D86BDA"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432E2D" w:rsidRPr="00432E2D">
        <w:rPr>
          <w:szCs w:val="24"/>
          <w:lang w:val="ru-RU"/>
        </w:rPr>
        <w:t>тест-полосок для диагностики,</w:t>
      </w:r>
      <w:r w:rsidR="00D86BDA" w:rsidRPr="00D86BDA">
        <w:rPr>
          <w:bCs/>
          <w:lang w:val="ru-RU"/>
        </w:rPr>
        <w:t xml:space="preserve"> для нужд </w:t>
      </w:r>
      <w:r w:rsidR="00D86BDA" w:rsidRPr="00D86BDA">
        <w:rPr>
          <w:lang w:val="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прос котировок №</w:t>
      </w:r>
      <w:r w:rsidR="005D4EDC" w:rsidRPr="00D96F21">
        <w:rPr>
          <w:b/>
          <w:sz w:val="24"/>
          <w:szCs w:val="24"/>
          <w:lang w:val="ru-RU"/>
        </w:rPr>
        <w:t xml:space="preserve"> </w:t>
      </w:r>
      <w:r w:rsidR="00D86BDA">
        <w:rPr>
          <w:rFonts w:eastAsia="MS Mincho"/>
          <w:b/>
          <w:sz w:val="24"/>
          <w:szCs w:val="24"/>
          <w:lang w:val="ru-RU"/>
        </w:rPr>
        <w:t>241501050</w:t>
      </w:r>
      <w:r w:rsidR="00432E2D">
        <w:rPr>
          <w:rFonts w:eastAsia="MS Mincho"/>
          <w:b/>
          <w:sz w:val="24"/>
          <w:szCs w:val="24"/>
          <w:lang w:val="ru-RU"/>
        </w:rPr>
        <w:t>40</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432E2D" w:rsidRPr="00432E2D">
        <w:rPr>
          <w:sz w:val="24"/>
          <w:szCs w:val="24"/>
          <w:lang w:val="ru-RU"/>
        </w:rPr>
        <w:t>тест-полосок для диагностики</w:t>
      </w:r>
      <w:r w:rsidR="00432E2D">
        <w:rPr>
          <w:sz w:val="24"/>
          <w:szCs w:val="24"/>
          <w:lang w:val="ru-RU"/>
        </w:rPr>
        <w:t>,</w:t>
      </w:r>
      <w:r w:rsidR="00D86BDA" w:rsidRPr="007E4F3B">
        <w:rPr>
          <w:bCs/>
          <w:sz w:val="24"/>
          <w:szCs w:val="24"/>
          <w:lang w:val="ru-RU"/>
        </w:rPr>
        <w:t xml:space="preserve"> для нужд </w:t>
      </w:r>
      <w:r w:rsidR="00D86BDA" w:rsidRPr="007E4F3B">
        <w:rPr>
          <w:sz w:val="24"/>
          <w:szCs w:val="24"/>
          <w:lang w:val="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432E2D" w:rsidRPr="00432E2D">
        <w:rPr>
          <w:b/>
          <w:bCs/>
          <w:sz w:val="24"/>
          <w:szCs w:val="24"/>
          <w:lang w:val="ru-RU" w:eastAsia="ru-RU"/>
        </w:rPr>
        <w:t xml:space="preserve">36 799 </w:t>
      </w:r>
      <w:r w:rsidR="00432E2D" w:rsidRPr="00432E2D">
        <w:rPr>
          <w:b/>
          <w:sz w:val="24"/>
          <w:szCs w:val="24"/>
          <w:lang w:val="ru-RU" w:eastAsia="ru-RU"/>
        </w:rPr>
        <w:t>(тридцать шесть тысяч семьсот девяносто девять) рублей 67 копеек</w:t>
      </w:r>
      <w:r w:rsidR="003347C5" w:rsidRPr="003347C5">
        <w:rPr>
          <w:b/>
          <w:bCs/>
          <w:sz w:val="24"/>
          <w:lang w:val="ru-RU"/>
        </w:rPr>
        <w:t xml:space="preserve"> </w:t>
      </w:r>
      <w:r w:rsidR="002D74D7" w:rsidRPr="002D74D7">
        <w:rPr>
          <w:sz w:val="24"/>
          <w:lang w:val="ru-RU"/>
        </w:rPr>
        <w:t>(попозиционно за единицу товара согласно техническому заданию)</w:t>
      </w:r>
      <w:r w:rsidR="00BE44EF" w:rsidRPr="00BE44EF">
        <w:rPr>
          <w:sz w:val="24"/>
          <w:szCs w:val="24"/>
          <w:lang w:val="ru-RU" w:eastAsia="ru-RU"/>
        </w:rPr>
        <w:t xml:space="preserve">. </w:t>
      </w:r>
    </w:p>
    <w:p w:rsidR="002D74D7" w:rsidRDefault="00BE44EF" w:rsidP="00BE44EF">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180E74" w:rsidRPr="002D74D7" w:rsidRDefault="002D74D7" w:rsidP="002D74D7">
      <w:pPr>
        <w:spacing w:after="13"/>
        <w:ind w:left="0" w:right="107" w:firstLine="0"/>
        <w:rPr>
          <w:lang w:val="ru-RU"/>
        </w:rPr>
      </w:pPr>
      <w:r w:rsidRPr="002D74D7">
        <w:rPr>
          <w:bCs/>
          <w:sz w:val="24"/>
          <w:lang w:val="ru-RU"/>
        </w:rPr>
        <w:t xml:space="preserve">Предельная сумма договора составляет: </w:t>
      </w:r>
      <w:r w:rsidR="00432E2D" w:rsidRPr="00432E2D">
        <w:rPr>
          <w:bCs/>
          <w:sz w:val="24"/>
          <w:szCs w:val="24"/>
          <w:lang w:val="ru-RU" w:eastAsia="ru-RU"/>
        </w:rPr>
        <w:t>1 000 000 (один миллион)</w:t>
      </w:r>
      <w:r w:rsidR="007E4F3B" w:rsidRPr="007E4F3B">
        <w:rPr>
          <w:bCs/>
          <w:sz w:val="24"/>
          <w:szCs w:val="24"/>
          <w:lang w:val="ru-RU" w:eastAsia="ru-RU"/>
        </w:rPr>
        <w:t xml:space="preserve"> рублей 00 копеек</w:t>
      </w:r>
      <w:r w:rsidRPr="002D74D7">
        <w:rPr>
          <w:bCs/>
          <w:sz w:val="24"/>
          <w:lang w:val="ru-RU"/>
        </w:rPr>
        <w:t>.</w:t>
      </w:r>
      <w:r w:rsidRPr="002D74D7">
        <w:rPr>
          <w:sz w:val="24"/>
          <w:lang w:val="ru-RU"/>
        </w:rPr>
        <w:t xml:space="preserve"> Конечная цена договора сформируется на основании заявок Покупателя в зависимости от потребности. Стоимость договора определяется Покупателем и Поставщиком на основании цен, указанных в Спецификации и фактически поставленных объемов товара.</w:t>
      </w:r>
      <w:r>
        <w:rPr>
          <w:sz w:val="24"/>
          <w:szCs w:val="24"/>
          <w:lang w:val="ru-RU"/>
        </w:rPr>
        <w:t xml:space="preserve"> </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883880" w:rsidRPr="00883880">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883880" w:rsidRPr="00883880">
        <w:rPr>
          <w:sz w:val="24"/>
          <w:szCs w:val="24"/>
          <w:lang w:val="ru-RU"/>
        </w:rPr>
        <w:t>ЭТП ЭТР (https://torgi82.ru/)</w:t>
      </w:r>
      <w:r w:rsidR="006E698B">
        <w:rPr>
          <w:sz w:val="24"/>
          <w:szCs w:val="24"/>
          <w:lang w:val="ru-RU"/>
        </w:rPr>
        <w:t xml:space="preserve"> </w:t>
      </w:r>
      <w:r w:rsidRPr="000F7A02">
        <w:rPr>
          <w:sz w:val="24"/>
          <w:szCs w:val="24"/>
          <w:lang w:val="ru-RU"/>
        </w:rPr>
        <w:t>(далее – сайт) «</w:t>
      </w:r>
      <w:r w:rsidR="00883880">
        <w:rPr>
          <w:b/>
          <w:sz w:val="24"/>
          <w:szCs w:val="24"/>
          <w:lang w:val="ru-RU"/>
        </w:rPr>
        <w:t>05</w:t>
      </w:r>
      <w:r w:rsidRPr="000F7A02">
        <w:rPr>
          <w:b/>
          <w:sz w:val="24"/>
          <w:szCs w:val="24"/>
          <w:lang w:val="ru-RU"/>
        </w:rPr>
        <w:t>»</w:t>
      </w:r>
      <w:r w:rsidRPr="000F7A02">
        <w:rPr>
          <w:b/>
          <w:bCs/>
          <w:sz w:val="24"/>
          <w:szCs w:val="24"/>
          <w:lang w:val="ru-RU"/>
        </w:rPr>
        <w:t xml:space="preserve"> </w:t>
      </w:r>
      <w:r w:rsidR="00883880">
        <w:rPr>
          <w:b/>
          <w:bCs/>
          <w:sz w:val="24"/>
          <w:szCs w:val="24"/>
          <w:lang w:val="ru-RU"/>
        </w:rPr>
        <w:t>сентября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883880">
        <w:rPr>
          <w:b/>
          <w:bCs/>
          <w:color w:val="auto"/>
          <w:sz w:val="24"/>
          <w:szCs w:val="24"/>
          <w:lang w:val="ru-RU" w:eastAsia="ru-RU"/>
        </w:rPr>
        <w:t>12</w:t>
      </w:r>
      <w:r w:rsidR="00D532FC" w:rsidRPr="00D532FC">
        <w:rPr>
          <w:b/>
          <w:bCs/>
          <w:color w:val="auto"/>
          <w:sz w:val="24"/>
          <w:szCs w:val="24"/>
          <w:lang w:val="ru-RU" w:eastAsia="ru-RU"/>
        </w:rPr>
        <w:t xml:space="preserve">» </w:t>
      </w:r>
      <w:r w:rsidR="00883880">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883880" w:rsidRPr="00D532FC">
        <w:rPr>
          <w:b/>
          <w:bCs/>
          <w:color w:val="auto"/>
          <w:sz w:val="24"/>
          <w:szCs w:val="24"/>
          <w:lang w:val="ru-RU" w:eastAsia="ru-RU"/>
        </w:rPr>
        <w:t>«</w:t>
      </w:r>
      <w:r w:rsidR="00883880">
        <w:rPr>
          <w:b/>
          <w:bCs/>
          <w:color w:val="auto"/>
          <w:sz w:val="24"/>
          <w:szCs w:val="24"/>
          <w:lang w:val="ru-RU" w:eastAsia="ru-RU"/>
        </w:rPr>
        <w:t>12</w:t>
      </w:r>
      <w:r w:rsidR="00883880" w:rsidRPr="00D532FC">
        <w:rPr>
          <w:b/>
          <w:bCs/>
          <w:color w:val="auto"/>
          <w:sz w:val="24"/>
          <w:szCs w:val="24"/>
          <w:lang w:val="ru-RU" w:eastAsia="ru-RU"/>
        </w:rPr>
        <w:t xml:space="preserve">» </w:t>
      </w:r>
      <w:r w:rsidR="00883880">
        <w:rPr>
          <w:b/>
          <w:bCs/>
          <w:color w:val="auto"/>
          <w:sz w:val="24"/>
          <w:szCs w:val="24"/>
          <w:lang w:val="ru-RU" w:eastAsia="ru-RU"/>
        </w:rPr>
        <w:t>сентября</w:t>
      </w:r>
      <w:r w:rsidR="00883880">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883880" w:rsidRPr="00D532FC">
        <w:rPr>
          <w:b/>
          <w:bCs/>
          <w:color w:val="auto"/>
          <w:sz w:val="24"/>
          <w:szCs w:val="24"/>
          <w:lang w:val="ru-RU" w:eastAsia="ru-RU"/>
        </w:rPr>
        <w:t>«</w:t>
      </w:r>
      <w:r w:rsidR="00883880">
        <w:rPr>
          <w:b/>
          <w:bCs/>
          <w:color w:val="auto"/>
          <w:sz w:val="24"/>
          <w:szCs w:val="24"/>
          <w:lang w:val="ru-RU" w:eastAsia="ru-RU"/>
        </w:rPr>
        <w:t>12</w:t>
      </w:r>
      <w:r w:rsidR="00883880" w:rsidRPr="00D532FC">
        <w:rPr>
          <w:b/>
          <w:bCs/>
          <w:color w:val="auto"/>
          <w:sz w:val="24"/>
          <w:szCs w:val="24"/>
          <w:lang w:val="ru-RU" w:eastAsia="ru-RU"/>
        </w:rPr>
        <w:t xml:space="preserve">» </w:t>
      </w:r>
      <w:r w:rsidR="00883880">
        <w:rPr>
          <w:b/>
          <w:bCs/>
          <w:color w:val="auto"/>
          <w:sz w:val="24"/>
          <w:szCs w:val="24"/>
          <w:lang w:val="ru-RU" w:eastAsia="ru-RU"/>
        </w:rPr>
        <w:t>сентября</w:t>
      </w:r>
      <w:r w:rsidR="00883880">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883880" w:rsidRPr="00D532FC">
        <w:rPr>
          <w:b/>
          <w:bCs/>
          <w:color w:val="auto"/>
          <w:sz w:val="24"/>
          <w:szCs w:val="24"/>
          <w:lang w:val="ru-RU" w:eastAsia="ru-RU"/>
        </w:rPr>
        <w:t>«</w:t>
      </w:r>
      <w:r w:rsidR="00883880">
        <w:rPr>
          <w:b/>
          <w:bCs/>
          <w:color w:val="auto"/>
          <w:sz w:val="24"/>
          <w:szCs w:val="24"/>
          <w:lang w:val="ru-RU" w:eastAsia="ru-RU"/>
        </w:rPr>
        <w:t>12</w:t>
      </w:r>
      <w:r w:rsidR="00883880" w:rsidRPr="00D532FC">
        <w:rPr>
          <w:b/>
          <w:bCs/>
          <w:color w:val="auto"/>
          <w:sz w:val="24"/>
          <w:szCs w:val="24"/>
          <w:lang w:val="ru-RU" w:eastAsia="ru-RU"/>
        </w:rPr>
        <w:t xml:space="preserve">» </w:t>
      </w:r>
      <w:r w:rsidR="00883880">
        <w:rPr>
          <w:b/>
          <w:bCs/>
          <w:color w:val="auto"/>
          <w:sz w:val="24"/>
          <w:szCs w:val="24"/>
          <w:lang w:val="ru-RU" w:eastAsia="ru-RU"/>
        </w:rPr>
        <w:t>сентября</w:t>
      </w:r>
      <w:r w:rsidR="00883880">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AF1DA8" w:rsidRPr="00AF1DA8">
        <w:rPr>
          <w:color w:val="000000"/>
          <w:sz w:val="24"/>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w:t>
      </w:r>
      <w:r w:rsidRPr="00AF1DA8">
        <w:rPr>
          <w:color w:val="000000"/>
          <w:sz w:val="24"/>
        </w:rPr>
        <w:lastRenderedPageBreak/>
        <w:t>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w:t>
      </w:r>
      <w:r w:rsidRPr="00CD067E">
        <w:rPr>
          <w:sz w:val="24"/>
          <w:szCs w:val="24"/>
          <w:lang w:val="ru-RU"/>
        </w:rPr>
        <w:lastRenderedPageBreak/>
        <w:t xml:space="preserve">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lastRenderedPageBreak/>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lastRenderedPageBreak/>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951D96"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432E2D" w:rsidRPr="00432E2D">
        <w:rPr>
          <w:sz w:val="24"/>
          <w:szCs w:val="24"/>
          <w:lang w:val="ru-RU"/>
        </w:rPr>
        <w:t>тест-полосок для диагностики</w:t>
      </w:r>
      <w:r w:rsidR="00432E2D">
        <w:rPr>
          <w:sz w:val="24"/>
          <w:szCs w:val="24"/>
          <w:lang w:val="ru-RU"/>
        </w:rPr>
        <w:t>,</w:t>
      </w:r>
      <w:r w:rsidR="00DD20E3" w:rsidRPr="007E4F3B">
        <w:rPr>
          <w:bCs/>
          <w:sz w:val="24"/>
          <w:szCs w:val="24"/>
          <w:lang w:val="ru-RU"/>
        </w:rPr>
        <w:t xml:space="preserve"> для нужд </w:t>
      </w:r>
      <w:r w:rsidR="00DD20E3" w:rsidRPr="007E4F3B">
        <w:rPr>
          <w:sz w:val="24"/>
          <w:szCs w:val="24"/>
          <w:lang w:val="ru-RU"/>
        </w:rPr>
        <w:t>ЧУЗ «КБ «РЖД-Медицина» г. Ярославль</w:t>
      </w:r>
      <w:r w:rsidR="00DD20E3" w:rsidRPr="00DD20E3">
        <w:rPr>
          <w:sz w:val="24"/>
          <w:lang w:val="ru-RU"/>
        </w:rPr>
        <w:t>»</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432E2D" w:rsidRPr="00432E2D">
        <w:rPr>
          <w:sz w:val="24"/>
          <w:szCs w:val="24"/>
          <w:lang w:val="ru-RU"/>
        </w:rPr>
        <w:t>тест-полосок для диагностики</w:t>
      </w:r>
      <w:r w:rsidR="00432E2D">
        <w:rPr>
          <w:sz w:val="24"/>
          <w:szCs w:val="24"/>
          <w:lang w:val="ru-RU"/>
        </w:rPr>
        <w:t>,</w:t>
      </w:r>
      <w:r w:rsidR="00DD20E3" w:rsidRPr="007E4F3B">
        <w:rPr>
          <w:bCs/>
          <w:sz w:val="24"/>
          <w:szCs w:val="24"/>
          <w:lang w:val="ru-RU"/>
        </w:rPr>
        <w:t xml:space="preserve"> для нужд </w:t>
      </w:r>
      <w:r w:rsidR="00DD20E3" w:rsidRPr="007E4F3B">
        <w:rPr>
          <w:sz w:val="24"/>
          <w:szCs w:val="24"/>
          <w:lang w:val="ru-RU"/>
        </w:rPr>
        <w:t>ЧУЗ «КБ «РЖД-Медицина» г. Ярославль»</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D00C41">
        <w:rPr>
          <w:rFonts w:eastAsia="Calibri"/>
          <w:color w:val="auto"/>
          <w:sz w:val="24"/>
          <w:szCs w:val="24"/>
          <w:lang w:val="ru-RU"/>
        </w:rPr>
        <w:t>12</w:t>
      </w:r>
      <w:r w:rsidR="00D9058A">
        <w:rPr>
          <w:rFonts w:eastAsia="Calibri"/>
          <w:color w:val="auto"/>
          <w:sz w:val="24"/>
          <w:szCs w:val="24"/>
          <w:lang w:val="ru-RU"/>
        </w:rPr>
        <w:t xml:space="preserve"> (</w:t>
      </w:r>
      <w:r w:rsidR="00D00C41">
        <w:rPr>
          <w:rFonts w:eastAsia="Calibri"/>
          <w:color w:val="auto"/>
          <w:sz w:val="24"/>
          <w:szCs w:val="24"/>
          <w:lang w:val="ru-RU"/>
        </w:rPr>
        <w:t>двенадцати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8C2F78" w:rsidRPr="00DA406B" w:rsidRDefault="00DA406B" w:rsidP="007E4F3B">
      <w:pPr>
        <w:spacing w:after="0" w:line="240" w:lineRule="auto"/>
        <w:ind w:left="0" w:firstLine="0"/>
        <w:rPr>
          <w:rFonts w:eastAsia="Calibri"/>
          <w:b/>
          <w:color w:val="auto"/>
          <w:sz w:val="22"/>
          <w:lang w:val="ru-RU"/>
        </w:rPr>
      </w:pPr>
      <w:r w:rsidRPr="00DA406B">
        <w:rPr>
          <w:rFonts w:eastAsia="Calibri"/>
          <w:b/>
          <w:color w:val="auto"/>
          <w:sz w:val="24"/>
          <w:lang w:val="ru-RU"/>
        </w:rPr>
        <w:t xml:space="preserve">5. </w:t>
      </w:r>
      <w:r w:rsidR="008C2F78" w:rsidRPr="00DA406B">
        <w:rPr>
          <w:rFonts w:eastAsia="Calibri"/>
          <w:b/>
          <w:bCs/>
          <w:sz w:val="24"/>
          <w:lang w:val="ru-RU"/>
        </w:rPr>
        <w:t>Перечень поставляемого Товара:</w:t>
      </w:r>
    </w:p>
    <w:tbl>
      <w:tblPr>
        <w:tblW w:w="15304" w:type="dxa"/>
        <w:tblLayout w:type="fixed"/>
        <w:tblLook w:val="04A0" w:firstRow="1" w:lastRow="0" w:firstColumn="1" w:lastColumn="0" w:noHBand="0" w:noVBand="1"/>
      </w:tblPr>
      <w:tblGrid>
        <w:gridCol w:w="631"/>
        <w:gridCol w:w="3192"/>
        <w:gridCol w:w="8505"/>
        <w:gridCol w:w="992"/>
        <w:gridCol w:w="850"/>
        <w:gridCol w:w="1134"/>
      </w:tblGrid>
      <w:tr w:rsidR="00865D75" w:rsidRPr="00865D75" w:rsidTr="00865D75">
        <w:trPr>
          <w:trHeight w:val="651"/>
        </w:trPr>
        <w:tc>
          <w:tcPr>
            <w:tcW w:w="631" w:type="dxa"/>
            <w:tcBorders>
              <w:top w:val="single" w:sz="4" w:space="0" w:color="000000"/>
              <w:left w:val="single" w:sz="4" w:space="0" w:color="000000"/>
              <w:bottom w:val="single" w:sz="4" w:space="0" w:color="000000"/>
              <w:right w:val="single" w:sz="4" w:space="0" w:color="000000"/>
            </w:tcBorders>
            <w:shd w:val="clear" w:color="auto" w:fill="auto"/>
            <w:hideMark/>
          </w:tcPr>
          <w:p w:rsidR="00D00C41" w:rsidRPr="00865D75" w:rsidRDefault="00D00C41" w:rsidP="00D00C41">
            <w:pPr>
              <w:spacing w:after="0" w:line="240" w:lineRule="auto"/>
              <w:ind w:left="0" w:firstLine="0"/>
              <w:jc w:val="left"/>
              <w:rPr>
                <w:b/>
                <w:bCs/>
                <w:color w:val="auto"/>
                <w:sz w:val="20"/>
                <w:szCs w:val="20"/>
                <w:lang w:val="ru-RU" w:eastAsia="ru-RU"/>
              </w:rPr>
            </w:pPr>
            <w:r w:rsidRPr="00865D75">
              <w:rPr>
                <w:b/>
                <w:bCs/>
                <w:color w:val="auto"/>
                <w:sz w:val="20"/>
                <w:szCs w:val="20"/>
                <w:lang w:val="ru-RU" w:eastAsia="ru-RU"/>
              </w:rPr>
              <w:t>№ п/п</w:t>
            </w:r>
          </w:p>
        </w:tc>
        <w:tc>
          <w:tcPr>
            <w:tcW w:w="3192" w:type="dxa"/>
            <w:tcBorders>
              <w:top w:val="single" w:sz="4" w:space="0" w:color="000000"/>
              <w:left w:val="nil"/>
              <w:bottom w:val="single" w:sz="4" w:space="0" w:color="000000"/>
              <w:right w:val="single" w:sz="4" w:space="0" w:color="000000"/>
            </w:tcBorders>
            <w:shd w:val="clear" w:color="auto" w:fill="auto"/>
            <w:hideMark/>
          </w:tcPr>
          <w:p w:rsidR="00D00C41" w:rsidRPr="00865D75" w:rsidRDefault="00D00C41" w:rsidP="00D00C41">
            <w:pPr>
              <w:spacing w:after="0" w:line="240" w:lineRule="auto"/>
              <w:ind w:left="0" w:firstLine="0"/>
              <w:jc w:val="left"/>
              <w:rPr>
                <w:b/>
                <w:bCs/>
                <w:color w:val="auto"/>
                <w:sz w:val="20"/>
                <w:szCs w:val="20"/>
                <w:lang w:val="ru-RU" w:eastAsia="ru-RU"/>
              </w:rPr>
            </w:pPr>
            <w:r w:rsidRPr="00865D75">
              <w:rPr>
                <w:b/>
                <w:bCs/>
                <w:color w:val="auto"/>
                <w:sz w:val="20"/>
                <w:szCs w:val="20"/>
                <w:lang w:val="ru-RU" w:eastAsia="ru-RU"/>
              </w:rPr>
              <w:t>Наименование товаров</w:t>
            </w:r>
          </w:p>
        </w:tc>
        <w:tc>
          <w:tcPr>
            <w:tcW w:w="8505" w:type="dxa"/>
            <w:tcBorders>
              <w:top w:val="single" w:sz="4" w:space="0" w:color="000000"/>
              <w:left w:val="nil"/>
              <w:bottom w:val="single" w:sz="4" w:space="0" w:color="000000"/>
              <w:right w:val="single" w:sz="4" w:space="0" w:color="000000"/>
            </w:tcBorders>
            <w:shd w:val="clear" w:color="auto" w:fill="auto"/>
            <w:hideMark/>
          </w:tcPr>
          <w:p w:rsidR="00D00C41" w:rsidRPr="00865D75" w:rsidRDefault="00D00C41" w:rsidP="00D00C41">
            <w:pPr>
              <w:spacing w:after="0" w:line="240" w:lineRule="auto"/>
              <w:ind w:left="0" w:firstLine="0"/>
              <w:jc w:val="center"/>
              <w:rPr>
                <w:b/>
                <w:bCs/>
                <w:sz w:val="20"/>
                <w:szCs w:val="20"/>
                <w:lang w:val="ru-RU" w:eastAsia="ru-RU"/>
              </w:rPr>
            </w:pPr>
            <w:r w:rsidRPr="00865D75">
              <w:rPr>
                <w:b/>
                <w:bCs/>
                <w:sz w:val="20"/>
                <w:szCs w:val="20"/>
                <w:lang w:val="ru-RU" w:eastAsia="ru-RU"/>
              </w:rPr>
              <w:t>Техническое описание</w:t>
            </w:r>
          </w:p>
        </w:tc>
        <w:tc>
          <w:tcPr>
            <w:tcW w:w="992" w:type="dxa"/>
            <w:tcBorders>
              <w:top w:val="single" w:sz="4" w:space="0" w:color="000000"/>
              <w:left w:val="nil"/>
              <w:bottom w:val="single" w:sz="4" w:space="0" w:color="000000"/>
              <w:right w:val="single" w:sz="4" w:space="0" w:color="000000"/>
            </w:tcBorders>
          </w:tcPr>
          <w:p w:rsidR="00D00C41" w:rsidRPr="00865D75" w:rsidRDefault="00D00C41" w:rsidP="00D00C41">
            <w:pPr>
              <w:spacing w:after="0" w:line="240" w:lineRule="auto"/>
              <w:ind w:left="0" w:firstLine="0"/>
              <w:jc w:val="left"/>
              <w:rPr>
                <w:b/>
                <w:color w:val="auto"/>
                <w:sz w:val="20"/>
                <w:szCs w:val="20"/>
                <w:lang w:val="ru-RU" w:eastAsia="ru-RU"/>
              </w:rPr>
            </w:pPr>
            <w:r w:rsidRPr="00865D75">
              <w:rPr>
                <w:b/>
                <w:color w:val="auto"/>
                <w:sz w:val="20"/>
                <w:szCs w:val="20"/>
                <w:lang w:val="ru-RU" w:eastAsia="ru-RU"/>
              </w:rPr>
              <w:t>Ед. изм.</w:t>
            </w:r>
          </w:p>
        </w:tc>
        <w:tc>
          <w:tcPr>
            <w:tcW w:w="850" w:type="dxa"/>
            <w:tcBorders>
              <w:top w:val="single" w:sz="4" w:space="0" w:color="000000"/>
              <w:left w:val="nil"/>
              <w:bottom w:val="single" w:sz="4" w:space="0" w:color="000000"/>
              <w:right w:val="single" w:sz="4" w:space="0" w:color="000000"/>
            </w:tcBorders>
          </w:tcPr>
          <w:p w:rsidR="00D00C41" w:rsidRPr="00865D75" w:rsidRDefault="00D00C41" w:rsidP="00D00C41">
            <w:pPr>
              <w:spacing w:after="0" w:line="240" w:lineRule="auto"/>
              <w:ind w:left="0" w:firstLine="0"/>
              <w:jc w:val="left"/>
              <w:rPr>
                <w:b/>
                <w:color w:val="auto"/>
                <w:sz w:val="20"/>
                <w:szCs w:val="20"/>
                <w:lang w:val="ru-RU" w:eastAsia="ru-RU"/>
              </w:rPr>
            </w:pPr>
            <w:r w:rsidRPr="00865D75">
              <w:rPr>
                <w:b/>
                <w:color w:val="auto"/>
                <w:sz w:val="20"/>
                <w:szCs w:val="20"/>
                <w:lang w:val="ru-RU" w:eastAsia="ru-RU"/>
              </w:rPr>
              <w:t>Кол-во</w:t>
            </w:r>
          </w:p>
        </w:tc>
        <w:tc>
          <w:tcPr>
            <w:tcW w:w="1134" w:type="dxa"/>
            <w:tcBorders>
              <w:top w:val="single" w:sz="4" w:space="0" w:color="000000"/>
              <w:left w:val="nil"/>
              <w:bottom w:val="single" w:sz="4" w:space="0" w:color="000000"/>
              <w:right w:val="single" w:sz="4" w:space="0" w:color="000000"/>
            </w:tcBorders>
          </w:tcPr>
          <w:p w:rsidR="00D00C41" w:rsidRPr="00865D75" w:rsidRDefault="00D00C41" w:rsidP="00D00C41">
            <w:pPr>
              <w:spacing w:after="0" w:line="240" w:lineRule="auto"/>
              <w:ind w:left="0" w:firstLine="0"/>
              <w:jc w:val="center"/>
              <w:rPr>
                <w:b/>
                <w:color w:val="auto"/>
                <w:sz w:val="20"/>
                <w:szCs w:val="20"/>
                <w:lang w:val="ru-RU" w:eastAsia="ru-RU"/>
              </w:rPr>
            </w:pPr>
            <w:r w:rsidRPr="00865D75">
              <w:rPr>
                <w:b/>
                <w:bCs/>
                <w:iCs/>
                <w:color w:val="auto"/>
                <w:sz w:val="20"/>
                <w:szCs w:val="20"/>
              </w:rPr>
              <w:t>НМЦ за ед. (руб.)</w:t>
            </w:r>
          </w:p>
        </w:tc>
      </w:tr>
      <w:tr w:rsidR="00865D75" w:rsidRPr="00865D75" w:rsidTr="00865D75">
        <w:trPr>
          <w:trHeight w:val="699"/>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9F2231" w:rsidRPr="00865D75" w:rsidRDefault="009F2231" w:rsidP="009F2231">
            <w:pPr>
              <w:spacing w:after="0" w:line="240" w:lineRule="auto"/>
              <w:ind w:left="0" w:firstLineChars="100" w:firstLine="200"/>
              <w:jc w:val="left"/>
              <w:rPr>
                <w:sz w:val="20"/>
                <w:szCs w:val="20"/>
                <w:lang w:val="ru-RU" w:eastAsia="ru-RU"/>
              </w:rPr>
            </w:pPr>
            <w:r w:rsidRPr="00865D75">
              <w:rPr>
                <w:sz w:val="20"/>
                <w:szCs w:val="20"/>
                <w:lang w:val="ru-RU" w:eastAsia="ru-RU"/>
              </w:rPr>
              <w:t>1</w:t>
            </w:r>
          </w:p>
        </w:tc>
        <w:tc>
          <w:tcPr>
            <w:tcW w:w="3192" w:type="dxa"/>
            <w:tcBorders>
              <w:top w:val="nil"/>
              <w:left w:val="nil"/>
              <w:bottom w:val="single" w:sz="4" w:space="0" w:color="000000"/>
              <w:right w:val="single" w:sz="4" w:space="0" w:color="000000"/>
            </w:tcBorders>
            <w:shd w:val="clear" w:color="auto" w:fill="auto"/>
            <w:vAlign w:val="center"/>
          </w:tcPr>
          <w:p w:rsidR="00432E2D" w:rsidRPr="00865D75" w:rsidRDefault="00432E2D" w:rsidP="00865D75">
            <w:pPr>
              <w:ind w:left="0" w:firstLine="0"/>
              <w:jc w:val="left"/>
              <w:rPr>
                <w:sz w:val="20"/>
                <w:szCs w:val="20"/>
              </w:rPr>
            </w:pPr>
            <w:r w:rsidRPr="00865D75">
              <w:rPr>
                <w:sz w:val="20"/>
                <w:szCs w:val="20"/>
              </w:rPr>
              <w:t xml:space="preserve">Тест-полоски </w:t>
            </w:r>
          </w:p>
          <w:p w:rsidR="009F2231" w:rsidRPr="00865D75" w:rsidRDefault="00432E2D" w:rsidP="00865D75">
            <w:pPr>
              <w:spacing w:before="100" w:beforeAutospacing="1" w:after="100" w:afterAutospacing="1" w:line="240" w:lineRule="auto"/>
              <w:ind w:left="0" w:firstLine="0"/>
              <w:jc w:val="left"/>
              <w:rPr>
                <w:sz w:val="20"/>
                <w:szCs w:val="20"/>
                <w:lang w:val="ru-RU" w:eastAsia="ru-RU"/>
              </w:rPr>
            </w:pPr>
            <w:r w:rsidRPr="00865D75">
              <w:rPr>
                <w:b/>
                <w:sz w:val="20"/>
                <w:szCs w:val="20"/>
              </w:rPr>
              <w:t>Littest 11G</w:t>
            </w:r>
          </w:p>
        </w:tc>
        <w:tc>
          <w:tcPr>
            <w:tcW w:w="8505" w:type="dxa"/>
            <w:tcBorders>
              <w:top w:val="nil"/>
              <w:left w:val="nil"/>
              <w:bottom w:val="single" w:sz="4" w:space="0" w:color="000000"/>
              <w:right w:val="single" w:sz="4" w:space="0" w:color="000000"/>
            </w:tcBorders>
            <w:shd w:val="clear" w:color="auto" w:fill="auto"/>
            <w:vAlign w:val="center"/>
          </w:tcPr>
          <w:tbl>
            <w:tblPr>
              <w:tblW w:w="819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7373"/>
            </w:tblGrid>
            <w:tr w:rsidR="00432E2D" w:rsidRPr="00883880" w:rsidTr="00865D75">
              <w:tc>
                <w:tcPr>
                  <w:tcW w:w="826" w:type="dxa"/>
                  <w:vAlign w:val="center"/>
                </w:tcPr>
                <w:p w:rsidR="00432E2D" w:rsidRPr="00865D75" w:rsidRDefault="00432E2D" w:rsidP="00432E2D">
                  <w:pPr>
                    <w:ind w:left="0" w:firstLine="0"/>
                    <w:rPr>
                      <w:sz w:val="20"/>
                      <w:szCs w:val="20"/>
                    </w:rPr>
                  </w:pPr>
                  <w:r w:rsidRPr="00865D75">
                    <w:rPr>
                      <w:sz w:val="20"/>
                      <w:szCs w:val="20"/>
                    </w:rPr>
                    <w:t>1.1</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Фасовка не менее 100 штук в упаковке.</w:t>
                  </w:r>
                </w:p>
              </w:tc>
            </w:tr>
            <w:tr w:rsidR="00432E2D" w:rsidRPr="00883880" w:rsidTr="00865D75">
              <w:tc>
                <w:tcPr>
                  <w:tcW w:w="826" w:type="dxa"/>
                  <w:vAlign w:val="center"/>
                </w:tcPr>
                <w:p w:rsidR="00432E2D" w:rsidRPr="00865D75" w:rsidRDefault="00432E2D" w:rsidP="00432E2D">
                  <w:pPr>
                    <w:ind w:left="0" w:firstLine="0"/>
                    <w:rPr>
                      <w:sz w:val="20"/>
                      <w:szCs w:val="20"/>
                    </w:rPr>
                  </w:pPr>
                  <w:r w:rsidRPr="00865D75">
                    <w:rPr>
                      <w:sz w:val="20"/>
                      <w:szCs w:val="20"/>
                    </w:rPr>
                    <w:t>1.2</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Состоят из пластичной полоски с индикаторной бумагой и калибровочным полем.</w:t>
                  </w:r>
                </w:p>
              </w:tc>
            </w:tr>
            <w:tr w:rsidR="00432E2D" w:rsidRPr="00883880" w:rsidTr="00865D75">
              <w:tc>
                <w:tcPr>
                  <w:tcW w:w="826" w:type="dxa"/>
                  <w:vAlign w:val="center"/>
                </w:tcPr>
                <w:p w:rsidR="00432E2D" w:rsidRPr="00865D75" w:rsidRDefault="00432E2D" w:rsidP="00432E2D">
                  <w:pPr>
                    <w:ind w:left="0" w:firstLine="0"/>
                    <w:rPr>
                      <w:sz w:val="20"/>
                      <w:szCs w:val="20"/>
                    </w:rPr>
                  </w:pPr>
                  <w:r w:rsidRPr="00865D75">
                    <w:rPr>
                      <w:sz w:val="20"/>
                      <w:szCs w:val="20"/>
                    </w:rPr>
                    <w:t>1.3</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 xml:space="preserve">11 измеряемых параметров: нитриты, </w:t>
                  </w:r>
                  <w:r w:rsidRPr="00865D75">
                    <w:rPr>
                      <w:sz w:val="20"/>
                      <w:szCs w:val="20"/>
                    </w:rPr>
                    <w:t>pH</w:t>
                  </w:r>
                  <w:r w:rsidRPr="00865D75">
                    <w:rPr>
                      <w:sz w:val="20"/>
                      <w:szCs w:val="20"/>
                      <w:lang w:val="ru-RU"/>
                    </w:rPr>
                    <w:t>, глюкоза, протеин, скрытая кровь, кетоны, билирубин, уробилиноген, удельный вес, лейкоциты, аскорбиновая кислота</w:t>
                  </w:r>
                </w:p>
              </w:tc>
            </w:tr>
            <w:tr w:rsidR="00432E2D" w:rsidRPr="00883880" w:rsidTr="00865D75">
              <w:tc>
                <w:tcPr>
                  <w:tcW w:w="826" w:type="dxa"/>
                  <w:vAlign w:val="center"/>
                </w:tcPr>
                <w:p w:rsidR="00432E2D" w:rsidRPr="00865D75" w:rsidRDefault="00432E2D" w:rsidP="00432E2D">
                  <w:pPr>
                    <w:ind w:left="0" w:firstLine="0"/>
                    <w:rPr>
                      <w:sz w:val="20"/>
                      <w:szCs w:val="20"/>
                    </w:rPr>
                  </w:pPr>
                  <w:r w:rsidRPr="00865D75">
                    <w:rPr>
                      <w:sz w:val="20"/>
                      <w:szCs w:val="20"/>
                    </w:rPr>
                    <w:t>1.4</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Диапазон чувствительности, не хуже:</w:t>
                  </w:r>
                </w:p>
                <w:p w:rsidR="00432E2D" w:rsidRPr="00865D75" w:rsidRDefault="00432E2D" w:rsidP="00432E2D">
                  <w:pPr>
                    <w:ind w:left="0" w:firstLine="0"/>
                    <w:rPr>
                      <w:sz w:val="20"/>
                      <w:szCs w:val="20"/>
                      <w:lang w:val="ru-RU"/>
                    </w:rPr>
                  </w:pPr>
                  <w:r w:rsidRPr="00865D75">
                    <w:rPr>
                      <w:sz w:val="20"/>
                      <w:szCs w:val="20"/>
                    </w:rPr>
                    <w:t>pH</w:t>
                  </w:r>
                  <w:r w:rsidRPr="00865D75">
                    <w:rPr>
                      <w:sz w:val="20"/>
                      <w:szCs w:val="20"/>
                      <w:lang w:val="ru-RU"/>
                    </w:rPr>
                    <w:t xml:space="preserve"> 4,5-9,0</w:t>
                  </w:r>
                </w:p>
                <w:p w:rsidR="00432E2D" w:rsidRPr="00865D75" w:rsidRDefault="00432E2D" w:rsidP="00432E2D">
                  <w:pPr>
                    <w:ind w:left="0" w:firstLine="0"/>
                    <w:rPr>
                      <w:sz w:val="20"/>
                      <w:szCs w:val="20"/>
                      <w:lang w:val="ru-RU"/>
                    </w:rPr>
                  </w:pPr>
                  <w:r w:rsidRPr="00865D75">
                    <w:rPr>
                      <w:sz w:val="20"/>
                      <w:szCs w:val="20"/>
                      <w:lang w:val="ru-RU"/>
                    </w:rPr>
                    <w:t>Лейкоциты - 0-500 клеток/мкл, первый порог чувствительности не более 15 клеток/мкл</w:t>
                  </w:r>
                </w:p>
                <w:p w:rsidR="00432E2D" w:rsidRPr="00865D75" w:rsidRDefault="00432E2D" w:rsidP="00432E2D">
                  <w:pPr>
                    <w:ind w:left="0" w:firstLine="0"/>
                    <w:rPr>
                      <w:sz w:val="20"/>
                      <w:szCs w:val="20"/>
                      <w:lang w:val="ru-RU"/>
                    </w:rPr>
                  </w:pPr>
                  <w:r w:rsidRPr="00865D75">
                    <w:rPr>
                      <w:sz w:val="20"/>
                      <w:szCs w:val="20"/>
                      <w:lang w:val="ru-RU"/>
                    </w:rPr>
                    <w:t>Кетоны - 0-8 ммоль/л, первый порог чувствительности не более 0,5 ммоль/л</w:t>
                  </w:r>
                </w:p>
                <w:p w:rsidR="00432E2D" w:rsidRPr="00865D75" w:rsidRDefault="00432E2D" w:rsidP="00432E2D">
                  <w:pPr>
                    <w:ind w:left="0" w:firstLine="0"/>
                    <w:rPr>
                      <w:sz w:val="20"/>
                      <w:szCs w:val="20"/>
                      <w:lang w:val="ru-RU"/>
                    </w:rPr>
                  </w:pPr>
                  <w:r w:rsidRPr="00865D75">
                    <w:rPr>
                      <w:sz w:val="20"/>
                      <w:szCs w:val="20"/>
                      <w:lang w:val="ru-RU"/>
                    </w:rPr>
                    <w:t>Нитриты - 18-50 мкмоль/л нитрит-ион</w:t>
                  </w:r>
                </w:p>
                <w:p w:rsidR="00432E2D" w:rsidRPr="00865D75" w:rsidRDefault="00432E2D" w:rsidP="00432E2D">
                  <w:pPr>
                    <w:ind w:left="0" w:firstLine="0"/>
                    <w:rPr>
                      <w:sz w:val="20"/>
                      <w:szCs w:val="20"/>
                      <w:lang w:val="ru-RU"/>
                    </w:rPr>
                  </w:pPr>
                  <w:r w:rsidRPr="00865D75">
                    <w:rPr>
                      <w:sz w:val="20"/>
                      <w:szCs w:val="20"/>
                      <w:lang w:val="ru-RU"/>
                    </w:rPr>
                    <w:lastRenderedPageBreak/>
                    <w:t>Уробилиноген - 0-131 мкмоль/л, первый порог чувствительности не более 33 мкмоль/л</w:t>
                  </w:r>
                </w:p>
                <w:p w:rsidR="00432E2D" w:rsidRPr="00865D75" w:rsidRDefault="00432E2D" w:rsidP="00432E2D">
                  <w:pPr>
                    <w:ind w:left="0" w:firstLine="0"/>
                    <w:rPr>
                      <w:sz w:val="20"/>
                      <w:szCs w:val="20"/>
                      <w:lang w:val="ru-RU"/>
                    </w:rPr>
                  </w:pPr>
                  <w:r w:rsidRPr="00865D75">
                    <w:rPr>
                      <w:sz w:val="20"/>
                      <w:szCs w:val="20"/>
                      <w:lang w:val="ru-RU"/>
                    </w:rPr>
                    <w:t>Билирубин - 0-100 мкмоль/л, первый порог чувствительности не более 8,6 мкмоль/л</w:t>
                  </w:r>
                </w:p>
                <w:p w:rsidR="00432E2D" w:rsidRPr="00865D75" w:rsidRDefault="00432E2D" w:rsidP="00432E2D">
                  <w:pPr>
                    <w:ind w:left="0" w:firstLine="0"/>
                    <w:rPr>
                      <w:sz w:val="20"/>
                      <w:szCs w:val="20"/>
                      <w:lang w:val="ru-RU"/>
                    </w:rPr>
                  </w:pPr>
                  <w:r w:rsidRPr="00865D75">
                    <w:rPr>
                      <w:sz w:val="20"/>
                      <w:szCs w:val="20"/>
                      <w:lang w:val="ru-RU"/>
                    </w:rPr>
                    <w:t>Протеин - 0-3 г/л, первый порог чувствительности не более 0,15 г/л</w:t>
                  </w:r>
                </w:p>
                <w:p w:rsidR="00432E2D" w:rsidRPr="00865D75" w:rsidRDefault="00432E2D" w:rsidP="00432E2D">
                  <w:pPr>
                    <w:ind w:left="0" w:firstLine="0"/>
                    <w:rPr>
                      <w:sz w:val="20"/>
                      <w:szCs w:val="20"/>
                      <w:lang w:val="ru-RU"/>
                    </w:rPr>
                  </w:pPr>
                  <w:r w:rsidRPr="00865D75">
                    <w:rPr>
                      <w:sz w:val="20"/>
                      <w:szCs w:val="20"/>
                      <w:lang w:val="ru-RU"/>
                    </w:rPr>
                    <w:t>Глюкоза - 0-55 ммоль/л, первый порог чувствительности не более 2,8 ммоль/л</w:t>
                  </w:r>
                </w:p>
                <w:p w:rsidR="00432E2D" w:rsidRPr="00865D75" w:rsidRDefault="00432E2D" w:rsidP="00432E2D">
                  <w:pPr>
                    <w:ind w:left="0" w:firstLine="0"/>
                    <w:rPr>
                      <w:sz w:val="20"/>
                      <w:szCs w:val="20"/>
                      <w:lang w:val="ru-RU"/>
                    </w:rPr>
                  </w:pPr>
                  <w:r w:rsidRPr="00865D75">
                    <w:rPr>
                      <w:sz w:val="20"/>
                      <w:szCs w:val="20"/>
                      <w:lang w:val="ru-RU"/>
                    </w:rPr>
                    <w:t>Кровь - 0-200 клеток/мкл, первый порог чувствительности не более 10 клеток/мкл</w:t>
                  </w:r>
                </w:p>
                <w:p w:rsidR="00432E2D" w:rsidRPr="00865D75" w:rsidRDefault="00432E2D" w:rsidP="00432E2D">
                  <w:pPr>
                    <w:ind w:left="0" w:firstLine="0"/>
                    <w:rPr>
                      <w:sz w:val="20"/>
                      <w:szCs w:val="20"/>
                      <w:lang w:val="ru-RU"/>
                    </w:rPr>
                  </w:pPr>
                  <w:r w:rsidRPr="00865D75">
                    <w:rPr>
                      <w:sz w:val="20"/>
                      <w:szCs w:val="20"/>
                      <w:lang w:val="ru-RU"/>
                    </w:rPr>
                    <w:t>Аскорбиновая кислота - 0,0-5,6 ммоль/л, первый порог чувствительности не более 0,6 ммоль/л</w:t>
                  </w:r>
                </w:p>
                <w:p w:rsidR="00432E2D" w:rsidRPr="00865D75" w:rsidRDefault="00432E2D" w:rsidP="00432E2D">
                  <w:pPr>
                    <w:ind w:left="0" w:firstLine="0"/>
                    <w:rPr>
                      <w:sz w:val="20"/>
                      <w:szCs w:val="20"/>
                      <w:lang w:val="ru-RU"/>
                    </w:rPr>
                  </w:pPr>
                  <w:r w:rsidRPr="00865D75">
                    <w:rPr>
                      <w:sz w:val="20"/>
                      <w:szCs w:val="20"/>
                      <w:lang w:val="ru-RU"/>
                    </w:rPr>
                    <w:t>Удельный вес - 1,000-1,030 с шагом не более 0,005</w:t>
                  </w:r>
                </w:p>
              </w:tc>
            </w:tr>
            <w:tr w:rsidR="00432E2D" w:rsidRPr="00883880" w:rsidTr="00865D75">
              <w:trPr>
                <w:trHeight w:val="381"/>
              </w:trPr>
              <w:tc>
                <w:tcPr>
                  <w:tcW w:w="826" w:type="dxa"/>
                  <w:vAlign w:val="center"/>
                </w:tcPr>
                <w:p w:rsidR="00432E2D" w:rsidRPr="00865D75" w:rsidRDefault="00432E2D" w:rsidP="00432E2D">
                  <w:pPr>
                    <w:ind w:left="0" w:firstLine="0"/>
                    <w:rPr>
                      <w:sz w:val="20"/>
                      <w:szCs w:val="20"/>
                    </w:rPr>
                  </w:pPr>
                  <w:r w:rsidRPr="00865D75">
                    <w:rPr>
                      <w:sz w:val="20"/>
                      <w:szCs w:val="20"/>
                    </w:rPr>
                    <w:lastRenderedPageBreak/>
                    <w:t>1.5</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Калибровочное поле на каждой полоске</w:t>
                  </w:r>
                </w:p>
              </w:tc>
            </w:tr>
            <w:tr w:rsidR="00432E2D" w:rsidRPr="00883880" w:rsidTr="00865D75">
              <w:trPr>
                <w:trHeight w:val="348"/>
              </w:trPr>
              <w:tc>
                <w:tcPr>
                  <w:tcW w:w="826" w:type="dxa"/>
                  <w:vAlign w:val="center"/>
                </w:tcPr>
                <w:p w:rsidR="00432E2D" w:rsidRPr="00865D75" w:rsidRDefault="00432E2D" w:rsidP="00432E2D">
                  <w:pPr>
                    <w:ind w:left="0" w:firstLine="0"/>
                    <w:rPr>
                      <w:sz w:val="20"/>
                      <w:szCs w:val="20"/>
                    </w:rPr>
                  </w:pPr>
                  <w:r w:rsidRPr="00865D75">
                    <w:rPr>
                      <w:sz w:val="20"/>
                      <w:szCs w:val="20"/>
                    </w:rPr>
                    <w:t>1.6</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Общий срок годности тест-полосок не менее чем 2 года</w:t>
                  </w:r>
                </w:p>
              </w:tc>
            </w:tr>
            <w:tr w:rsidR="00432E2D" w:rsidRPr="00883880" w:rsidTr="00865D75">
              <w:tc>
                <w:tcPr>
                  <w:tcW w:w="826" w:type="dxa"/>
                  <w:vAlign w:val="center"/>
                </w:tcPr>
                <w:p w:rsidR="00432E2D" w:rsidRPr="00865D75" w:rsidRDefault="00432E2D" w:rsidP="00432E2D">
                  <w:pPr>
                    <w:ind w:left="0" w:firstLine="0"/>
                    <w:rPr>
                      <w:sz w:val="20"/>
                      <w:szCs w:val="20"/>
                    </w:rPr>
                  </w:pPr>
                  <w:r w:rsidRPr="00865D75">
                    <w:rPr>
                      <w:sz w:val="20"/>
                      <w:szCs w:val="20"/>
                    </w:rPr>
                    <w:t>1.7</w:t>
                  </w:r>
                </w:p>
              </w:tc>
              <w:tc>
                <w:tcPr>
                  <w:tcW w:w="7373" w:type="dxa"/>
                  <w:vAlign w:val="center"/>
                </w:tcPr>
                <w:p w:rsidR="00432E2D" w:rsidRPr="00865D75" w:rsidRDefault="00432E2D" w:rsidP="00432E2D">
                  <w:pPr>
                    <w:ind w:left="0" w:firstLine="0"/>
                    <w:rPr>
                      <w:sz w:val="20"/>
                      <w:szCs w:val="20"/>
                      <w:lang w:val="ru-RU"/>
                    </w:rPr>
                  </w:pPr>
                  <w:r w:rsidRPr="00865D75">
                    <w:rPr>
                      <w:sz w:val="20"/>
                      <w:szCs w:val="20"/>
                      <w:lang w:val="ru-RU"/>
                    </w:rPr>
                    <w:t xml:space="preserve">Используется в полуавтоматическом мочевом анализаторе </w:t>
                  </w:r>
                  <w:r w:rsidRPr="00865D75">
                    <w:rPr>
                      <w:b/>
                      <w:sz w:val="20"/>
                      <w:szCs w:val="20"/>
                    </w:rPr>
                    <w:t>UriLit</w:t>
                  </w:r>
                </w:p>
              </w:tc>
            </w:tr>
          </w:tbl>
          <w:p w:rsidR="009F2231" w:rsidRPr="00865D75" w:rsidRDefault="009F2231" w:rsidP="009F2231">
            <w:pPr>
              <w:spacing w:before="100" w:beforeAutospacing="1" w:after="240" w:line="240" w:lineRule="auto"/>
              <w:ind w:left="0" w:firstLine="0"/>
              <w:jc w:val="left"/>
              <w:rPr>
                <w:sz w:val="20"/>
                <w:szCs w:val="20"/>
                <w:lang w:val="ru-RU" w:eastAsia="ru-RU"/>
              </w:rPr>
            </w:pPr>
          </w:p>
        </w:tc>
        <w:tc>
          <w:tcPr>
            <w:tcW w:w="992" w:type="dxa"/>
            <w:tcBorders>
              <w:top w:val="nil"/>
              <w:left w:val="nil"/>
              <w:bottom w:val="single" w:sz="4" w:space="0" w:color="000000"/>
              <w:right w:val="single" w:sz="4" w:space="0" w:color="000000"/>
            </w:tcBorders>
          </w:tcPr>
          <w:p w:rsidR="009F2231" w:rsidRPr="00865D75" w:rsidRDefault="009F2231" w:rsidP="009F2231">
            <w:pPr>
              <w:ind w:left="0" w:firstLine="0"/>
              <w:jc w:val="center"/>
              <w:rPr>
                <w:color w:val="auto"/>
                <w:sz w:val="20"/>
                <w:szCs w:val="20"/>
                <w:lang w:val="ru-RU"/>
              </w:rPr>
            </w:pPr>
            <w:r w:rsidRPr="00865D75">
              <w:rPr>
                <w:color w:val="auto"/>
                <w:sz w:val="20"/>
                <w:szCs w:val="20"/>
                <w:lang w:val="ru-RU" w:eastAsia="ru-RU"/>
              </w:rPr>
              <w:lastRenderedPageBreak/>
              <w:t>упак.</w:t>
            </w:r>
          </w:p>
        </w:tc>
        <w:tc>
          <w:tcPr>
            <w:tcW w:w="850" w:type="dxa"/>
            <w:tcBorders>
              <w:top w:val="nil"/>
              <w:left w:val="nil"/>
              <w:bottom w:val="single" w:sz="4" w:space="0" w:color="000000"/>
              <w:right w:val="single" w:sz="4" w:space="0" w:color="000000"/>
            </w:tcBorders>
          </w:tcPr>
          <w:p w:rsidR="009F2231" w:rsidRPr="00865D75" w:rsidRDefault="009F2231" w:rsidP="009F2231">
            <w:pPr>
              <w:spacing w:after="0" w:line="240" w:lineRule="auto"/>
              <w:ind w:left="0" w:firstLine="0"/>
              <w:jc w:val="center"/>
              <w:rPr>
                <w:color w:val="auto"/>
                <w:sz w:val="20"/>
                <w:szCs w:val="20"/>
                <w:lang w:val="ru-RU" w:eastAsia="ru-RU"/>
              </w:rPr>
            </w:pPr>
            <w:r w:rsidRPr="00865D75">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9F2231" w:rsidRPr="00865D75" w:rsidRDefault="00865D75" w:rsidP="009F2231">
            <w:pPr>
              <w:spacing w:after="0" w:line="240" w:lineRule="auto"/>
              <w:ind w:left="0" w:firstLine="0"/>
              <w:jc w:val="center"/>
              <w:rPr>
                <w:color w:val="auto"/>
                <w:sz w:val="20"/>
                <w:szCs w:val="20"/>
                <w:lang w:val="ru-RU" w:eastAsia="ru-RU"/>
              </w:rPr>
            </w:pPr>
            <w:r>
              <w:rPr>
                <w:color w:val="auto"/>
                <w:sz w:val="20"/>
                <w:szCs w:val="20"/>
                <w:lang w:val="ru-RU" w:eastAsia="ru-RU"/>
              </w:rPr>
              <w:t>1 533,00</w:t>
            </w:r>
          </w:p>
        </w:tc>
      </w:tr>
      <w:tr w:rsidR="00865D75" w:rsidRPr="00865D75" w:rsidTr="00865D75">
        <w:trPr>
          <w:trHeight w:val="557"/>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432E2D" w:rsidRPr="00865D75" w:rsidRDefault="00432E2D" w:rsidP="00432E2D">
            <w:pPr>
              <w:spacing w:after="0" w:line="240" w:lineRule="auto"/>
              <w:ind w:left="0" w:firstLineChars="100" w:firstLine="200"/>
              <w:jc w:val="left"/>
              <w:rPr>
                <w:sz w:val="20"/>
                <w:szCs w:val="20"/>
                <w:lang w:val="ru-RU" w:eastAsia="ru-RU"/>
              </w:rPr>
            </w:pPr>
            <w:r w:rsidRPr="00865D75">
              <w:rPr>
                <w:sz w:val="20"/>
                <w:szCs w:val="20"/>
                <w:lang w:val="ru-RU" w:eastAsia="ru-RU"/>
              </w:rPr>
              <w:t>2</w:t>
            </w:r>
          </w:p>
        </w:tc>
        <w:tc>
          <w:tcPr>
            <w:tcW w:w="3192" w:type="dxa"/>
            <w:tcBorders>
              <w:top w:val="nil"/>
              <w:left w:val="nil"/>
              <w:bottom w:val="single" w:sz="4" w:space="0" w:color="000000"/>
              <w:right w:val="single" w:sz="4" w:space="0" w:color="000000"/>
            </w:tcBorders>
            <w:shd w:val="clear" w:color="auto" w:fill="auto"/>
            <w:vAlign w:val="center"/>
          </w:tcPr>
          <w:p w:rsidR="00432E2D" w:rsidRPr="00865D75" w:rsidRDefault="00432E2D" w:rsidP="00865D75">
            <w:pPr>
              <w:ind w:left="0" w:firstLine="0"/>
              <w:jc w:val="left"/>
              <w:rPr>
                <w:sz w:val="20"/>
                <w:szCs w:val="20"/>
                <w:lang w:val="ru-RU"/>
              </w:rPr>
            </w:pPr>
            <w:r w:rsidRPr="00865D75">
              <w:rPr>
                <w:sz w:val="20"/>
                <w:szCs w:val="20"/>
                <w:lang w:val="ru-RU"/>
              </w:rPr>
              <w:t xml:space="preserve">Набор реагентов для выявления Тропонин </w:t>
            </w:r>
            <w:r w:rsidRPr="00865D75">
              <w:rPr>
                <w:sz w:val="20"/>
                <w:szCs w:val="20"/>
              </w:rPr>
              <w:t>I</w:t>
            </w:r>
            <w:r w:rsidRPr="00865D75">
              <w:rPr>
                <w:b/>
                <w:sz w:val="20"/>
                <w:szCs w:val="20"/>
                <w:lang w:val="ru-RU"/>
              </w:rPr>
              <w:t xml:space="preserve"> </w:t>
            </w:r>
            <w:r w:rsidRPr="00865D75">
              <w:rPr>
                <w:sz w:val="20"/>
                <w:szCs w:val="20"/>
                <w:lang w:val="ru-RU"/>
              </w:rPr>
              <w:t>иммунохроматографическим экспресс-методом в сыворотке, плазме или цельной крови человека.</w:t>
            </w:r>
          </w:p>
          <w:p w:rsidR="00432E2D" w:rsidRPr="00865D75" w:rsidRDefault="00432E2D" w:rsidP="00865D75">
            <w:pPr>
              <w:jc w:val="left"/>
              <w:rPr>
                <w:sz w:val="20"/>
                <w:szCs w:val="20"/>
                <w:lang w:val="ru-RU"/>
              </w:rPr>
            </w:pPr>
          </w:p>
        </w:tc>
        <w:tc>
          <w:tcPr>
            <w:tcW w:w="8505" w:type="dxa"/>
            <w:tcBorders>
              <w:top w:val="nil"/>
              <w:left w:val="nil"/>
              <w:bottom w:val="single" w:sz="4" w:space="0" w:color="000000"/>
              <w:right w:val="single" w:sz="4" w:space="0" w:color="000000"/>
            </w:tcBorders>
            <w:shd w:val="clear" w:color="auto" w:fill="auto"/>
            <w:vAlign w:val="center"/>
          </w:tcPr>
          <w:p w:rsidR="00432E2D" w:rsidRPr="00865D75" w:rsidRDefault="00432E2D" w:rsidP="00432E2D">
            <w:pPr>
              <w:ind w:left="0" w:firstLine="0"/>
              <w:rPr>
                <w:bCs/>
                <w:sz w:val="20"/>
                <w:szCs w:val="20"/>
                <w:lang w:val="ru-RU"/>
              </w:rPr>
            </w:pPr>
            <w:r w:rsidRPr="00865D75">
              <w:rPr>
                <w:sz w:val="20"/>
                <w:szCs w:val="20"/>
                <w:lang w:val="ru-RU"/>
              </w:rPr>
              <w:t xml:space="preserve">Предназначен для качественного одноэтапного быстрого выявления тропонина </w:t>
            </w:r>
            <w:r w:rsidRPr="00865D75">
              <w:rPr>
                <w:sz w:val="20"/>
                <w:szCs w:val="20"/>
              </w:rPr>
              <w:t>I</w:t>
            </w:r>
            <w:r w:rsidRPr="00865D75">
              <w:rPr>
                <w:sz w:val="20"/>
                <w:szCs w:val="20"/>
                <w:lang w:val="ru-RU"/>
              </w:rPr>
              <w:t xml:space="preserve"> (</w:t>
            </w:r>
            <w:r w:rsidRPr="00865D75">
              <w:rPr>
                <w:sz w:val="20"/>
                <w:szCs w:val="20"/>
              </w:rPr>
              <w:t>cTn</w:t>
            </w:r>
            <w:r w:rsidRPr="00865D75">
              <w:rPr>
                <w:sz w:val="20"/>
                <w:szCs w:val="20"/>
                <w:lang w:val="ru-RU"/>
              </w:rPr>
              <w:t xml:space="preserve"> </w:t>
            </w:r>
            <w:r w:rsidRPr="00865D75">
              <w:rPr>
                <w:sz w:val="20"/>
                <w:szCs w:val="20"/>
              </w:rPr>
              <w:t>I</w:t>
            </w:r>
            <w:r w:rsidRPr="00865D75">
              <w:rPr>
                <w:sz w:val="20"/>
                <w:szCs w:val="20"/>
                <w:lang w:val="ru-RU"/>
              </w:rPr>
              <w:t>) в сыворотке, плазме или цельной крови человека иммунохроматографическим экспресс-методом. Набор предназначен для диагностики инфаркта миокарда.</w:t>
            </w:r>
          </w:p>
          <w:p w:rsidR="00432E2D" w:rsidRPr="00865D75" w:rsidRDefault="00432E2D" w:rsidP="00432E2D">
            <w:pPr>
              <w:spacing w:after="0"/>
              <w:ind w:left="0" w:firstLine="0"/>
              <w:rPr>
                <w:sz w:val="20"/>
                <w:szCs w:val="20"/>
                <w:lang w:val="ru-RU"/>
              </w:rPr>
            </w:pPr>
            <w:r w:rsidRPr="00865D75">
              <w:rPr>
                <w:sz w:val="20"/>
                <w:szCs w:val="20"/>
                <w:lang w:val="ru-RU"/>
              </w:rPr>
              <w:t>В состав набора входят следующие компоненты:</w:t>
            </w:r>
          </w:p>
          <w:p w:rsidR="00432E2D" w:rsidRPr="00865D75" w:rsidRDefault="00432E2D" w:rsidP="00432E2D">
            <w:pPr>
              <w:spacing w:after="0"/>
              <w:ind w:left="0" w:firstLine="0"/>
              <w:rPr>
                <w:sz w:val="20"/>
                <w:szCs w:val="20"/>
                <w:lang w:val="ru-RU"/>
              </w:rPr>
            </w:pPr>
            <w:r w:rsidRPr="00865D75">
              <w:rPr>
                <w:sz w:val="20"/>
                <w:szCs w:val="20"/>
                <w:lang w:val="ru-RU"/>
              </w:rPr>
              <w:t>- 20 кассет  с мешочками с силикагелем, индивидуально запаянные в пакетики фольгированные;</w:t>
            </w:r>
          </w:p>
          <w:p w:rsidR="00432E2D" w:rsidRPr="00865D75" w:rsidRDefault="00432E2D" w:rsidP="00432E2D">
            <w:pPr>
              <w:spacing w:after="0"/>
              <w:ind w:left="0" w:firstLine="0"/>
              <w:rPr>
                <w:sz w:val="20"/>
                <w:szCs w:val="20"/>
                <w:lang w:val="ru-RU"/>
              </w:rPr>
            </w:pPr>
            <w:r w:rsidRPr="00865D75">
              <w:rPr>
                <w:sz w:val="20"/>
                <w:szCs w:val="20"/>
                <w:lang w:val="ru-RU"/>
              </w:rPr>
              <w:t>- 20 пипеток;</w:t>
            </w:r>
          </w:p>
          <w:p w:rsidR="00432E2D" w:rsidRPr="00865D75" w:rsidRDefault="00432E2D" w:rsidP="00432E2D">
            <w:pPr>
              <w:spacing w:after="0"/>
              <w:ind w:left="0" w:firstLine="0"/>
              <w:rPr>
                <w:sz w:val="20"/>
                <w:szCs w:val="20"/>
                <w:lang w:val="ru-RU"/>
              </w:rPr>
            </w:pPr>
            <w:r w:rsidRPr="00865D75">
              <w:rPr>
                <w:sz w:val="20"/>
                <w:szCs w:val="20"/>
                <w:lang w:val="ru-RU"/>
              </w:rPr>
              <w:t>- буфер;</w:t>
            </w:r>
          </w:p>
          <w:p w:rsidR="00432E2D" w:rsidRPr="00865D75" w:rsidRDefault="00432E2D" w:rsidP="00432E2D">
            <w:pPr>
              <w:spacing w:after="0"/>
              <w:ind w:left="0" w:firstLine="0"/>
              <w:rPr>
                <w:sz w:val="20"/>
                <w:szCs w:val="20"/>
                <w:lang w:val="ru-RU"/>
              </w:rPr>
            </w:pPr>
            <w:r w:rsidRPr="00865D75">
              <w:rPr>
                <w:sz w:val="20"/>
                <w:szCs w:val="20"/>
                <w:lang w:val="ru-RU"/>
              </w:rPr>
              <w:t>-инструкция.</w:t>
            </w:r>
          </w:p>
          <w:p w:rsidR="00432E2D" w:rsidRPr="00865D75" w:rsidRDefault="00432E2D" w:rsidP="00432E2D">
            <w:pPr>
              <w:ind w:left="0" w:firstLine="0"/>
              <w:rPr>
                <w:sz w:val="20"/>
                <w:szCs w:val="20"/>
                <w:lang w:val="ru-RU"/>
              </w:rPr>
            </w:pPr>
            <w:r w:rsidRPr="00865D75">
              <w:rPr>
                <w:sz w:val="20"/>
                <w:szCs w:val="20"/>
                <w:lang w:val="ru-RU"/>
              </w:rPr>
              <w:t xml:space="preserve">Чувствительность определения (минимально определяемая концентрация) составляет 0,5нг/мл. </w:t>
            </w:r>
          </w:p>
          <w:p w:rsidR="00432E2D" w:rsidRPr="00865D75" w:rsidRDefault="00432E2D" w:rsidP="00432E2D">
            <w:pPr>
              <w:ind w:left="0" w:firstLine="0"/>
              <w:rPr>
                <w:sz w:val="20"/>
                <w:szCs w:val="20"/>
                <w:lang w:val="ru-RU"/>
              </w:rPr>
            </w:pPr>
            <w:r w:rsidRPr="00865D75">
              <w:rPr>
                <w:sz w:val="20"/>
                <w:szCs w:val="20"/>
                <w:lang w:val="ru-RU"/>
              </w:rPr>
              <w:t>Результаты реакции оцениваются визуально в течении 5-10 минут.</w:t>
            </w:r>
          </w:p>
          <w:p w:rsidR="00432E2D" w:rsidRPr="00865D75" w:rsidRDefault="00432E2D" w:rsidP="00432E2D">
            <w:pPr>
              <w:ind w:left="0" w:firstLine="0"/>
              <w:rPr>
                <w:sz w:val="20"/>
                <w:szCs w:val="20"/>
                <w:lang w:val="ru-RU"/>
              </w:rPr>
            </w:pPr>
            <w:r w:rsidRPr="00865D75">
              <w:rPr>
                <w:sz w:val="20"/>
                <w:szCs w:val="20"/>
                <w:lang w:val="ru-RU"/>
              </w:rPr>
              <w:t xml:space="preserve">«Набор КреативМП - Тропонин </w:t>
            </w:r>
            <w:r w:rsidRPr="00865D75">
              <w:rPr>
                <w:sz w:val="20"/>
                <w:szCs w:val="20"/>
              </w:rPr>
              <w:t>I</w:t>
            </w:r>
            <w:r w:rsidRPr="00865D75">
              <w:rPr>
                <w:sz w:val="20"/>
                <w:szCs w:val="20"/>
                <w:lang w:val="ru-RU"/>
              </w:rPr>
              <w:t>» должен храниться при температуре +2 - +28 ºС в течение всего срока годности. Замораживание не допускается.</w:t>
            </w:r>
          </w:p>
          <w:p w:rsidR="00432E2D" w:rsidRPr="00865D75" w:rsidRDefault="00432E2D" w:rsidP="00432E2D">
            <w:pPr>
              <w:ind w:left="0" w:firstLine="0"/>
              <w:rPr>
                <w:sz w:val="20"/>
                <w:szCs w:val="20"/>
                <w:lang w:val="ru-RU"/>
              </w:rPr>
            </w:pPr>
            <w:r w:rsidRPr="00865D75">
              <w:rPr>
                <w:sz w:val="20"/>
                <w:szCs w:val="20"/>
                <w:lang w:val="ru-RU"/>
              </w:rPr>
              <w:t>Срок годности – 24 месяца.</w:t>
            </w:r>
          </w:p>
        </w:tc>
        <w:tc>
          <w:tcPr>
            <w:tcW w:w="992" w:type="dxa"/>
            <w:tcBorders>
              <w:top w:val="nil"/>
              <w:left w:val="nil"/>
              <w:bottom w:val="single" w:sz="4" w:space="0" w:color="000000"/>
              <w:right w:val="single" w:sz="4" w:space="0" w:color="000000"/>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набор</w:t>
            </w:r>
          </w:p>
        </w:tc>
        <w:tc>
          <w:tcPr>
            <w:tcW w:w="850" w:type="dxa"/>
            <w:tcBorders>
              <w:top w:val="nil"/>
              <w:left w:val="nil"/>
              <w:bottom w:val="single" w:sz="4" w:space="0" w:color="000000"/>
              <w:right w:val="single" w:sz="4" w:space="0" w:color="000000"/>
            </w:tcBorders>
          </w:tcPr>
          <w:p w:rsidR="00432E2D" w:rsidRPr="00865D75" w:rsidRDefault="00432E2D" w:rsidP="00432E2D">
            <w:pPr>
              <w:spacing w:after="0" w:line="240" w:lineRule="auto"/>
              <w:ind w:left="0" w:firstLine="0"/>
              <w:jc w:val="center"/>
              <w:rPr>
                <w:color w:val="auto"/>
                <w:sz w:val="20"/>
                <w:szCs w:val="20"/>
                <w:lang w:val="ru-RU" w:eastAsia="ru-RU"/>
              </w:rPr>
            </w:pPr>
            <w:r w:rsidRPr="00865D75">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6 289,67</w:t>
            </w:r>
          </w:p>
        </w:tc>
      </w:tr>
      <w:tr w:rsidR="00865D75" w:rsidRPr="00865D75" w:rsidTr="00865D75">
        <w:trPr>
          <w:trHeight w:val="988"/>
        </w:trPr>
        <w:tc>
          <w:tcPr>
            <w:tcW w:w="631" w:type="dxa"/>
            <w:tcBorders>
              <w:top w:val="nil"/>
              <w:left w:val="single" w:sz="4" w:space="0" w:color="000000"/>
              <w:bottom w:val="nil"/>
              <w:right w:val="single" w:sz="4" w:space="0" w:color="000000"/>
            </w:tcBorders>
            <w:shd w:val="clear" w:color="auto" w:fill="auto"/>
            <w:noWrap/>
            <w:vAlign w:val="center"/>
            <w:hideMark/>
          </w:tcPr>
          <w:p w:rsidR="00432E2D" w:rsidRPr="00865D75" w:rsidRDefault="00432E2D" w:rsidP="00432E2D">
            <w:pPr>
              <w:spacing w:after="0" w:line="240" w:lineRule="auto"/>
              <w:ind w:left="0" w:firstLineChars="100" w:firstLine="200"/>
              <w:jc w:val="left"/>
              <w:rPr>
                <w:sz w:val="20"/>
                <w:szCs w:val="20"/>
                <w:lang w:val="ru-RU" w:eastAsia="ru-RU"/>
              </w:rPr>
            </w:pPr>
            <w:r w:rsidRPr="00865D75">
              <w:rPr>
                <w:sz w:val="20"/>
                <w:szCs w:val="20"/>
                <w:lang w:val="ru-RU" w:eastAsia="ru-RU"/>
              </w:rPr>
              <w:t>3</w:t>
            </w:r>
          </w:p>
        </w:tc>
        <w:tc>
          <w:tcPr>
            <w:tcW w:w="3192" w:type="dxa"/>
            <w:tcBorders>
              <w:top w:val="nil"/>
              <w:left w:val="nil"/>
              <w:bottom w:val="nil"/>
              <w:right w:val="single" w:sz="4" w:space="0" w:color="000000"/>
            </w:tcBorders>
            <w:shd w:val="clear" w:color="auto" w:fill="auto"/>
            <w:vAlign w:val="center"/>
          </w:tcPr>
          <w:p w:rsidR="00432E2D" w:rsidRPr="00865D75" w:rsidRDefault="00432E2D" w:rsidP="00865D75">
            <w:pPr>
              <w:widowControl w:val="0"/>
              <w:autoSpaceDE w:val="0"/>
              <w:autoSpaceDN w:val="0"/>
              <w:adjustRightInd w:val="0"/>
              <w:ind w:left="0" w:firstLine="0"/>
              <w:jc w:val="left"/>
              <w:rPr>
                <w:sz w:val="20"/>
                <w:szCs w:val="20"/>
                <w:lang w:val="ru-RU"/>
              </w:rPr>
            </w:pPr>
            <w:r w:rsidRPr="00865D75">
              <w:rPr>
                <w:sz w:val="20"/>
                <w:szCs w:val="20"/>
                <w:lang w:val="ru-RU"/>
              </w:rPr>
              <w:t>Набор для экспресс-диагностики Д-димера [20х01].</w:t>
            </w:r>
          </w:p>
        </w:tc>
        <w:tc>
          <w:tcPr>
            <w:tcW w:w="8505" w:type="dxa"/>
            <w:tcBorders>
              <w:top w:val="nil"/>
              <w:left w:val="nil"/>
              <w:bottom w:val="nil"/>
              <w:right w:val="single" w:sz="4" w:space="0" w:color="000000"/>
            </w:tcBorders>
            <w:shd w:val="clear" w:color="auto" w:fill="auto"/>
            <w:vAlign w:val="center"/>
          </w:tcPr>
          <w:p w:rsidR="00432E2D" w:rsidRPr="00865D75" w:rsidRDefault="00432E2D" w:rsidP="00432E2D">
            <w:pPr>
              <w:ind w:left="0" w:firstLine="0"/>
              <w:rPr>
                <w:sz w:val="20"/>
                <w:szCs w:val="20"/>
                <w:lang w:val="ru-RU"/>
              </w:rPr>
            </w:pPr>
            <w:r w:rsidRPr="00865D75">
              <w:rPr>
                <w:sz w:val="20"/>
                <w:szCs w:val="20"/>
                <w:lang w:val="ru-RU"/>
              </w:rPr>
              <w:t xml:space="preserve">Тип анализа: одностадийная иммунохроматография. Тип образца: сыворотка, плазма, цельная кровь. Набор на 20 определений. Комплектация набора: тест-кассеты в индивидуальной упаковке – 20 шт., одноразовые пластиковые пипетки-капельницы – 20 шт., буфер для анализа во флаконе-капельнице – 1 х 5 мл. Захватывающие агенты – поликлональные антитела к Д-димеру. Условия хранения 4-30 °С. Требуемое количество образца: сыворотки или плазмы – не более 25 мкл, цельной крови – не более 50 мкл. Предварительное разведение образцов – не требуется. Время анализа – не более 15 мин. Учет результатов – визуальный. Внутренний контроль процедуры анализа имеется. Аналитическая чувствительность – 400 нг/мл </w:t>
            </w:r>
            <w:r w:rsidRPr="00865D75">
              <w:rPr>
                <w:sz w:val="20"/>
                <w:szCs w:val="20"/>
              </w:rPr>
              <w:t>FEU</w:t>
            </w:r>
            <w:r w:rsidRPr="00865D75">
              <w:rPr>
                <w:sz w:val="20"/>
                <w:szCs w:val="20"/>
                <w:lang w:val="ru-RU"/>
              </w:rPr>
              <w:t xml:space="preserve">. </w:t>
            </w:r>
          </w:p>
          <w:p w:rsidR="00432E2D" w:rsidRPr="00865D75" w:rsidRDefault="00432E2D" w:rsidP="00432E2D">
            <w:pPr>
              <w:rPr>
                <w:bCs/>
                <w:sz w:val="20"/>
                <w:szCs w:val="20"/>
                <w:lang w:val="ru-RU"/>
              </w:rPr>
            </w:pPr>
          </w:p>
        </w:tc>
        <w:tc>
          <w:tcPr>
            <w:tcW w:w="992" w:type="dxa"/>
            <w:tcBorders>
              <w:top w:val="nil"/>
              <w:left w:val="nil"/>
              <w:bottom w:val="nil"/>
              <w:right w:val="single" w:sz="4" w:space="0" w:color="000000"/>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набор</w:t>
            </w:r>
          </w:p>
        </w:tc>
        <w:tc>
          <w:tcPr>
            <w:tcW w:w="850" w:type="dxa"/>
            <w:tcBorders>
              <w:top w:val="nil"/>
              <w:left w:val="nil"/>
              <w:bottom w:val="nil"/>
              <w:right w:val="single" w:sz="4" w:space="0" w:color="000000"/>
            </w:tcBorders>
          </w:tcPr>
          <w:p w:rsidR="00432E2D" w:rsidRPr="00865D75" w:rsidRDefault="00432E2D" w:rsidP="00432E2D">
            <w:pPr>
              <w:spacing w:after="0" w:line="240" w:lineRule="auto"/>
              <w:ind w:left="0" w:firstLine="0"/>
              <w:jc w:val="center"/>
              <w:rPr>
                <w:color w:val="auto"/>
                <w:sz w:val="20"/>
                <w:szCs w:val="20"/>
                <w:lang w:val="ru-RU" w:eastAsia="ru-RU"/>
              </w:rPr>
            </w:pPr>
            <w:r w:rsidRPr="00865D75">
              <w:rPr>
                <w:color w:val="auto"/>
                <w:sz w:val="20"/>
                <w:szCs w:val="20"/>
                <w:lang w:val="ru-RU" w:eastAsia="ru-RU"/>
              </w:rPr>
              <w:t>1</w:t>
            </w:r>
          </w:p>
        </w:tc>
        <w:tc>
          <w:tcPr>
            <w:tcW w:w="1134" w:type="dxa"/>
            <w:tcBorders>
              <w:top w:val="nil"/>
              <w:left w:val="nil"/>
              <w:bottom w:val="nil"/>
              <w:right w:val="single" w:sz="4" w:space="0" w:color="000000"/>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15 146,33</w:t>
            </w:r>
          </w:p>
        </w:tc>
      </w:tr>
      <w:tr w:rsidR="00865D75" w:rsidRPr="00865D75" w:rsidTr="00865D75">
        <w:trPr>
          <w:trHeight w:val="70"/>
        </w:trPr>
        <w:tc>
          <w:tcPr>
            <w:tcW w:w="631" w:type="dxa"/>
            <w:tcBorders>
              <w:top w:val="nil"/>
              <w:left w:val="single" w:sz="4" w:space="0" w:color="000000"/>
              <w:bottom w:val="single" w:sz="4" w:space="0" w:color="auto"/>
              <w:right w:val="single" w:sz="4" w:space="0" w:color="000000"/>
            </w:tcBorders>
            <w:shd w:val="clear" w:color="auto" w:fill="auto"/>
            <w:noWrap/>
            <w:vAlign w:val="center"/>
          </w:tcPr>
          <w:p w:rsidR="00432E2D" w:rsidRPr="00865D75" w:rsidRDefault="00432E2D" w:rsidP="009F2231">
            <w:pPr>
              <w:spacing w:after="0" w:line="240" w:lineRule="auto"/>
              <w:ind w:left="0" w:firstLineChars="100" w:firstLine="200"/>
              <w:jc w:val="left"/>
              <w:rPr>
                <w:sz w:val="20"/>
                <w:szCs w:val="20"/>
                <w:lang w:val="ru-RU" w:eastAsia="ru-RU"/>
              </w:rPr>
            </w:pPr>
          </w:p>
        </w:tc>
        <w:tc>
          <w:tcPr>
            <w:tcW w:w="3192" w:type="dxa"/>
            <w:tcBorders>
              <w:top w:val="nil"/>
              <w:left w:val="nil"/>
              <w:bottom w:val="single" w:sz="4" w:space="0" w:color="auto"/>
              <w:right w:val="single" w:sz="4" w:space="0" w:color="000000"/>
            </w:tcBorders>
            <w:shd w:val="clear" w:color="auto" w:fill="auto"/>
            <w:vAlign w:val="center"/>
          </w:tcPr>
          <w:p w:rsidR="00432E2D" w:rsidRPr="00865D75" w:rsidRDefault="00432E2D" w:rsidP="00865D75">
            <w:pPr>
              <w:ind w:left="0" w:firstLine="0"/>
              <w:jc w:val="left"/>
              <w:rPr>
                <w:sz w:val="20"/>
                <w:szCs w:val="20"/>
                <w:lang w:val="ru-RU"/>
              </w:rPr>
            </w:pPr>
          </w:p>
        </w:tc>
        <w:tc>
          <w:tcPr>
            <w:tcW w:w="8505" w:type="dxa"/>
            <w:tcBorders>
              <w:top w:val="nil"/>
              <w:left w:val="nil"/>
              <w:bottom w:val="single" w:sz="4" w:space="0" w:color="auto"/>
              <w:right w:val="single" w:sz="4" w:space="0" w:color="000000"/>
            </w:tcBorders>
            <w:shd w:val="clear" w:color="auto" w:fill="auto"/>
            <w:vAlign w:val="center"/>
          </w:tcPr>
          <w:p w:rsidR="00432E2D" w:rsidRPr="00865D75" w:rsidRDefault="00432E2D" w:rsidP="009F2231">
            <w:pPr>
              <w:ind w:left="0" w:firstLine="0"/>
              <w:jc w:val="left"/>
              <w:rPr>
                <w:sz w:val="20"/>
                <w:szCs w:val="20"/>
              </w:rPr>
            </w:pPr>
          </w:p>
        </w:tc>
        <w:tc>
          <w:tcPr>
            <w:tcW w:w="992" w:type="dxa"/>
            <w:tcBorders>
              <w:top w:val="nil"/>
              <w:left w:val="nil"/>
              <w:bottom w:val="single" w:sz="4" w:space="0" w:color="auto"/>
              <w:right w:val="single" w:sz="4" w:space="0" w:color="000000"/>
            </w:tcBorders>
          </w:tcPr>
          <w:p w:rsidR="00432E2D" w:rsidRPr="00865D75" w:rsidRDefault="00432E2D" w:rsidP="009F2231">
            <w:pPr>
              <w:spacing w:after="0" w:line="240" w:lineRule="auto"/>
              <w:ind w:left="0" w:firstLine="0"/>
              <w:jc w:val="center"/>
              <w:rPr>
                <w:color w:val="auto"/>
                <w:sz w:val="20"/>
                <w:szCs w:val="20"/>
                <w:lang w:val="ru-RU" w:eastAsia="ru-RU"/>
              </w:rPr>
            </w:pPr>
          </w:p>
        </w:tc>
        <w:tc>
          <w:tcPr>
            <w:tcW w:w="850" w:type="dxa"/>
            <w:tcBorders>
              <w:top w:val="nil"/>
              <w:left w:val="nil"/>
              <w:bottom w:val="single" w:sz="4" w:space="0" w:color="auto"/>
              <w:right w:val="single" w:sz="4" w:space="0" w:color="000000"/>
            </w:tcBorders>
          </w:tcPr>
          <w:p w:rsidR="00432E2D" w:rsidRPr="00865D75" w:rsidRDefault="00432E2D" w:rsidP="009F2231">
            <w:pPr>
              <w:spacing w:after="0" w:line="240" w:lineRule="auto"/>
              <w:ind w:left="0" w:firstLine="0"/>
              <w:jc w:val="center"/>
              <w:rPr>
                <w:color w:val="auto"/>
                <w:sz w:val="20"/>
                <w:szCs w:val="20"/>
                <w:lang w:val="ru-RU" w:eastAsia="ru-RU"/>
              </w:rPr>
            </w:pPr>
          </w:p>
        </w:tc>
        <w:tc>
          <w:tcPr>
            <w:tcW w:w="1134" w:type="dxa"/>
            <w:tcBorders>
              <w:top w:val="nil"/>
              <w:left w:val="nil"/>
              <w:bottom w:val="single" w:sz="4" w:space="0" w:color="auto"/>
              <w:right w:val="single" w:sz="4" w:space="0" w:color="000000"/>
            </w:tcBorders>
          </w:tcPr>
          <w:p w:rsidR="00432E2D" w:rsidRPr="00865D75" w:rsidRDefault="00432E2D" w:rsidP="009F2231">
            <w:pPr>
              <w:spacing w:after="0" w:line="240" w:lineRule="auto"/>
              <w:ind w:left="0" w:firstLine="0"/>
              <w:jc w:val="center"/>
              <w:rPr>
                <w:color w:val="auto"/>
                <w:sz w:val="20"/>
                <w:szCs w:val="20"/>
                <w:lang w:val="ru-RU" w:eastAsia="ru-RU"/>
              </w:rPr>
            </w:pPr>
          </w:p>
        </w:tc>
      </w:tr>
      <w:tr w:rsidR="00865D75" w:rsidRPr="00865D75" w:rsidTr="00865D75">
        <w:trPr>
          <w:trHeight w:val="7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E2D" w:rsidRPr="00865D75" w:rsidRDefault="00432E2D" w:rsidP="00432E2D">
            <w:pPr>
              <w:spacing w:after="0" w:line="240" w:lineRule="auto"/>
              <w:ind w:left="0" w:firstLineChars="100" w:firstLine="200"/>
              <w:jc w:val="left"/>
              <w:rPr>
                <w:sz w:val="20"/>
                <w:szCs w:val="20"/>
                <w:lang w:val="ru-RU" w:eastAsia="ru-RU"/>
              </w:rPr>
            </w:pPr>
            <w:r w:rsidRPr="00865D75">
              <w:rPr>
                <w:sz w:val="20"/>
                <w:szCs w:val="20"/>
                <w:lang w:val="ru-RU" w:eastAsia="ru-RU"/>
              </w:rPr>
              <w:t>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432E2D" w:rsidRPr="00865D75" w:rsidRDefault="00432E2D" w:rsidP="00865D75">
            <w:pPr>
              <w:spacing w:after="0" w:line="240" w:lineRule="auto"/>
              <w:ind w:left="0" w:firstLine="0"/>
              <w:jc w:val="left"/>
              <w:rPr>
                <w:sz w:val="20"/>
                <w:szCs w:val="20"/>
                <w:lang w:val="ru-RU"/>
              </w:rPr>
            </w:pPr>
            <w:r w:rsidRPr="00865D75">
              <w:rPr>
                <w:sz w:val="20"/>
                <w:szCs w:val="20"/>
                <w:lang w:val="ru-RU"/>
              </w:rPr>
              <w:t xml:space="preserve">Реагенты диагностические к анализаторам мочи моделей Н-50, Н-100, Н-300, Н-500, Н-800. </w:t>
            </w:r>
            <w:r w:rsidRPr="00865D75">
              <w:rPr>
                <w:sz w:val="20"/>
                <w:szCs w:val="20"/>
              </w:rPr>
              <w:t>DIRUI</w:t>
            </w:r>
            <w:r w:rsidRPr="00865D75">
              <w:rPr>
                <w:sz w:val="20"/>
                <w:szCs w:val="20"/>
                <w:lang w:val="ru-RU"/>
              </w:rPr>
              <w:t xml:space="preserve"> 2 </w:t>
            </w:r>
            <w:r w:rsidRPr="00865D75">
              <w:rPr>
                <w:sz w:val="20"/>
                <w:szCs w:val="20"/>
              </w:rPr>
              <w:t>items</w:t>
            </w:r>
            <w:r w:rsidRPr="00865D75">
              <w:rPr>
                <w:sz w:val="20"/>
                <w:szCs w:val="20"/>
                <w:lang w:val="ru-RU"/>
              </w:rPr>
              <w:t xml:space="preserve"> (</w:t>
            </w:r>
            <w:r w:rsidRPr="00865D75">
              <w:rPr>
                <w:sz w:val="20"/>
                <w:szCs w:val="20"/>
              </w:rPr>
              <w:t>Glucose</w:t>
            </w:r>
            <w:r w:rsidRPr="00865D75">
              <w:rPr>
                <w:sz w:val="20"/>
                <w:szCs w:val="20"/>
                <w:lang w:val="ru-RU"/>
              </w:rPr>
              <w:t xml:space="preserve">, </w:t>
            </w:r>
            <w:r w:rsidRPr="00865D75">
              <w:rPr>
                <w:sz w:val="20"/>
                <w:szCs w:val="20"/>
              </w:rPr>
              <w:t>Ketone</w:t>
            </w:r>
            <w:r w:rsidRPr="00865D75">
              <w:rPr>
                <w:sz w:val="20"/>
                <w:szCs w:val="20"/>
                <w:lang w:val="ru-RU"/>
              </w:rPr>
              <w:t>).</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432E2D" w:rsidRPr="00865D75" w:rsidRDefault="00432E2D" w:rsidP="00432E2D">
            <w:pPr>
              <w:ind w:left="0" w:firstLine="0"/>
              <w:rPr>
                <w:sz w:val="20"/>
                <w:szCs w:val="20"/>
                <w:lang w:val="ru-RU"/>
              </w:rPr>
            </w:pPr>
            <w:r w:rsidRPr="00865D75">
              <w:rPr>
                <w:sz w:val="20"/>
                <w:szCs w:val="20"/>
                <w:lang w:val="ru-RU"/>
              </w:rPr>
              <w:t xml:space="preserve">Реагенты  предназначены для полуколичественного визуального анализа мочи </w:t>
            </w:r>
            <w:r w:rsidRPr="00865D75">
              <w:rPr>
                <w:sz w:val="20"/>
                <w:szCs w:val="20"/>
              </w:rPr>
              <w:t>in</w:t>
            </w:r>
            <w:r w:rsidRPr="00865D75">
              <w:rPr>
                <w:sz w:val="20"/>
                <w:szCs w:val="20"/>
                <w:lang w:val="ru-RU"/>
              </w:rPr>
              <w:t xml:space="preserve"> </w:t>
            </w:r>
            <w:r w:rsidRPr="00865D75">
              <w:rPr>
                <w:sz w:val="20"/>
                <w:szCs w:val="20"/>
              </w:rPr>
              <w:t>vitro</w:t>
            </w:r>
            <w:r w:rsidRPr="00865D75">
              <w:rPr>
                <w:sz w:val="20"/>
                <w:szCs w:val="20"/>
                <w:lang w:val="ru-RU"/>
              </w:rPr>
              <w:t xml:space="preserve"> по не менее  2  параметрам. Определяемые параметры: Глюкоза, Кетоны.  Стабильность:  18 месяцев. Количество:   100 шт/уп.</w:t>
            </w:r>
          </w:p>
        </w:tc>
        <w:tc>
          <w:tcPr>
            <w:tcW w:w="992"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sidRPr="00865D75">
              <w:rPr>
                <w:color w:val="auto"/>
                <w:sz w:val="20"/>
                <w:szCs w:val="20"/>
                <w:lang w:val="ru-RU" w:eastAsia="ru-RU"/>
              </w:rPr>
              <w:t>упак.</w:t>
            </w:r>
          </w:p>
        </w:tc>
        <w:tc>
          <w:tcPr>
            <w:tcW w:w="850"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1 090,67</w:t>
            </w:r>
          </w:p>
        </w:tc>
      </w:tr>
      <w:tr w:rsidR="00865D75" w:rsidRPr="00865D75" w:rsidTr="00865D75">
        <w:trPr>
          <w:trHeight w:val="7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2E2D" w:rsidRPr="00865D75" w:rsidRDefault="00432E2D" w:rsidP="00432E2D">
            <w:pPr>
              <w:spacing w:after="0" w:line="240" w:lineRule="auto"/>
              <w:ind w:left="0" w:firstLineChars="100" w:firstLine="200"/>
              <w:jc w:val="left"/>
              <w:rPr>
                <w:sz w:val="20"/>
                <w:szCs w:val="20"/>
                <w:lang w:val="ru-RU" w:eastAsia="ru-RU"/>
              </w:rPr>
            </w:pPr>
            <w:r w:rsidRPr="00865D75">
              <w:rPr>
                <w:sz w:val="20"/>
                <w:szCs w:val="20"/>
                <w:lang w:val="ru-RU" w:eastAsia="ru-RU"/>
              </w:rPr>
              <w:lastRenderedPageBreak/>
              <w:t>5</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432E2D" w:rsidRPr="00865D75" w:rsidRDefault="00432E2D" w:rsidP="00865D75">
            <w:pPr>
              <w:ind w:left="0" w:firstLine="0"/>
              <w:jc w:val="left"/>
              <w:rPr>
                <w:sz w:val="20"/>
                <w:szCs w:val="20"/>
                <w:lang w:val="ru-RU"/>
              </w:rPr>
            </w:pPr>
            <w:r w:rsidRPr="00865D75">
              <w:rPr>
                <w:sz w:val="20"/>
                <w:szCs w:val="20"/>
                <w:lang w:val="ru-RU"/>
              </w:rPr>
              <w:t>Тест для выявления скрытой крови в кале (Экспресс-тест для определения скрытой крови)</w:t>
            </w:r>
          </w:p>
          <w:p w:rsidR="00432E2D" w:rsidRPr="00865D75" w:rsidRDefault="00432E2D" w:rsidP="00865D75">
            <w:pPr>
              <w:jc w:val="left"/>
              <w:rPr>
                <w:sz w:val="20"/>
                <w:szCs w:val="20"/>
                <w:lang w:val="ru-RU"/>
              </w:rPr>
            </w:pPr>
          </w:p>
          <w:p w:rsidR="00432E2D" w:rsidRPr="00865D75" w:rsidRDefault="00432E2D" w:rsidP="00865D75">
            <w:pPr>
              <w:ind w:left="0" w:firstLine="0"/>
              <w:jc w:val="left"/>
              <w:rPr>
                <w:sz w:val="20"/>
                <w:szCs w:val="20"/>
                <w:lang w:val="ru-RU"/>
              </w:rPr>
            </w:pPr>
            <w:r w:rsidRPr="00865D75">
              <w:rPr>
                <w:sz w:val="20"/>
                <w:szCs w:val="20"/>
                <w:lang w:val="ru-RU"/>
              </w:rPr>
              <w:t>совместимость с Анализатором видеоцифровой диагностический серии "</w:t>
            </w:r>
            <w:r w:rsidRPr="00865D75">
              <w:rPr>
                <w:sz w:val="20"/>
                <w:szCs w:val="20"/>
              </w:rPr>
              <w:t>Vbox</w:t>
            </w:r>
            <w:r w:rsidRPr="00865D75">
              <w:rPr>
                <w:sz w:val="20"/>
                <w:szCs w:val="20"/>
                <w:lang w:val="ru-RU"/>
              </w:rPr>
              <w:t xml:space="preserve"> </w:t>
            </w:r>
            <w:r w:rsidRPr="00865D75">
              <w:rPr>
                <w:sz w:val="20"/>
                <w:szCs w:val="20"/>
              </w:rPr>
              <w:t>Basic</w:t>
            </w:r>
            <w:r w:rsidRPr="00865D75">
              <w:rPr>
                <w:sz w:val="20"/>
                <w:szCs w:val="20"/>
                <w:lang w:val="ru-RU"/>
              </w:rPr>
              <w:t>"</w:t>
            </w:r>
          </w:p>
          <w:p w:rsidR="00432E2D" w:rsidRPr="00865D75" w:rsidRDefault="00432E2D" w:rsidP="00865D75">
            <w:pPr>
              <w:jc w:val="left"/>
              <w:rPr>
                <w:sz w:val="20"/>
                <w:szCs w:val="20"/>
                <w:lang w:val="ru-RU"/>
              </w:rPr>
            </w:pPr>
          </w:p>
          <w:p w:rsidR="00432E2D" w:rsidRPr="00865D75" w:rsidRDefault="00432E2D" w:rsidP="00865D75">
            <w:pPr>
              <w:jc w:val="left"/>
              <w:rPr>
                <w:sz w:val="20"/>
                <w:szCs w:val="20"/>
                <w:lang w:val="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865D75" w:rsidRPr="00865D75" w:rsidRDefault="00432E2D" w:rsidP="00432E2D">
            <w:pPr>
              <w:ind w:left="0" w:firstLine="0"/>
              <w:rPr>
                <w:sz w:val="20"/>
                <w:szCs w:val="20"/>
                <w:lang w:val="ru-RU"/>
              </w:rPr>
            </w:pPr>
            <w:r w:rsidRPr="00865D75">
              <w:rPr>
                <w:sz w:val="20"/>
                <w:szCs w:val="20"/>
                <w:lang w:val="ru-RU"/>
              </w:rPr>
              <w:t>«Тест для выявления скрытой крови в кале (Экспресс-тест для определения скрытой крови)» предназначен для одноэтапного бесприборного быстрого качественного выявления гемоглобина (скрытой крови) в образцах кала человека методом иммунохроматографического анализа с целью первичной ди</w:t>
            </w:r>
            <w:r w:rsidR="00865D75" w:rsidRPr="00865D75">
              <w:rPr>
                <w:sz w:val="20"/>
                <w:szCs w:val="20"/>
                <w:lang w:val="ru-RU"/>
              </w:rPr>
              <w:t>агностики колоректального рака</w:t>
            </w:r>
            <w:r w:rsidRPr="00865D75">
              <w:rPr>
                <w:sz w:val="20"/>
                <w:szCs w:val="20"/>
                <w:lang w:val="ru-RU"/>
              </w:rPr>
              <w:t>.</w:t>
            </w:r>
          </w:p>
          <w:p w:rsidR="00432E2D" w:rsidRPr="00865D75" w:rsidRDefault="00432E2D" w:rsidP="00432E2D">
            <w:pPr>
              <w:ind w:left="0" w:firstLine="0"/>
              <w:rPr>
                <w:sz w:val="20"/>
                <w:szCs w:val="20"/>
                <w:lang w:val="ru-RU"/>
              </w:rPr>
            </w:pPr>
            <w:r w:rsidRPr="00865D75">
              <w:rPr>
                <w:sz w:val="20"/>
                <w:szCs w:val="20"/>
                <w:lang w:val="ru-RU"/>
              </w:rPr>
              <w:t xml:space="preserve">Аналитическая Чувствительность теста – 30 нг/мл </w:t>
            </w:r>
          </w:p>
          <w:p w:rsidR="00432E2D" w:rsidRPr="00865D75" w:rsidRDefault="00432E2D" w:rsidP="00865D75">
            <w:pPr>
              <w:ind w:left="0" w:firstLine="0"/>
              <w:rPr>
                <w:sz w:val="20"/>
                <w:szCs w:val="20"/>
                <w:lang w:val="ru-RU"/>
              </w:rPr>
            </w:pPr>
            <w:r w:rsidRPr="00865D75">
              <w:rPr>
                <w:sz w:val="20"/>
                <w:szCs w:val="20"/>
                <w:lang w:val="ru-RU"/>
              </w:rPr>
              <w:t xml:space="preserve">Относительная чувствительность - 100% </w:t>
            </w:r>
          </w:p>
          <w:p w:rsidR="00432E2D" w:rsidRPr="00865D75" w:rsidRDefault="00432E2D" w:rsidP="00865D75">
            <w:pPr>
              <w:ind w:left="0" w:firstLine="0"/>
              <w:rPr>
                <w:sz w:val="20"/>
                <w:szCs w:val="20"/>
                <w:lang w:val="ru-RU"/>
              </w:rPr>
            </w:pPr>
            <w:r w:rsidRPr="00865D75">
              <w:rPr>
                <w:sz w:val="20"/>
                <w:szCs w:val="20"/>
                <w:lang w:val="ru-RU"/>
              </w:rPr>
              <w:t xml:space="preserve">Относительная специфичность - 100% </w:t>
            </w:r>
          </w:p>
          <w:p w:rsidR="00432E2D" w:rsidRPr="00865D75" w:rsidRDefault="00432E2D" w:rsidP="00865D75">
            <w:pPr>
              <w:ind w:left="0" w:firstLine="0"/>
              <w:rPr>
                <w:sz w:val="20"/>
                <w:szCs w:val="20"/>
                <w:lang w:val="ru-RU"/>
              </w:rPr>
            </w:pPr>
            <w:r w:rsidRPr="00865D75">
              <w:rPr>
                <w:sz w:val="20"/>
                <w:szCs w:val="20"/>
                <w:lang w:val="ru-RU"/>
              </w:rPr>
              <w:t xml:space="preserve">Рассмотреть результаты в течение - 5 минут. </w:t>
            </w:r>
          </w:p>
          <w:p w:rsidR="00432E2D" w:rsidRPr="00865D75" w:rsidRDefault="00432E2D" w:rsidP="00865D75">
            <w:pPr>
              <w:ind w:left="0" w:firstLine="0"/>
              <w:rPr>
                <w:sz w:val="20"/>
                <w:szCs w:val="20"/>
                <w:lang w:val="ru-RU"/>
              </w:rPr>
            </w:pPr>
            <w:r w:rsidRPr="00865D75">
              <w:rPr>
                <w:sz w:val="20"/>
                <w:szCs w:val="20"/>
                <w:lang w:val="ru-RU"/>
              </w:rPr>
              <w:t xml:space="preserve">Исследование влияния интерферирующих веществ: </w:t>
            </w:r>
          </w:p>
          <w:p w:rsidR="00432E2D" w:rsidRPr="00865D75" w:rsidRDefault="00432E2D" w:rsidP="00865D75">
            <w:pPr>
              <w:ind w:left="0" w:firstLine="0"/>
              <w:rPr>
                <w:sz w:val="20"/>
                <w:szCs w:val="20"/>
                <w:lang w:val="ru-RU"/>
              </w:rPr>
            </w:pPr>
            <w:r w:rsidRPr="00865D75">
              <w:rPr>
                <w:sz w:val="20"/>
                <w:szCs w:val="20"/>
                <w:lang w:val="ru-RU"/>
              </w:rPr>
              <w:t xml:space="preserve">Ацетилсалициловая кислота 20 мг/дл, </w:t>
            </w:r>
          </w:p>
          <w:p w:rsidR="00432E2D" w:rsidRPr="00865D75" w:rsidRDefault="00432E2D" w:rsidP="00865D75">
            <w:pPr>
              <w:ind w:left="0" w:firstLine="0"/>
              <w:rPr>
                <w:sz w:val="20"/>
                <w:szCs w:val="20"/>
                <w:lang w:val="ru-RU"/>
              </w:rPr>
            </w:pPr>
            <w:r w:rsidRPr="00865D75">
              <w:rPr>
                <w:sz w:val="20"/>
                <w:szCs w:val="20"/>
                <w:lang w:val="ru-RU"/>
              </w:rPr>
              <w:t xml:space="preserve">Аскорбиновая кислота 40 мг/дл, </w:t>
            </w:r>
          </w:p>
          <w:p w:rsidR="00432E2D" w:rsidRPr="00865D75" w:rsidRDefault="00432E2D" w:rsidP="00865D75">
            <w:pPr>
              <w:ind w:left="0" w:firstLine="0"/>
              <w:rPr>
                <w:sz w:val="20"/>
                <w:szCs w:val="20"/>
                <w:lang w:val="ru-RU"/>
              </w:rPr>
            </w:pPr>
            <w:r w:rsidRPr="00865D75">
              <w:rPr>
                <w:sz w:val="20"/>
                <w:szCs w:val="20"/>
                <w:lang w:val="ru-RU"/>
              </w:rPr>
              <w:t xml:space="preserve">Билирубин 20 мг/дл, </w:t>
            </w:r>
          </w:p>
          <w:p w:rsidR="00432E2D" w:rsidRPr="00865D75" w:rsidRDefault="00432E2D" w:rsidP="00865D75">
            <w:pPr>
              <w:ind w:left="0" w:firstLine="0"/>
              <w:rPr>
                <w:sz w:val="20"/>
                <w:szCs w:val="20"/>
                <w:lang w:val="ru-RU"/>
              </w:rPr>
            </w:pPr>
            <w:r w:rsidRPr="00865D75">
              <w:rPr>
                <w:sz w:val="20"/>
                <w:szCs w:val="20"/>
                <w:lang w:val="ru-RU"/>
              </w:rPr>
              <w:t xml:space="preserve">Глюкоза 2000 мг/дл, </w:t>
            </w:r>
          </w:p>
          <w:p w:rsidR="00432E2D" w:rsidRPr="00865D75" w:rsidRDefault="00432E2D" w:rsidP="00865D75">
            <w:pPr>
              <w:ind w:left="0" w:firstLine="0"/>
              <w:rPr>
                <w:sz w:val="20"/>
                <w:szCs w:val="20"/>
                <w:lang w:val="ru-RU"/>
              </w:rPr>
            </w:pPr>
            <w:r w:rsidRPr="00865D75">
              <w:rPr>
                <w:sz w:val="20"/>
                <w:szCs w:val="20"/>
                <w:lang w:val="ru-RU"/>
              </w:rPr>
              <w:t xml:space="preserve">Человеческий альбумин 2000 мг/дл, </w:t>
            </w:r>
          </w:p>
          <w:p w:rsidR="00432E2D" w:rsidRPr="00865D75" w:rsidRDefault="00432E2D" w:rsidP="00865D75">
            <w:pPr>
              <w:ind w:left="0" w:firstLine="0"/>
              <w:rPr>
                <w:sz w:val="20"/>
                <w:szCs w:val="20"/>
                <w:lang w:val="ru-RU"/>
              </w:rPr>
            </w:pPr>
            <w:r w:rsidRPr="00865D75">
              <w:rPr>
                <w:sz w:val="20"/>
                <w:szCs w:val="20"/>
                <w:lang w:val="ru-RU"/>
              </w:rPr>
              <w:t xml:space="preserve">Мочевина 4000 мг/дл, </w:t>
            </w:r>
          </w:p>
          <w:p w:rsidR="00432E2D" w:rsidRPr="00865D75" w:rsidRDefault="00432E2D" w:rsidP="00865D75">
            <w:pPr>
              <w:ind w:left="0" w:firstLine="0"/>
              <w:rPr>
                <w:sz w:val="20"/>
                <w:szCs w:val="20"/>
                <w:lang w:val="ru-RU"/>
              </w:rPr>
            </w:pPr>
            <w:r w:rsidRPr="00865D75">
              <w:rPr>
                <w:sz w:val="20"/>
                <w:szCs w:val="20"/>
                <w:lang w:val="ru-RU"/>
              </w:rPr>
              <w:t xml:space="preserve">Мочевая кислота 10 мг/дл. </w:t>
            </w:r>
          </w:p>
          <w:p w:rsidR="00432E2D" w:rsidRPr="00865D75" w:rsidRDefault="00432E2D" w:rsidP="00865D75">
            <w:pPr>
              <w:ind w:left="0" w:firstLine="0"/>
              <w:rPr>
                <w:sz w:val="20"/>
                <w:szCs w:val="20"/>
                <w:lang w:val="ru-RU"/>
              </w:rPr>
            </w:pPr>
            <w:r w:rsidRPr="00865D75">
              <w:rPr>
                <w:sz w:val="20"/>
                <w:szCs w:val="20"/>
                <w:lang w:val="ru-RU"/>
              </w:rPr>
              <w:t>Условия хранения - +2°</w:t>
            </w:r>
            <w:r w:rsidRPr="00865D75">
              <w:rPr>
                <w:sz w:val="20"/>
                <w:szCs w:val="20"/>
              </w:rPr>
              <w:t>C</w:t>
            </w:r>
            <w:r w:rsidRPr="00865D75">
              <w:rPr>
                <w:sz w:val="20"/>
                <w:szCs w:val="20"/>
                <w:lang w:val="ru-RU"/>
              </w:rPr>
              <w:t xml:space="preserve"> до +30°</w:t>
            </w:r>
            <w:r w:rsidRPr="00865D75">
              <w:rPr>
                <w:sz w:val="20"/>
                <w:szCs w:val="20"/>
              </w:rPr>
              <w:t>C</w:t>
            </w:r>
            <w:r w:rsidRPr="00865D75">
              <w:rPr>
                <w:sz w:val="20"/>
                <w:szCs w:val="20"/>
                <w:lang w:val="ru-RU"/>
              </w:rPr>
              <w:t xml:space="preserve"> и влажность не выше 85%. </w:t>
            </w:r>
          </w:p>
          <w:p w:rsidR="00432E2D" w:rsidRPr="00865D75" w:rsidRDefault="00432E2D" w:rsidP="00865D75">
            <w:pPr>
              <w:ind w:left="0" w:firstLine="0"/>
              <w:rPr>
                <w:sz w:val="20"/>
                <w:szCs w:val="20"/>
                <w:lang w:val="ru-RU"/>
              </w:rPr>
            </w:pPr>
            <w:r w:rsidRPr="00865D75">
              <w:rPr>
                <w:sz w:val="20"/>
                <w:szCs w:val="20"/>
                <w:lang w:val="ru-RU"/>
              </w:rPr>
              <w:t xml:space="preserve">Стабильность теста после вскрытия при температуре от +18 до +30 градусов Цельсия – 4 часов. </w:t>
            </w:r>
          </w:p>
          <w:p w:rsidR="00432E2D" w:rsidRPr="00865D75" w:rsidRDefault="00432E2D" w:rsidP="00865D75">
            <w:pPr>
              <w:ind w:left="0" w:firstLine="0"/>
              <w:rPr>
                <w:sz w:val="20"/>
                <w:szCs w:val="20"/>
                <w:lang w:val="ru-RU"/>
              </w:rPr>
            </w:pPr>
            <w:r w:rsidRPr="00865D75">
              <w:rPr>
                <w:sz w:val="20"/>
                <w:szCs w:val="20"/>
                <w:lang w:val="ru-RU"/>
              </w:rPr>
              <w:t xml:space="preserve">Состав 1 </w:t>
            </w:r>
          </w:p>
          <w:p w:rsidR="00432E2D" w:rsidRPr="00865D75" w:rsidRDefault="00432E2D" w:rsidP="00865D75">
            <w:pPr>
              <w:ind w:left="0" w:firstLine="0"/>
              <w:rPr>
                <w:sz w:val="20"/>
                <w:szCs w:val="20"/>
                <w:lang w:val="ru-RU"/>
              </w:rPr>
            </w:pPr>
            <w:r w:rsidRPr="00865D75">
              <w:rPr>
                <w:sz w:val="20"/>
                <w:szCs w:val="20"/>
                <w:lang w:val="ru-RU"/>
              </w:rPr>
              <w:t xml:space="preserve">1. Тест – картридж, упакованная в индивидуальную фольгированную упаковку с влагопоглотителем - 25 шт. </w:t>
            </w:r>
          </w:p>
          <w:p w:rsidR="00432E2D" w:rsidRPr="00865D75" w:rsidRDefault="00432E2D" w:rsidP="00865D75">
            <w:pPr>
              <w:ind w:left="0" w:firstLine="0"/>
              <w:rPr>
                <w:sz w:val="20"/>
                <w:szCs w:val="20"/>
                <w:lang w:val="ru-RU"/>
              </w:rPr>
            </w:pPr>
            <w:r w:rsidRPr="00865D75">
              <w:rPr>
                <w:sz w:val="20"/>
                <w:szCs w:val="20"/>
                <w:lang w:val="ru-RU"/>
              </w:rPr>
              <w:t xml:space="preserve">2. Пластиковая пробирка с отламывающимся колпачком со встроенным аппликатором, содержащая экстрагирующий буфер (2 мл) – 25 шт. 3. Термотрансферные этикетка – 25шт. </w:t>
            </w:r>
          </w:p>
          <w:p w:rsidR="00432E2D" w:rsidRPr="00865D75" w:rsidRDefault="00432E2D" w:rsidP="00865D75">
            <w:pPr>
              <w:ind w:left="0" w:firstLine="0"/>
              <w:rPr>
                <w:sz w:val="20"/>
                <w:szCs w:val="20"/>
                <w:lang w:val="ru-RU"/>
              </w:rPr>
            </w:pPr>
            <w:r w:rsidRPr="00865D75">
              <w:rPr>
                <w:sz w:val="20"/>
                <w:szCs w:val="20"/>
                <w:lang w:val="ru-RU"/>
              </w:rPr>
              <w:t xml:space="preserve">4. Инструкция – 1 экз. </w:t>
            </w:r>
          </w:p>
        </w:tc>
        <w:tc>
          <w:tcPr>
            <w:tcW w:w="992"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sidRPr="00865D75">
              <w:rPr>
                <w:color w:val="auto"/>
                <w:sz w:val="20"/>
                <w:szCs w:val="20"/>
                <w:lang w:val="ru-RU" w:eastAsia="ru-RU"/>
              </w:rPr>
              <w:t>упак.</w:t>
            </w:r>
          </w:p>
        </w:tc>
        <w:tc>
          <w:tcPr>
            <w:tcW w:w="850"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432E2D" w:rsidRPr="00865D75" w:rsidRDefault="00865D75" w:rsidP="00432E2D">
            <w:pPr>
              <w:spacing w:after="0" w:line="240" w:lineRule="auto"/>
              <w:ind w:left="0" w:firstLine="0"/>
              <w:jc w:val="center"/>
              <w:rPr>
                <w:color w:val="auto"/>
                <w:sz w:val="20"/>
                <w:szCs w:val="20"/>
                <w:lang w:val="ru-RU" w:eastAsia="ru-RU"/>
              </w:rPr>
            </w:pPr>
            <w:r>
              <w:rPr>
                <w:color w:val="auto"/>
                <w:sz w:val="20"/>
                <w:szCs w:val="20"/>
                <w:lang w:val="ru-RU" w:eastAsia="ru-RU"/>
              </w:rPr>
              <w:t>4 004,00</w:t>
            </w:r>
          </w:p>
        </w:tc>
      </w:tr>
      <w:tr w:rsidR="00865D75" w:rsidRPr="00865D75" w:rsidTr="00865D75">
        <w:trPr>
          <w:trHeight w:val="7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5D75" w:rsidRPr="00865D75" w:rsidRDefault="00865D75" w:rsidP="00865D75">
            <w:pPr>
              <w:spacing w:after="0" w:line="240" w:lineRule="auto"/>
              <w:ind w:left="0" w:firstLineChars="100" w:firstLine="200"/>
              <w:jc w:val="left"/>
              <w:rPr>
                <w:sz w:val="20"/>
                <w:szCs w:val="20"/>
                <w:lang w:val="ru-RU" w:eastAsia="ru-RU"/>
              </w:rPr>
            </w:pPr>
            <w:r w:rsidRPr="00865D75">
              <w:rPr>
                <w:sz w:val="20"/>
                <w:szCs w:val="20"/>
                <w:lang w:val="ru-RU" w:eastAsia="ru-RU"/>
              </w:rPr>
              <w:t>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865D75" w:rsidRPr="00865D75" w:rsidRDefault="00865D75" w:rsidP="00865D75">
            <w:pPr>
              <w:spacing w:after="0" w:line="240" w:lineRule="auto"/>
              <w:ind w:left="0" w:firstLine="0"/>
              <w:rPr>
                <w:sz w:val="20"/>
                <w:szCs w:val="20"/>
                <w:lang w:val="ru-RU"/>
              </w:rPr>
            </w:pPr>
            <w:r w:rsidRPr="00865D75">
              <w:rPr>
                <w:sz w:val="20"/>
                <w:szCs w:val="20"/>
                <w:lang w:val="ru-RU"/>
              </w:rPr>
              <w:t xml:space="preserve">Набор реагентов «Панель для выявления маркеров социально опасных заболеваний - </w:t>
            </w:r>
            <w:r w:rsidRPr="00865D75">
              <w:rPr>
                <w:sz w:val="20"/>
                <w:szCs w:val="20"/>
              </w:rPr>
              <w:t>HBsAg</w:t>
            </w:r>
            <w:r w:rsidRPr="00865D75">
              <w:rPr>
                <w:sz w:val="20"/>
                <w:szCs w:val="20"/>
                <w:lang w:val="ru-RU"/>
              </w:rPr>
              <w:t xml:space="preserve">, антител к ВИЧ-1,2, антител к вирусу гепатита С и антител к </w:t>
            </w:r>
            <w:r w:rsidRPr="00865D75">
              <w:rPr>
                <w:sz w:val="20"/>
                <w:szCs w:val="20"/>
              </w:rPr>
              <w:t>Treponema</w:t>
            </w:r>
            <w:r w:rsidRPr="00865D75">
              <w:rPr>
                <w:sz w:val="20"/>
                <w:szCs w:val="20"/>
                <w:lang w:val="ru-RU"/>
              </w:rPr>
              <w:t xml:space="preserve"> </w:t>
            </w:r>
            <w:r w:rsidRPr="00865D75">
              <w:rPr>
                <w:sz w:val="20"/>
                <w:szCs w:val="20"/>
              </w:rPr>
              <w:t>pallidum</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865D75" w:rsidRPr="00865D75" w:rsidRDefault="00865D75" w:rsidP="00865D75">
            <w:pPr>
              <w:ind w:left="0" w:firstLine="0"/>
              <w:jc w:val="left"/>
              <w:rPr>
                <w:sz w:val="20"/>
                <w:szCs w:val="20"/>
                <w:lang w:val="ru-RU"/>
              </w:rPr>
            </w:pPr>
            <w:r w:rsidRPr="00865D75">
              <w:rPr>
                <w:sz w:val="20"/>
                <w:szCs w:val="20"/>
                <w:lang w:val="ru-RU"/>
              </w:rPr>
              <w:t xml:space="preserve">Тест-кассета (с 4 Тест-полосками) - 25 шт. Флакон с буферным раствором - 1 шт. </w:t>
            </w:r>
            <w:r w:rsidRPr="00865D75">
              <w:rPr>
                <w:sz w:val="20"/>
                <w:szCs w:val="20"/>
              </w:rPr>
              <w:t>Пипетка - 25 шт. Принадлежности: Термотрансферные этикетки - 25 шт</w:t>
            </w:r>
            <w:r w:rsidRPr="00865D75">
              <w:rPr>
                <w:sz w:val="20"/>
                <w:szCs w:val="20"/>
                <w:lang w:val="ru-RU"/>
              </w:rPr>
              <w:t>.</w:t>
            </w:r>
          </w:p>
        </w:tc>
        <w:tc>
          <w:tcPr>
            <w:tcW w:w="992" w:type="dxa"/>
            <w:tcBorders>
              <w:top w:val="single" w:sz="4" w:space="0" w:color="auto"/>
              <w:left w:val="single" w:sz="4" w:space="0" w:color="auto"/>
              <w:bottom w:val="single" w:sz="4" w:space="0" w:color="auto"/>
              <w:right w:val="single" w:sz="4" w:space="0" w:color="auto"/>
            </w:tcBorders>
          </w:tcPr>
          <w:p w:rsidR="00865D75" w:rsidRPr="00865D75" w:rsidRDefault="00865D75" w:rsidP="00865D75">
            <w:pPr>
              <w:spacing w:after="0" w:line="240" w:lineRule="auto"/>
              <w:ind w:left="0" w:firstLine="0"/>
              <w:jc w:val="center"/>
              <w:rPr>
                <w:color w:val="auto"/>
                <w:sz w:val="20"/>
                <w:szCs w:val="20"/>
                <w:lang w:val="ru-RU" w:eastAsia="ru-RU"/>
              </w:rPr>
            </w:pPr>
            <w:r w:rsidRPr="00865D75">
              <w:rPr>
                <w:color w:val="auto"/>
                <w:sz w:val="20"/>
                <w:szCs w:val="20"/>
                <w:lang w:val="ru-RU" w:eastAsia="ru-RU"/>
              </w:rPr>
              <w:t>упак.</w:t>
            </w:r>
          </w:p>
        </w:tc>
        <w:tc>
          <w:tcPr>
            <w:tcW w:w="850" w:type="dxa"/>
            <w:tcBorders>
              <w:top w:val="single" w:sz="4" w:space="0" w:color="auto"/>
              <w:left w:val="single" w:sz="4" w:space="0" w:color="auto"/>
              <w:bottom w:val="single" w:sz="4" w:space="0" w:color="auto"/>
              <w:right w:val="single" w:sz="4" w:space="0" w:color="auto"/>
            </w:tcBorders>
          </w:tcPr>
          <w:p w:rsidR="00865D75" w:rsidRPr="00865D75" w:rsidRDefault="00865D75" w:rsidP="00865D75">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tcPr>
          <w:p w:rsidR="00865D75" w:rsidRPr="00865D75" w:rsidRDefault="00865D75" w:rsidP="00865D75">
            <w:pPr>
              <w:spacing w:after="0" w:line="240" w:lineRule="auto"/>
              <w:ind w:left="0" w:firstLine="0"/>
              <w:jc w:val="center"/>
              <w:rPr>
                <w:color w:val="auto"/>
                <w:sz w:val="20"/>
                <w:szCs w:val="20"/>
                <w:lang w:val="ru-RU" w:eastAsia="ru-RU"/>
              </w:rPr>
            </w:pPr>
            <w:r>
              <w:rPr>
                <w:color w:val="auto"/>
                <w:sz w:val="20"/>
                <w:szCs w:val="20"/>
                <w:lang w:val="ru-RU" w:eastAsia="ru-RU"/>
              </w:rPr>
              <w:t>8 736,00</w:t>
            </w:r>
          </w:p>
        </w:tc>
      </w:tr>
    </w:tbl>
    <w:p w:rsidR="008C2F78" w:rsidRPr="008C2F78" w:rsidRDefault="008C2F78" w:rsidP="008C2F78">
      <w:pPr>
        <w:spacing w:after="0" w:line="240" w:lineRule="auto"/>
        <w:ind w:left="0" w:firstLine="0"/>
        <w:rPr>
          <w:rFonts w:eastAsia="Calibri"/>
          <w:color w:val="auto"/>
          <w:sz w:val="24"/>
          <w:szCs w:val="24"/>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865D75" w:rsidRPr="00865D75">
        <w:rPr>
          <w:b/>
          <w:bCs/>
          <w:sz w:val="24"/>
          <w:szCs w:val="24"/>
          <w:lang w:val="ru-RU" w:eastAsia="ru-RU"/>
        </w:rPr>
        <w:t xml:space="preserve">36 799 </w:t>
      </w:r>
      <w:r w:rsidR="00865D75" w:rsidRPr="00865D75">
        <w:rPr>
          <w:b/>
          <w:sz w:val="24"/>
          <w:szCs w:val="24"/>
          <w:lang w:val="ru-RU" w:eastAsia="ru-RU"/>
        </w:rPr>
        <w:t>(тридцать шесть тысяч семьсот девяносто девять) рублей 67 копеек</w:t>
      </w:r>
      <w:r w:rsidR="00763EBF" w:rsidRPr="00763EBF">
        <w:rPr>
          <w:b/>
          <w:sz w:val="24"/>
          <w:szCs w:val="24"/>
          <w:lang w:val="ru-RU" w:eastAsia="ru-RU"/>
        </w:rPr>
        <w:t xml:space="preserve"> </w:t>
      </w:r>
      <w:r w:rsidR="00763EBF" w:rsidRPr="00763EBF">
        <w:rPr>
          <w:sz w:val="24"/>
          <w:szCs w:val="24"/>
          <w:lang w:val="ru-RU" w:eastAsia="ru-RU"/>
        </w:rPr>
        <w:t xml:space="preserve">(попозиционно за единицу товара согласно техническому заданию).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Предельная сумма договора составляет: </w:t>
      </w:r>
      <w:r w:rsidR="00865D75" w:rsidRPr="00865D75">
        <w:rPr>
          <w:bCs/>
          <w:sz w:val="24"/>
          <w:szCs w:val="24"/>
          <w:lang w:val="ru-RU" w:eastAsia="ru-RU"/>
        </w:rPr>
        <w:t>1 000 000 (один миллион)</w:t>
      </w:r>
      <w:r w:rsidR="00D00C41" w:rsidRPr="00D00C41">
        <w:rPr>
          <w:bCs/>
          <w:sz w:val="24"/>
          <w:szCs w:val="24"/>
          <w:lang w:val="ru-RU" w:eastAsia="ru-RU"/>
        </w:rPr>
        <w:t xml:space="preserve"> рублей 00 копеек</w:t>
      </w:r>
      <w:r w:rsidRPr="00763EBF">
        <w:rPr>
          <w:bCs/>
          <w:sz w:val="24"/>
          <w:szCs w:val="24"/>
          <w:lang w:val="ru-RU" w:eastAsia="ru-RU"/>
        </w:rPr>
        <w:t>.</w:t>
      </w:r>
      <w:r w:rsidRPr="00763EBF">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8C2F78" w:rsidRPr="008C2F78" w:rsidRDefault="00763EBF" w:rsidP="00763EBF">
      <w:pPr>
        <w:widowControl w:val="0"/>
        <w:autoSpaceDE w:val="0"/>
        <w:autoSpaceDN w:val="0"/>
        <w:spacing w:after="0" w:line="240" w:lineRule="auto"/>
        <w:ind w:left="0" w:firstLine="0"/>
        <w:rPr>
          <w:rFonts w:eastAsia="Candara"/>
          <w:color w:val="auto"/>
          <w:sz w:val="24"/>
          <w:szCs w:val="24"/>
          <w:lang w:val="ru-RU"/>
        </w:rPr>
      </w:pPr>
      <w:r w:rsidRPr="00763EBF">
        <w:rPr>
          <w:sz w:val="24"/>
          <w:szCs w:val="24"/>
          <w:lang w:val="ru-RU" w:eastAsia="ru-RU"/>
        </w:rPr>
        <w:lastRenderedPageBreak/>
        <w:t>Стоимость договора определяется Покупателем и Поставщиком на основании цен, указанных в Спецификации и фактически поставленных объемов товара.</w:t>
      </w:r>
      <w:r w:rsidR="008C2F78" w:rsidRPr="008C2F78">
        <w:rPr>
          <w:rFonts w:eastAsia="Candara"/>
          <w:color w:val="auto"/>
          <w:sz w:val="24"/>
          <w:szCs w:val="24"/>
          <w:lang w:val="ru-RU"/>
        </w:rPr>
        <w:t>.</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A22092">
        <w:rPr>
          <w:rFonts w:eastAsia="Candara"/>
          <w:color w:val="auto"/>
          <w:sz w:val="24"/>
          <w:szCs w:val="24"/>
          <w:lang w:val="ru-RU"/>
        </w:rPr>
        <w:t>90</w:t>
      </w:r>
      <w:r w:rsidRPr="008C2F78">
        <w:rPr>
          <w:rFonts w:eastAsia="Candara"/>
          <w:color w:val="auto"/>
          <w:sz w:val="24"/>
          <w:szCs w:val="24"/>
          <w:lang w:val="ru-RU"/>
        </w:rPr>
        <w:t xml:space="preserve"> (</w:t>
      </w:r>
      <w:r w:rsidR="00A22092">
        <w:rPr>
          <w:rFonts w:eastAsia="Candara"/>
          <w:color w:val="auto"/>
          <w:sz w:val="24"/>
          <w:szCs w:val="24"/>
          <w:lang w:val="ru-RU"/>
        </w:rPr>
        <w:t>девяносто</w:t>
      </w:r>
      <w:bookmarkStart w:id="0" w:name="_GoBack"/>
      <w:bookmarkEnd w:id="0"/>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0E0541">
        <w:rPr>
          <w:sz w:val="24"/>
          <w:szCs w:val="24"/>
          <w:lang w:val="ru-RU"/>
        </w:rPr>
        <w:t>12 (</w:t>
      </w:r>
      <w:r w:rsidR="00455F5F">
        <w:rPr>
          <w:sz w:val="24"/>
          <w:szCs w:val="24"/>
          <w:lang w:val="ru-RU"/>
        </w:rPr>
        <w:t>Д</w:t>
      </w:r>
      <w:r w:rsidR="000E0541">
        <w:rPr>
          <w:sz w:val="24"/>
          <w:szCs w:val="24"/>
          <w:lang w:val="ru-RU"/>
        </w:rPr>
        <w:t>веннадцать)</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883880"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9F2231" w:rsidRPr="00E80BE5" w:rsidTr="00432E2D">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9F2231" w:rsidRPr="008C2F78" w:rsidRDefault="009F2231" w:rsidP="009F2231">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9F2231" w:rsidRPr="00865D75" w:rsidRDefault="00865D75" w:rsidP="00865D75">
            <w:pPr>
              <w:spacing w:after="0"/>
              <w:ind w:left="0" w:firstLine="0"/>
              <w:jc w:val="left"/>
              <w:rPr>
                <w:sz w:val="20"/>
                <w:szCs w:val="20"/>
              </w:rPr>
            </w:pPr>
            <w:r w:rsidRPr="00865D75">
              <w:rPr>
                <w:sz w:val="20"/>
                <w:szCs w:val="20"/>
              </w:rPr>
              <w:t xml:space="preserve">Тест-полоски </w:t>
            </w:r>
            <w:r w:rsidRPr="00865D75">
              <w:rPr>
                <w:b/>
                <w:sz w:val="20"/>
                <w:szCs w:val="20"/>
              </w:rPr>
              <w:t>Littest 11G</w:t>
            </w:r>
          </w:p>
        </w:tc>
        <w:tc>
          <w:tcPr>
            <w:tcW w:w="709" w:type="dxa"/>
            <w:shd w:val="clear" w:color="auto" w:fill="auto"/>
          </w:tcPr>
          <w:p w:rsidR="009F2231" w:rsidRPr="008526AC" w:rsidRDefault="009F2231" w:rsidP="009F2231">
            <w:pPr>
              <w:ind w:left="0" w:firstLine="0"/>
              <w:jc w:val="center"/>
              <w:rPr>
                <w:color w:val="auto"/>
                <w:sz w:val="20"/>
                <w:szCs w:val="20"/>
                <w:lang w:val="ru-RU"/>
              </w:rPr>
            </w:pPr>
          </w:p>
        </w:tc>
        <w:tc>
          <w:tcPr>
            <w:tcW w:w="851" w:type="dxa"/>
          </w:tcPr>
          <w:p w:rsidR="009F2231" w:rsidRPr="00F11922" w:rsidRDefault="009F2231"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9F2231" w:rsidRPr="00E80BE5" w:rsidTr="00432E2D">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9F2231" w:rsidRPr="008C2F78" w:rsidRDefault="009F2231" w:rsidP="009F2231">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9F2231" w:rsidRPr="009F2231" w:rsidRDefault="00865D75" w:rsidP="009F2231">
            <w:pPr>
              <w:spacing w:before="100" w:beforeAutospacing="1" w:after="100" w:afterAutospacing="1" w:line="240" w:lineRule="auto"/>
              <w:ind w:left="0" w:firstLine="0"/>
              <w:rPr>
                <w:sz w:val="20"/>
                <w:szCs w:val="20"/>
                <w:lang w:val="ru-RU" w:eastAsia="ru-RU"/>
              </w:rPr>
            </w:pPr>
            <w:r w:rsidRPr="00865D75">
              <w:rPr>
                <w:sz w:val="20"/>
                <w:szCs w:val="20"/>
                <w:lang w:val="ru-RU"/>
              </w:rPr>
              <w:t xml:space="preserve">Набор реагентов для выявления Тропонин </w:t>
            </w:r>
            <w:r w:rsidRPr="00865D75">
              <w:rPr>
                <w:sz w:val="20"/>
                <w:szCs w:val="20"/>
              </w:rPr>
              <w:t>I</w:t>
            </w:r>
            <w:r w:rsidRPr="00865D75">
              <w:rPr>
                <w:b/>
                <w:sz w:val="20"/>
                <w:szCs w:val="20"/>
                <w:lang w:val="ru-RU"/>
              </w:rPr>
              <w:t xml:space="preserve"> </w:t>
            </w:r>
            <w:r w:rsidRPr="00865D75">
              <w:rPr>
                <w:sz w:val="20"/>
                <w:szCs w:val="20"/>
                <w:lang w:val="ru-RU"/>
              </w:rPr>
              <w:t>иммунохроматографическим экспресс-методом в сыворотке, плазме или цельной крови человека.</w:t>
            </w:r>
          </w:p>
        </w:tc>
        <w:tc>
          <w:tcPr>
            <w:tcW w:w="709" w:type="dxa"/>
            <w:shd w:val="clear" w:color="auto" w:fill="auto"/>
          </w:tcPr>
          <w:p w:rsidR="009F2231" w:rsidRPr="008526AC" w:rsidRDefault="009F2231" w:rsidP="009F2231">
            <w:pPr>
              <w:widowControl w:val="0"/>
              <w:autoSpaceDE w:val="0"/>
              <w:autoSpaceDN w:val="0"/>
              <w:spacing w:after="0" w:line="256" w:lineRule="auto"/>
              <w:ind w:left="0" w:firstLine="0"/>
              <w:jc w:val="center"/>
              <w:rPr>
                <w:rFonts w:eastAsia="Candara"/>
                <w:color w:val="auto"/>
                <w:sz w:val="20"/>
                <w:szCs w:val="20"/>
                <w:lang w:val="ru-RU" w:eastAsia="ru-RU"/>
              </w:rPr>
            </w:pPr>
          </w:p>
        </w:tc>
        <w:tc>
          <w:tcPr>
            <w:tcW w:w="851" w:type="dxa"/>
          </w:tcPr>
          <w:p w:rsidR="009F2231" w:rsidRPr="00F11922" w:rsidRDefault="009F2231"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9F2231" w:rsidRPr="00E80BE5" w:rsidTr="00432E2D">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9F2231" w:rsidRPr="008C2F78" w:rsidRDefault="009F2231" w:rsidP="009F2231">
            <w:pPr>
              <w:widowControl w:val="0"/>
              <w:autoSpaceDE w:val="0"/>
              <w:autoSpaceDN w:val="0"/>
              <w:spacing w:after="0" w:line="256" w:lineRule="auto"/>
              <w:ind w:left="0" w:firstLine="0"/>
              <w:rPr>
                <w:rFonts w:eastAsia="Candara"/>
                <w:color w:val="auto"/>
                <w:sz w:val="20"/>
                <w:szCs w:val="20"/>
                <w:lang w:val="ru-RU" w:eastAsia="ru-RU"/>
              </w:rPr>
            </w:pPr>
            <w:r w:rsidRPr="008C2F78">
              <w:rPr>
                <w:rFonts w:eastAsia="Candara"/>
                <w:color w:val="auto"/>
                <w:sz w:val="20"/>
                <w:szCs w:val="20"/>
                <w:lang w:val="ru-RU" w:eastAsia="ru-RU"/>
              </w:rPr>
              <w:t>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9F2231" w:rsidRPr="009F2231" w:rsidRDefault="00865D75" w:rsidP="009F2231">
            <w:pPr>
              <w:ind w:left="0" w:firstLine="0"/>
              <w:rPr>
                <w:sz w:val="20"/>
                <w:szCs w:val="20"/>
                <w:lang w:val="ru-RU"/>
              </w:rPr>
            </w:pPr>
            <w:r w:rsidRPr="00865D75">
              <w:rPr>
                <w:sz w:val="20"/>
                <w:szCs w:val="20"/>
                <w:lang w:val="ru-RU"/>
              </w:rPr>
              <w:t>Набор для экспресс-диагностики Д-димера [20х01].</w:t>
            </w:r>
          </w:p>
        </w:tc>
        <w:tc>
          <w:tcPr>
            <w:tcW w:w="709" w:type="dxa"/>
            <w:shd w:val="clear" w:color="auto" w:fill="auto"/>
          </w:tcPr>
          <w:p w:rsidR="009F2231" w:rsidRPr="008526AC" w:rsidRDefault="009F2231" w:rsidP="009F2231">
            <w:pPr>
              <w:widowControl w:val="0"/>
              <w:autoSpaceDE w:val="0"/>
              <w:autoSpaceDN w:val="0"/>
              <w:spacing w:after="0" w:line="256" w:lineRule="auto"/>
              <w:ind w:left="0" w:firstLine="0"/>
              <w:jc w:val="center"/>
              <w:rPr>
                <w:rFonts w:eastAsia="Candara"/>
                <w:color w:val="auto"/>
                <w:sz w:val="20"/>
                <w:szCs w:val="20"/>
                <w:lang w:val="ru-RU" w:eastAsia="ru-RU"/>
              </w:rPr>
            </w:pPr>
          </w:p>
        </w:tc>
        <w:tc>
          <w:tcPr>
            <w:tcW w:w="851" w:type="dxa"/>
          </w:tcPr>
          <w:p w:rsidR="009F2231" w:rsidRPr="00F11922" w:rsidRDefault="009F2231"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9F2231" w:rsidRPr="00FF2686" w:rsidRDefault="009F2231"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9F2231" w:rsidRPr="00FF2686" w:rsidRDefault="009F2231"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65D75" w:rsidRPr="00E80BE5" w:rsidTr="00432E2D">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65D75" w:rsidRPr="008C2F78" w:rsidRDefault="00865D75" w:rsidP="009F2231">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65D75" w:rsidRPr="009F2231" w:rsidRDefault="00865D75" w:rsidP="009F2231">
            <w:pPr>
              <w:ind w:left="0" w:firstLine="0"/>
              <w:rPr>
                <w:sz w:val="20"/>
                <w:szCs w:val="20"/>
                <w:lang w:val="ru-RU"/>
              </w:rPr>
            </w:pPr>
            <w:r w:rsidRPr="00865D75">
              <w:rPr>
                <w:sz w:val="20"/>
                <w:szCs w:val="20"/>
                <w:lang w:val="ru-RU"/>
              </w:rPr>
              <w:t xml:space="preserve">Реагенты диагностические к анализаторам мочи моделей Н-50, Н-100, Н-300, Н-500, Н-800. </w:t>
            </w:r>
            <w:r w:rsidRPr="00865D75">
              <w:rPr>
                <w:sz w:val="20"/>
                <w:szCs w:val="20"/>
              </w:rPr>
              <w:t>DIRUI</w:t>
            </w:r>
            <w:r w:rsidRPr="00865D75">
              <w:rPr>
                <w:sz w:val="20"/>
                <w:szCs w:val="20"/>
                <w:lang w:val="ru-RU"/>
              </w:rPr>
              <w:t xml:space="preserve"> 2 </w:t>
            </w:r>
            <w:r w:rsidRPr="00865D75">
              <w:rPr>
                <w:sz w:val="20"/>
                <w:szCs w:val="20"/>
              </w:rPr>
              <w:t>items</w:t>
            </w:r>
            <w:r w:rsidRPr="00865D75">
              <w:rPr>
                <w:sz w:val="20"/>
                <w:szCs w:val="20"/>
                <w:lang w:val="ru-RU"/>
              </w:rPr>
              <w:t xml:space="preserve"> (</w:t>
            </w:r>
            <w:r w:rsidRPr="00865D75">
              <w:rPr>
                <w:sz w:val="20"/>
                <w:szCs w:val="20"/>
              </w:rPr>
              <w:t>Glucose</w:t>
            </w:r>
            <w:r w:rsidRPr="00865D75">
              <w:rPr>
                <w:sz w:val="20"/>
                <w:szCs w:val="20"/>
                <w:lang w:val="ru-RU"/>
              </w:rPr>
              <w:t xml:space="preserve">, </w:t>
            </w:r>
            <w:r w:rsidRPr="00865D75">
              <w:rPr>
                <w:sz w:val="20"/>
                <w:szCs w:val="20"/>
              </w:rPr>
              <w:t>Ketone</w:t>
            </w:r>
            <w:r w:rsidRPr="00865D75">
              <w:rPr>
                <w:sz w:val="20"/>
                <w:szCs w:val="20"/>
                <w:lang w:val="ru-RU"/>
              </w:rPr>
              <w:t>).</w:t>
            </w:r>
          </w:p>
        </w:tc>
        <w:tc>
          <w:tcPr>
            <w:tcW w:w="709" w:type="dxa"/>
            <w:shd w:val="clear" w:color="auto" w:fill="auto"/>
          </w:tcPr>
          <w:p w:rsidR="00865D75" w:rsidRDefault="00865D75" w:rsidP="009F2231">
            <w:pPr>
              <w:widowControl w:val="0"/>
              <w:autoSpaceDE w:val="0"/>
              <w:autoSpaceDN w:val="0"/>
              <w:spacing w:after="0" w:line="256" w:lineRule="auto"/>
              <w:ind w:left="0" w:firstLine="0"/>
              <w:jc w:val="center"/>
              <w:rPr>
                <w:color w:val="000000" w:themeColor="text1"/>
                <w:sz w:val="20"/>
                <w:szCs w:val="20"/>
                <w:lang w:val="ru-RU"/>
              </w:rPr>
            </w:pPr>
          </w:p>
        </w:tc>
        <w:tc>
          <w:tcPr>
            <w:tcW w:w="851" w:type="dxa"/>
          </w:tcPr>
          <w:p w:rsidR="00865D75" w:rsidRDefault="00865D75"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65D75" w:rsidRPr="00865D75" w:rsidTr="00432E2D">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65D75" w:rsidRPr="008C2F78" w:rsidRDefault="00865D75" w:rsidP="009F2231">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65D75" w:rsidRPr="009F2231" w:rsidRDefault="00865D75" w:rsidP="009F2231">
            <w:pPr>
              <w:ind w:left="0" w:firstLine="0"/>
              <w:rPr>
                <w:sz w:val="20"/>
                <w:szCs w:val="20"/>
                <w:lang w:val="ru-RU"/>
              </w:rPr>
            </w:pPr>
            <w:r w:rsidRPr="00865D75">
              <w:rPr>
                <w:sz w:val="20"/>
                <w:szCs w:val="20"/>
                <w:lang w:val="ru-RU"/>
              </w:rPr>
              <w:t>Тест для выявления скрытой крови в кале (Экспресс-тест для определения скрытой крови)</w:t>
            </w:r>
          </w:p>
        </w:tc>
        <w:tc>
          <w:tcPr>
            <w:tcW w:w="709" w:type="dxa"/>
            <w:shd w:val="clear" w:color="auto" w:fill="auto"/>
          </w:tcPr>
          <w:p w:rsidR="00865D75" w:rsidRDefault="00865D75" w:rsidP="009F2231">
            <w:pPr>
              <w:widowControl w:val="0"/>
              <w:autoSpaceDE w:val="0"/>
              <w:autoSpaceDN w:val="0"/>
              <w:spacing w:after="0" w:line="256" w:lineRule="auto"/>
              <w:ind w:left="0" w:firstLine="0"/>
              <w:jc w:val="center"/>
              <w:rPr>
                <w:color w:val="000000" w:themeColor="text1"/>
                <w:sz w:val="20"/>
                <w:szCs w:val="20"/>
                <w:lang w:val="ru-RU"/>
              </w:rPr>
            </w:pPr>
          </w:p>
        </w:tc>
        <w:tc>
          <w:tcPr>
            <w:tcW w:w="851" w:type="dxa"/>
          </w:tcPr>
          <w:p w:rsidR="00865D75" w:rsidRDefault="00865D75"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65D75" w:rsidRPr="00865D75" w:rsidTr="00432E2D">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65D75" w:rsidRPr="008C2F78" w:rsidRDefault="00865D75" w:rsidP="009F2231">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65D75" w:rsidRPr="009F2231" w:rsidRDefault="00865D75" w:rsidP="009F2231">
            <w:pPr>
              <w:ind w:left="0" w:firstLine="0"/>
              <w:rPr>
                <w:sz w:val="20"/>
                <w:szCs w:val="20"/>
                <w:lang w:val="ru-RU"/>
              </w:rPr>
            </w:pPr>
            <w:r w:rsidRPr="00865D75">
              <w:rPr>
                <w:sz w:val="20"/>
                <w:szCs w:val="20"/>
                <w:lang w:val="ru-RU"/>
              </w:rPr>
              <w:t xml:space="preserve">Набор реагентов «Панель для выявления маркеров социально опасных заболеваний - </w:t>
            </w:r>
            <w:r w:rsidRPr="00865D75">
              <w:rPr>
                <w:sz w:val="20"/>
                <w:szCs w:val="20"/>
              </w:rPr>
              <w:t>HBsAg</w:t>
            </w:r>
            <w:r w:rsidRPr="00865D75">
              <w:rPr>
                <w:sz w:val="20"/>
                <w:szCs w:val="20"/>
                <w:lang w:val="ru-RU"/>
              </w:rPr>
              <w:t xml:space="preserve">, антител к ВИЧ-1,2, антител к вирусу гепатита С и антител к </w:t>
            </w:r>
            <w:r w:rsidRPr="00865D75">
              <w:rPr>
                <w:sz w:val="20"/>
                <w:szCs w:val="20"/>
              </w:rPr>
              <w:t>Treponema</w:t>
            </w:r>
            <w:r w:rsidRPr="00865D75">
              <w:rPr>
                <w:sz w:val="20"/>
                <w:szCs w:val="20"/>
                <w:lang w:val="ru-RU"/>
              </w:rPr>
              <w:t xml:space="preserve"> </w:t>
            </w:r>
            <w:r w:rsidRPr="00865D75">
              <w:rPr>
                <w:sz w:val="20"/>
                <w:szCs w:val="20"/>
              </w:rPr>
              <w:t>pallidum</w:t>
            </w:r>
          </w:p>
        </w:tc>
        <w:tc>
          <w:tcPr>
            <w:tcW w:w="709" w:type="dxa"/>
            <w:shd w:val="clear" w:color="auto" w:fill="auto"/>
          </w:tcPr>
          <w:p w:rsidR="00865D75" w:rsidRDefault="00865D75" w:rsidP="009F2231">
            <w:pPr>
              <w:widowControl w:val="0"/>
              <w:autoSpaceDE w:val="0"/>
              <w:autoSpaceDN w:val="0"/>
              <w:spacing w:after="0" w:line="256" w:lineRule="auto"/>
              <w:ind w:left="0" w:firstLine="0"/>
              <w:jc w:val="center"/>
              <w:rPr>
                <w:color w:val="000000" w:themeColor="text1"/>
                <w:sz w:val="20"/>
                <w:szCs w:val="20"/>
                <w:lang w:val="ru-RU"/>
              </w:rPr>
            </w:pPr>
          </w:p>
        </w:tc>
        <w:tc>
          <w:tcPr>
            <w:tcW w:w="851" w:type="dxa"/>
          </w:tcPr>
          <w:p w:rsidR="00865D75" w:rsidRDefault="00865D75" w:rsidP="009F223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418" w:type="dxa"/>
            <w:vAlign w:val="center"/>
          </w:tcPr>
          <w:p w:rsidR="00865D75" w:rsidRPr="00FF2686" w:rsidRDefault="00865D75" w:rsidP="009F2231">
            <w:pPr>
              <w:spacing w:after="0" w:line="240" w:lineRule="auto"/>
              <w:ind w:left="0" w:firstLine="0"/>
              <w:jc w:val="left"/>
              <w:rPr>
                <w:rFonts w:eastAsia="Calibri"/>
                <w:b/>
                <w:color w:val="auto"/>
                <w:kern w:val="3"/>
                <w:sz w:val="22"/>
                <w:lang w:val="ru-RU" w:eastAsia="ru-RU"/>
              </w:rPr>
            </w:pPr>
          </w:p>
        </w:tc>
        <w:tc>
          <w:tcPr>
            <w:tcW w:w="1564" w:type="dxa"/>
            <w:vAlign w:val="center"/>
          </w:tcPr>
          <w:p w:rsidR="00865D75" w:rsidRPr="00FF2686" w:rsidRDefault="00865D75" w:rsidP="009F223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883880"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883880"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883880"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883880"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t xml:space="preserve">2. Требования к </w:t>
            </w:r>
            <w:r w:rsidRPr="00FF2686">
              <w:rPr>
                <w:b/>
                <w:sz w:val="22"/>
                <w:lang w:val="ru-RU"/>
              </w:rPr>
              <w:t>товарам</w:t>
            </w:r>
          </w:p>
        </w:tc>
      </w:tr>
      <w:tr w:rsidR="00BB5169" w:rsidRPr="00883880"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lastRenderedPageBreak/>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883880"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883880"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t xml:space="preserve">3. Требования к результатам </w:t>
            </w:r>
          </w:p>
        </w:tc>
      </w:tr>
      <w:tr w:rsidR="00BB5169" w:rsidRPr="00883880"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883880"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883880"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883880"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883880"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883880"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lastRenderedPageBreak/>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883880"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2D74D7"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r w:rsidRPr="00DD20E3">
        <w:rPr>
          <w:sz w:val="22"/>
          <w:szCs w:val="22"/>
        </w:rPr>
        <w:t xml:space="preserve">Предельная сумма договора </w:t>
      </w:r>
      <w:r w:rsidR="009F2231">
        <w:rPr>
          <w:sz w:val="22"/>
          <w:szCs w:val="22"/>
        </w:rPr>
        <w:t xml:space="preserve">1 </w:t>
      </w:r>
      <w:r w:rsidR="00865D75">
        <w:rPr>
          <w:sz w:val="22"/>
          <w:szCs w:val="22"/>
        </w:rPr>
        <w:t>0</w:t>
      </w:r>
      <w:r w:rsidR="009F2231">
        <w:rPr>
          <w:sz w:val="22"/>
          <w:szCs w:val="22"/>
        </w:rPr>
        <w:t>0</w:t>
      </w:r>
      <w:r w:rsidR="00D00C41">
        <w:rPr>
          <w:sz w:val="22"/>
          <w:szCs w:val="22"/>
        </w:rPr>
        <w:t>0</w:t>
      </w:r>
      <w:r w:rsidRPr="00DD20E3">
        <w:rPr>
          <w:sz w:val="22"/>
          <w:szCs w:val="22"/>
        </w:rPr>
        <w:t> 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2D" w:rsidRDefault="00432E2D" w:rsidP="003006E0">
      <w:pPr>
        <w:spacing w:after="0" w:line="240" w:lineRule="auto"/>
      </w:pPr>
      <w:r>
        <w:separator/>
      </w:r>
    </w:p>
  </w:endnote>
  <w:endnote w:type="continuationSeparator" w:id="0">
    <w:p w:rsidR="00432E2D" w:rsidRDefault="00432E2D"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2D" w:rsidRDefault="00432E2D" w:rsidP="003006E0">
      <w:pPr>
        <w:spacing w:after="0" w:line="240" w:lineRule="auto"/>
      </w:pPr>
      <w:r>
        <w:separator/>
      </w:r>
    </w:p>
  </w:footnote>
  <w:footnote w:type="continuationSeparator" w:id="0">
    <w:p w:rsidR="00432E2D" w:rsidRDefault="00432E2D"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D8B"/>
    <w:multiLevelType w:val="multilevel"/>
    <w:tmpl w:val="873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7"/>
  </w:num>
  <w:num w:numId="10">
    <w:abstractNumId w:val="24"/>
  </w:num>
  <w:num w:numId="11">
    <w:abstractNumId w:val="19"/>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2"/>
  </w:num>
  <w:num w:numId="17">
    <w:abstractNumId w:val="13"/>
  </w:num>
  <w:num w:numId="18">
    <w:abstractNumId w:val="14"/>
  </w:num>
  <w:num w:numId="19">
    <w:abstractNumId w:val="4"/>
  </w:num>
  <w:num w:numId="20">
    <w:abstractNumId w:val="5"/>
  </w:num>
  <w:num w:numId="21">
    <w:abstractNumId w:val="26"/>
  </w:num>
  <w:num w:numId="22">
    <w:abstractNumId w:val="8"/>
  </w:num>
  <w:num w:numId="23">
    <w:abstractNumId w:val="23"/>
  </w:num>
  <w:num w:numId="24">
    <w:abstractNumId w:val="22"/>
  </w:num>
  <w:num w:numId="25">
    <w:abstractNumId w:val="3"/>
  </w:num>
  <w:num w:numId="26">
    <w:abstractNumId w:val="21"/>
  </w:num>
  <w:num w:numId="27">
    <w:abstractNumId w:val="10"/>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0541"/>
    <w:rsid w:val="000E5385"/>
    <w:rsid w:val="000F2B35"/>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5605"/>
    <w:rsid w:val="00315A53"/>
    <w:rsid w:val="00322CC0"/>
    <w:rsid w:val="003347C5"/>
    <w:rsid w:val="0033728E"/>
    <w:rsid w:val="003403A1"/>
    <w:rsid w:val="00340EB4"/>
    <w:rsid w:val="0034141D"/>
    <w:rsid w:val="0034359B"/>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2E2D"/>
    <w:rsid w:val="0043491B"/>
    <w:rsid w:val="00445A35"/>
    <w:rsid w:val="00455F5F"/>
    <w:rsid w:val="00456204"/>
    <w:rsid w:val="004567B5"/>
    <w:rsid w:val="00461A37"/>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11CF"/>
    <w:rsid w:val="0057269E"/>
    <w:rsid w:val="00573B85"/>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028"/>
    <w:rsid w:val="00672747"/>
    <w:rsid w:val="00675A0E"/>
    <w:rsid w:val="00686308"/>
    <w:rsid w:val="006872DD"/>
    <w:rsid w:val="00687ED8"/>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65D75"/>
    <w:rsid w:val="00872730"/>
    <w:rsid w:val="008734D7"/>
    <w:rsid w:val="00874501"/>
    <w:rsid w:val="00877213"/>
    <w:rsid w:val="00883880"/>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1EC7"/>
    <w:rsid w:val="009372D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2231"/>
    <w:rsid w:val="009F7D97"/>
    <w:rsid w:val="00A00147"/>
    <w:rsid w:val="00A0102A"/>
    <w:rsid w:val="00A02D9C"/>
    <w:rsid w:val="00A14325"/>
    <w:rsid w:val="00A15A67"/>
    <w:rsid w:val="00A15C80"/>
    <w:rsid w:val="00A22092"/>
    <w:rsid w:val="00A233E0"/>
    <w:rsid w:val="00A32604"/>
    <w:rsid w:val="00A33125"/>
    <w:rsid w:val="00A36861"/>
    <w:rsid w:val="00A64C63"/>
    <w:rsid w:val="00A6621E"/>
    <w:rsid w:val="00A759F3"/>
    <w:rsid w:val="00A8458E"/>
    <w:rsid w:val="00A85F35"/>
    <w:rsid w:val="00A86032"/>
    <w:rsid w:val="00A86482"/>
    <w:rsid w:val="00A91609"/>
    <w:rsid w:val="00A95114"/>
    <w:rsid w:val="00AA0866"/>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C03C13"/>
    <w:rsid w:val="00C11B4C"/>
    <w:rsid w:val="00C22CB1"/>
    <w:rsid w:val="00C234D2"/>
    <w:rsid w:val="00C23E26"/>
    <w:rsid w:val="00C241EB"/>
    <w:rsid w:val="00C31A48"/>
    <w:rsid w:val="00C439E6"/>
    <w:rsid w:val="00C448B6"/>
    <w:rsid w:val="00C46E84"/>
    <w:rsid w:val="00C50871"/>
    <w:rsid w:val="00C53040"/>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28EC"/>
    <w:rsid w:val="00CC322C"/>
    <w:rsid w:val="00CC725A"/>
    <w:rsid w:val="00CD067E"/>
    <w:rsid w:val="00CD35AD"/>
    <w:rsid w:val="00CD6ACA"/>
    <w:rsid w:val="00CD7A0B"/>
    <w:rsid w:val="00CE1DE3"/>
    <w:rsid w:val="00CE5FDA"/>
    <w:rsid w:val="00CF1CF7"/>
    <w:rsid w:val="00CF3D0B"/>
    <w:rsid w:val="00D00C41"/>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1922"/>
    <w:rsid w:val="00F1767F"/>
    <w:rsid w:val="00F22D6E"/>
    <w:rsid w:val="00F273CC"/>
    <w:rsid w:val="00F36195"/>
    <w:rsid w:val="00F36423"/>
    <w:rsid w:val="00F412E2"/>
    <w:rsid w:val="00F45BC2"/>
    <w:rsid w:val="00F50459"/>
    <w:rsid w:val="00F536D6"/>
    <w:rsid w:val="00F55779"/>
    <w:rsid w:val="00F56CAE"/>
    <w:rsid w:val="00F6179B"/>
    <w:rsid w:val="00F639A2"/>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51A3"/>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98391-91E2-4BA7-991B-6D0AFEAE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25</Pages>
  <Words>11235</Words>
  <Characters>64043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32</cp:revision>
  <cp:lastPrinted>2023-08-17T11:01:00Z</cp:lastPrinted>
  <dcterms:created xsi:type="dcterms:W3CDTF">2023-11-09T11:31:00Z</dcterms:created>
  <dcterms:modified xsi:type="dcterms:W3CDTF">2024-09-05T06:11:00Z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