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3070F7">
        <w:rPr>
          <w:bCs/>
          <w:lang w:val="ru-RU"/>
        </w:rPr>
        <w:t>4</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24</w:t>
      </w:r>
      <w:r w:rsidR="00041272">
        <w:rPr>
          <w:b/>
          <w:bCs/>
          <w:color w:val="auto"/>
          <w:szCs w:val="28"/>
          <w:lang w:val="ru-RU" w:eastAsia="ru-RU"/>
        </w:rPr>
        <w:t>15010</w:t>
      </w:r>
      <w:r w:rsidR="00D86BDA">
        <w:rPr>
          <w:b/>
          <w:bCs/>
          <w:color w:val="auto"/>
          <w:szCs w:val="28"/>
          <w:lang w:val="ru-RU" w:eastAsia="ru-RU"/>
        </w:rPr>
        <w:t>50</w:t>
      </w:r>
      <w:r w:rsidR="00D00C41">
        <w:rPr>
          <w:b/>
          <w:bCs/>
          <w:color w:val="auto"/>
          <w:szCs w:val="28"/>
          <w:lang w:val="ru-RU" w:eastAsia="ru-RU"/>
        </w:rPr>
        <w:t>2</w:t>
      </w:r>
      <w:r w:rsidR="00830384">
        <w:rPr>
          <w:b/>
          <w:bCs/>
          <w:color w:val="auto"/>
          <w:szCs w:val="28"/>
          <w:lang w:val="ru-RU" w:eastAsia="ru-RU"/>
        </w:rPr>
        <w:t>5</w:t>
      </w:r>
    </w:p>
    <w:p w:rsidR="0096142B" w:rsidRPr="00830384" w:rsidRDefault="00A233E0" w:rsidP="008734D7">
      <w:pPr>
        <w:ind w:left="0" w:firstLine="0"/>
        <w:jc w:val="center"/>
        <w:rPr>
          <w:b/>
          <w:szCs w:val="28"/>
          <w:lang w:val="ru-RU"/>
        </w:rPr>
      </w:pPr>
      <w:r w:rsidRPr="005D40C9">
        <w:rPr>
          <w:bCs/>
          <w:szCs w:val="28"/>
          <w:lang w:val="ru-RU"/>
        </w:rPr>
        <w:t>на поставку</w:t>
      </w:r>
      <w:r w:rsidR="0034359B" w:rsidRPr="005D40C9">
        <w:rPr>
          <w:szCs w:val="28"/>
          <w:lang w:val="ru-RU"/>
        </w:rPr>
        <w:t xml:space="preserve"> </w:t>
      </w:r>
      <w:r w:rsidR="00830384" w:rsidRPr="00830384">
        <w:rPr>
          <w:lang w:val="ru-RU"/>
        </w:rPr>
        <w:t xml:space="preserve">реагентов для бактериологии г. Ярославль и г. Рыбинск (среды и </w:t>
      </w:r>
      <w:r w:rsidR="00830384" w:rsidRPr="00830384">
        <w:t>Swab</w:t>
      </w:r>
      <w:r w:rsidR="00830384" w:rsidRPr="00830384">
        <w:rPr>
          <w:lang w:val="ru-RU"/>
        </w:rPr>
        <w:t xml:space="preserve"> комплекты) </w:t>
      </w:r>
      <w:r w:rsidR="00830384" w:rsidRPr="00830384">
        <w:rPr>
          <w:bCs/>
          <w:lang w:val="ru-RU"/>
        </w:rPr>
        <w:t>для нужд ЧУЗ «КБ «РЖД-Медицина» г. Ярославль</w:t>
      </w:r>
      <w:r w:rsidR="00830384" w:rsidRPr="00830384">
        <w:rPr>
          <w:szCs w:val="24"/>
          <w:lang w:val="ru-RU"/>
        </w:rPr>
        <w:t>»</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3070F7">
        <w:rPr>
          <w:b/>
          <w:szCs w:val="28"/>
          <w:lang w:val="ru-RU"/>
        </w:rPr>
        <w:t>4</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Pr="00D96F21">
        <w:rPr>
          <w:b/>
          <w:sz w:val="24"/>
          <w:szCs w:val="24"/>
          <w:lang w:val="ru-RU"/>
        </w:rPr>
        <w:t>За</w:t>
      </w:r>
      <w:r w:rsidR="009C5AF2" w:rsidRPr="00D96F21">
        <w:rPr>
          <w:b/>
          <w:sz w:val="24"/>
          <w:szCs w:val="24"/>
          <w:lang w:val="ru-RU"/>
        </w:rPr>
        <w:t xml:space="preserve">прос котировок </w:t>
      </w:r>
      <w:r w:rsidR="00314A62" w:rsidRPr="00314A62">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8734D7">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002D74D7" w:rsidRPr="007E4F3B">
        <w:rPr>
          <w:bCs/>
          <w:sz w:val="24"/>
          <w:szCs w:val="24"/>
          <w:lang w:val="ru-RU"/>
        </w:rPr>
        <w:t xml:space="preserve">Поставка </w:t>
      </w:r>
      <w:r w:rsidR="00830384" w:rsidRPr="00830384">
        <w:rPr>
          <w:sz w:val="24"/>
          <w:lang w:val="ru-RU"/>
        </w:rPr>
        <w:t xml:space="preserve">реагентов для бактериологии г. Ярославль и г. Рыбинск (среды и </w:t>
      </w:r>
      <w:r w:rsidR="00830384" w:rsidRPr="000F447E">
        <w:rPr>
          <w:sz w:val="24"/>
        </w:rPr>
        <w:t>Swab</w:t>
      </w:r>
      <w:r w:rsidR="00830384" w:rsidRPr="00830384">
        <w:rPr>
          <w:sz w:val="24"/>
          <w:lang w:val="ru-RU"/>
        </w:rPr>
        <w:t xml:space="preserve"> комплекты) </w:t>
      </w:r>
      <w:r w:rsidR="00830384" w:rsidRPr="00830384">
        <w:rPr>
          <w:bCs/>
          <w:sz w:val="24"/>
          <w:lang w:val="ru-RU"/>
        </w:rPr>
        <w:t>для нужд ЧУЗ «КБ «РЖД-Медицина» г. Ярославль</w:t>
      </w:r>
      <w:r w:rsidR="00830384" w:rsidRPr="00830384">
        <w:rPr>
          <w:sz w:val="24"/>
          <w:szCs w:val="24"/>
          <w:lang w:val="ru-RU"/>
        </w:rPr>
        <w:t>»</w:t>
      </w:r>
      <w:r w:rsidR="008734D7" w:rsidRPr="005D40C9">
        <w:rPr>
          <w:sz w:val="24"/>
          <w:szCs w:val="24"/>
          <w:lang w:val="ru-RU"/>
        </w:rPr>
        <w:t>.</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3347C5">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830384" w:rsidRPr="00830384">
        <w:rPr>
          <w:b/>
          <w:bCs/>
          <w:sz w:val="24"/>
          <w:szCs w:val="24"/>
          <w:lang w:val="ru-RU" w:eastAsia="ru-RU"/>
        </w:rPr>
        <w:t xml:space="preserve">390 553 </w:t>
      </w:r>
      <w:r w:rsidR="00830384" w:rsidRPr="00830384">
        <w:rPr>
          <w:b/>
          <w:sz w:val="24"/>
          <w:szCs w:val="24"/>
          <w:lang w:val="ru-RU" w:eastAsia="ru-RU"/>
        </w:rPr>
        <w:t>(триста девяносто тысяч пятьсот пятьдесят три) рубля 07 копеек</w:t>
      </w:r>
      <w:r w:rsidR="003347C5" w:rsidRPr="003347C5">
        <w:rPr>
          <w:b/>
          <w:bCs/>
          <w:sz w:val="24"/>
          <w:lang w:val="ru-RU"/>
        </w:rPr>
        <w:t xml:space="preserve"> </w:t>
      </w:r>
      <w:r w:rsidR="002D74D7" w:rsidRPr="002D74D7">
        <w:rPr>
          <w:sz w:val="24"/>
          <w:lang w:val="ru-RU"/>
        </w:rPr>
        <w:t>(попозиционно за единицу товара согласно техническому заданию)</w:t>
      </w:r>
      <w:r w:rsidR="00BE44EF" w:rsidRPr="00BE44EF">
        <w:rPr>
          <w:sz w:val="24"/>
          <w:szCs w:val="24"/>
          <w:lang w:val="ru-RU" w:eastAsia="ru-RU"/>
        </w:rPr>
        <w:t xml:space="preserve">. </w:t>
      </w:r>
    </w:p>
    <w:p w:rsidR="002D74D7" w:rsidRDefault="00BE44EF" w:rsidP="00BE44EF">
      <w:pPr>
        <w:spacing w:after="13"/>
        <w:ind w:left="0" w:right="107" w:firstLine="0"/>
        <w:rPr>
          <w:sz w:val="24"/>
          <w:szCs w:val="24"/>
          <w:lang w:val="ru-RU"/>
        </w:rPr>
      </w:pPr>
      <w:r w:rsidRPr="00BE44EF">
        <w:rPr>
          <w:bCs/>
          <w:sz w:val="24"/>
          <w:szCs w:val="24"/>
          <w:lang w:val="ru-RU" w:eastAsia="ru-RU"/>
        </w:rPr>
        <w:t xml:space="preserve">Цена </w:t>
      </w:r>
      <w:r w:rsidRPr="00BE44EF">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p>
    <w:p w:rsidR="00180E74" w:rsidRPr="002D74D7" w:rsidRDefault="002D74D7" w:rsidP="002D74D7">
      <w:pPr>
        <w:spacing w:after="13"/>
        <w:ind w:left="0" w:right="107" w:firstLine="0"/>
        <w:rPr>
          <w:lang w:val="ru-RU"/>
        </w:rPr>
      </w:pPr>
      <w:r w:rsidRPr="002D74D7">
        <w:rPr>
          <w:bCs/>
          <w:sz w:val="24"/>
          <w:lang w:val="ru-RU"/>
        </w:rPr>
        <w:t xml:space="preserve">Предельная сумма договора составляет: </w:t>
      </w:r>
      <w:r w:rsidR="00830384" w:rsidRPr="00830384">
        <w:rPr>
          <w:bCs/>
          <w:sz w:val="24"/>
          <w:szCs w:val="24"/>
          <w:lang w:val="ru-RU" w:eastAsia="ru-RU"/>
        </w:rPr>
        <w:t>800 000 (восемьсот тысяч)</w:t>
      </w:r>
      <w:r w:rsidR="007E4F3B" w:rsidRPr="007E4F3B">
        <w:rPr>
          <w:bCs/>
          <w:sz w:val="24"/>
          <w:szCs w:val="24"/>
          <w:lang w:val="ru-RU" w:eastAsia="ru-RU"/>
        </w:rPr>
        <w:t xml:space="preserve"> рублей 00 копеек</w:t>
      </w:r>
      <w:r w:rsidRPr="002D74D7">
        <w:rPr>
          <w:bCs/>
          <w:sz w:val="24"/>
          <w:lang w:val="ru-RU"/>
        </w:rPr>
        <w:t>.</w:t>
      </w:r>
      <w:r w:rsidRPr="002D74D7">
        <w:rPr>
          <w:sz w:val="24"/>
          <w:lang w:val="ru-RU"/>
        </w:rPr>
        <w:t xml:space="preserve"> Конечная цена договора сформируется на основании заявок Покупателя в зависимости от потребности. Стоимость договора определяется Покупателем и Поставщиком на основании цен, указанных в Спецификации и фактически поставленных объемов товара.</w:t>
      </w:r>
      <w:r>
        <w:rPr>
          <w:sz w:val="24"/>
          <w:szCs w:val="24"/>
          <w:lang w:val="ru-RU"/>
        </w:rPr>
        <w:t xml:space="preserve"> </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314A62" w:rsidRPr="00314A62">
        <w:rPr>
          <w:sz w:val="24"/>
          <w:szCs w:val="24"/>
          <w:lang w:val="ru-RU"/>
        </w:rPr>
        <w:t>ЭТП ЭТР https://torgi82.ru/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314A62" w:rsidRPr="00314A62">
        <w:rPr>
          <w:sz w:val="24"/>
          <w:szCs w:val="24"/>
          <w:lang w:val="ru-RU"/>
        </w:rPr>
        <w:t xml:space="preserve">ЭТП ЭТР https://torgi82.ru/ </w:t>
      </w:r>
      <w:r w:rsidRPr="000F7A02">
        <w:rPr>
          <w:sz w:val="24"/>
          <w:szCs w:val="24"/>
          <w:lang w:val="ru-RU"/>
        </w:rPr>
        <w:t>(далее – сайт) «</w:t>
      </w:r>
      <w:r w:rsidR="00830384">
        <w:rPr>
          <w:b/>
          <w:sz w:val="24"/>
          <w:szCs w:val="24"/>
          <w:lang w:val="ru-RU"/>
        </w:rPr>
        <w:t>0</w:t>
      </w:r>
      <w:r w:rsidR="00570810">
        <w:rPr>
          <w:b/>
          <w:sz w:val="24"/>
          <w:szCs w:val="24"/>
          <w:lang w:val="ru-RU"/>
        </w:rPr>
        <w:t>5</w:t>
      </w:r>
      <w:r w:rsidRPr="000F7A02">
        <w:rPr>
          <w:b/>
          <w:sz w:val="24"/>
          <w:szCs w:val="24"/>
          <w:lang w:val="ru-RU"/>
        </w:rPr>
        <w:t>»</w:t>
      </w:r>
      <w:r w:rsidRPr="000F7A02">
        <w:rPr>
          <w:b/>
          <w:bCs/>
          <w:sz w:val="24"/>
          <w:szCs w:val="24"/>
          <w:lang w:val="ru-RU"/>
        </w:rPr>
        <w:t xml:space="preserve"> </w:t>
      </w:r>
      <w:r w:rsidR="00830384">
        <w:rPr>
          <w:b/>
          <w:bCs/>
          <w:sz w:val="24"/>
          <w:szCs w:val="24"/>
          <w:lang w:val="ru-RU"/>
        </w:rPr>
        <w:t>сентября</w:t>
      </w:r>
      <w:r w:rsidRPr="000F7A02">
        <w:rPr>
          <w:b/>
          <w:sz w:val="24"/>
          <w:szCs w:val="24"/>
          <w:lang w:val="ru-RU"/>
        </w:rPr>
        <w:t xml:space="preserve"> 202</w:t>
      </w:r>
      <w:r w:rsidR="003070F7">
        <w:rPr>
          <w:b/>
          <w:sz w:val="24"/>
          <w:szCs w:val="24"/>
          <w:lang w:val="ru-RU"/>
        </w:rPr>
        <w:t>4</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830384">
        <w:rPr>
          <w:b/>
          <w:bCs/>
          <w:color w:val="auto"/>
          <w:sz w:val="24"/>
          <w:szCs w:val="24"/>
          <w:lang w:val="ru-RU" w:eastAsia="ru-RU"/>
        </w:rPr>
        <w:t>1</w:t>
      </w:r>
      <w:r w:rsidR="00570810">
        <w:rPr>
          <w:b/>
          <w:bCs/>
          <w:color w:val="auto"/>
          <w:sz w:val="24"/>
          <w:szCs w:val="24"/>
          <w:lang w:val="ru-RU" w:eastAsia="ru-RU"/>
        </w:rPr>
        <w:t>3</w:t>
      </w:r>
      <w:r w:rsidR="00D532FC" w:rsidRPr="00D532FC">
        <w:rPr>
          <w:b/>
          <w:bCs/>
          <w:color w:val="auto"/>
          <w:sz w:val="24"/>
          <w:szCs w:val="24"/>
          <w:lang w:val="ru-RU" w:eastAsia="ru-RU"/>
        </w:rPr>
        <w:t xml:space="preserve">» </w:t>
      </w:r>
      <w:r w:rsidR="00830384">
        <w:rPr>
          <w:b/>
          <w:bCs/>
          <w:color w:val="auto"/>
          <w:sz w:val="24"/>
          <w:szCs w:val="24"/>
          <w:lang w:val="ru-RU" w:eastAsia="ru-RU"/>
        </w:rPr>
        <w:t>сентября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830384">
        <w:rPr>
          <w:b/>
          <w:bCs/>
          <w:color w:val="auto"/>
          <w:sz w:val="24"/>
          <w:szCs w:val="24"/>
          <w:lang w:val="ru-RU" w:eastAsia="ru-RU"/>
        </w:rPr>
        <w:t>1</w:t>
      </w:r>
      <w:r w:rsidR="00570810">
        <w:rPr>
          <w:b/>
          <w:bCs/>
          <w:color w:val="auto"/>
          <w:sz w:val="24"/>
          <w:szCs w:val="24"/>
          <w:lang w:val="ru-RU" w:eastAsia="ru-RU"/>
        </w:rPr>
        <w:t>3</w:t>
      </w:r>
      <w:r w:rsidR="00D532FC" w:rsidRPr="00D532FC">
        <w:rPr>
          <w:b/>
          <w:bCs/>
          <w:color w:val="auto"/>
          <w:sz w:val="24"/>
          <w:szCs w:val="24"/>
          <w:lang w:val="ru-RU" w:eastAsia="ru-RU"/>
        </w:rPr>
        <w:t xml:space="preserve">» </w:t>
      </w:r>
      <w:r w:rsidR="00830384">
        <w:rPr>
          <w:b/>
          <w:bCs/>
          <w:color w:val="auto"/>
          <w:sz w:val="24"/>
          <w:szCs w:val="24"/>
          <w:lang w:val="ru-RU" w:eastAsia="ru-RU"/>
        </w:rPr>
        <w:t>сентября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D532FC" w:rsidRPr="00D532FC">
        <w:rPr>
          <w:b/>
          <w:bCs/>
          <w:color w:val="auto"/>
          <w:sz w:val="24"/>
          <w:szCs w:val="24"/>
          <w:lang w:val="ru-RU" w:eastAsia="ru-RU"/>
        </w:rPr>
        <w:t>«</w:t>
      </w:r>
      <w:r w:rsidR="00830384">
        <w:rPr>
          <w:b/>
          <w:bCs/>
          <w:color w:val="auto"/>
          <w:sz w:val="24"/>
          <w:szCs w:val="24"/>
          <w:lang w:val="ru-RU" w:eastAsia="ru-RU"/>
        </w:rPr>
        <w:t>1</w:t>
      </w:r>
      <w:r w:rsidR="00570810">
        <w:rPr>
          <w:b/>
          <w:bCs/>
          <w:color w:val="auto"/>
          <w:sz w:val="24"/>
          <w:szCs w:val="24"/>
          <w:lang w:val="ru-RU" w:eastAsia="ru-RU"/>
        </w:rPr>
        <w:t>3</w:t>
      </w:r>
      <w:r w:rsidR="00D532FC" w:rsidRPr="00D532FC">
        <w:rPr>
          <w:b/>
          <w:bCs/>
          <w:color w:val="auto"/>
          <w:sz w:val="24"/>
          <w:szCs w:val="24"/>
          <w:lang w:val="ru-RU" w:eastAsia="ru-RU"/>
        </w:rPr>
        <w:t xml:space="preserve">» </w:t>
      </w:r>
      <w:r w:rsidR="00830384">
        <w:rPr>
          <w:b/>
          <w:bCs/>
          <w:color w:val="auto"/>
          <w:sz w:val="24"/>
          <w:szCs w:val="24"/>
          <w:lang w:val="ru-RU" w:eastAsia="ru-RU"/>
        </w:rPr>
        <w:t>сентября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D532FC" w:rsidRPr="00D532FC">
        <w:rPr>
          <w:b/>
          <w:bCs/>
          <w:color w:val="auto"/>
          <w:sz w:val="24"/>
          <w:szCs w:val="24"/>
          <w:lang w:val="ru-RU" w:eastAsia="ru-RU"/>
        </w:rPr>
        <w:t>«</w:t>
      </w:r>
      <w:r w:rsidR="00830384">
        <w:rPr>
          <w:b/>
          <w:bCs/>
          <w:color w:val="auto"/>
          <w:sz w:val="24"/>
          <w:szCs w:val="24"/>
          <w:lang w:val="ru-RU" w:eastAsia="ru-RU"/>
        </w:rPr>
        <w:t>1</w:t>
      </w:r>
      <w:r w:rsidR="00570810">
        <w:rPr>
          <w:b/>
          <w:bCs/>
          <w:color w:val="auto"/>
          <w:sz w:val="24"/>
          <w:szCs w:val="24"/>
          <w:lang w:val="ru-RU" w:eastAsia="ru-RU"/>
        </w:rPr>
        <w:t>3</w:t>
      </w:r>
      <w:bookmarkStart w:id="0" w:name="_GoBack"/>
      <w:bookmarkEnd w:id="0"/>
      <w:r w:rsidR="00D532FC" w:rsidRPr="00D532FC">
        <w:rPr>
          <w:b/>
          <w:bCs/>
          <w:color w:val="auto"/>
          <w:sz w:val="24"/>
          <w:szCs w:val="24"/>
          <w:lang w:val="ru-RU" w:eastAsia="ru-RU"/>
        </w:rPr>
        <w:t xml:space="preserve">» </w:t>
      </w:r>
      <w:r w:rsidR="00830384">
        <w:rPr>
          <w:b/>
          <w:bCs/>
          <w:color w:val="auto"/>
          <w:sz w:val="24"/>
          <w:szCs w:val="24"/>
          <w:lang w:val="ru-RU" w:eastAsia="ru-RU"/>
        </w:rPr>
        <w:t>сентября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eastAsia="ru-RU"/>
        </w:rPr>
        <w:t>года</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lastRenderedPageBreak/>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8"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00AF1DA8" w:rsidRPr="00AF1DA8">
        <w:rPr>
          <w:color w:val="000000"/>
          <w:sz w:val="24"/>
          <w:szCs w:val="28"/>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00AF1DA8" w:rsidRPr="00AF1DA8">
          <w:rPr>
            <w:rStyle w:val="a4"/>
            <w:color w:val="000000"/>
            <w:sz w:val="24"/>
          </w:rPr>
          <w:t>статьями 289</w:t>
        </w:r>
      </w:hyperlink>
      <w:r w:rsidR="00AF1DA8" w:rsidRPr="00AF1DA8">
        <w:rPr>
          <w:color w:val="000000"/>
          <w:sz w:val="24"/>
        </w:rPr>
        <w:t>, </w:t>
      </w:r>
      <w:hyperlink r:id="rId10" w:anchor="dst2054" w:history="1">
        <w:r w:rsidR="00AF1DA8" w:rsidRPr="00AF1DA8">
          <w:rPr>
            <w:rStyle w:val="a4"/>
            <w:color w:val="000000"/>
            <w:sz w:val="24"/>
          </w:rPr>
          <w:t>290</w:t>
        </w:r>
      </w:hyperlink>
      <w:r w:rsidR="00AF1DA8" w:rsidRPr="00AF1DA8">
        <w:rPr>
          <w:color w:val="000000"/>
          <w:sz w:val="24"/>
        </w:rPr>
        <w:t>, </w:t>
      </w:r>
      <w:hyperlink r:id="rId11" w:anchor="dst2072" w:history="1">
        <w:r w:rsidR="00AF1DA8" w:rsidRPr="00AF1DA8">
          <w:rPr>
            <w:rStyle w:val="a4"/>
            <w:color w:val="000000"/>
            <w:sz w:val="24"/>
          </w:rPr>
          <w:t>291</w:t>
        </w:r>
      </w:hyperlink>
      <w:r w:rsidR="00AF1DA8" w:rsidRPr="00AF1DA8">
        <w:rPr>
          <w:color w:val="000000"/>
          <w:sz w:val="24"/>
        </w:rPr>
        <w:t>, </w:t>
      </w:r>
      <w:hyperlink r:id="rId12"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 xml:space="preserve">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w:t>
      </w:r>
      <w:r w:rsidRPr="00AF1DA8">
        <w:rPr>
          <w:color w:val="000000"/>
          <w:sz w:val="24"/>
        </w:rPr>
        <w:lastRenderedPageBreak/>
        <w:t>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4"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lastRenderedPageBreak/>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w:t>
      </w:r>
      <w:r w:rsidRPr="00CD067E">
        <w:rPr>
          <w:sz w:val="24"/>
          <w:szCs w:val="24"/>
          <w:lang w:val="ru-RU"/>
        </w:rPr>
        <w:lastRenderedPageBreak/>
        <w:t xml:space="preserve">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lastRenderedPageBreak/>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lastRenderedPageBreak/>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lastRenderedPageBreak/>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lastRenderedPageBreak/>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lastRenderedPageBreak/>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lastRenderedPageBreak/>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w:t>
      </w:r>
      <w:r w:rsidRPr="00F7049B">
        <w:rPr>
          <w:sz w:val="24"/>
          <w:szCs w:val="24"/>
          <w:lang w:val="ru-RU"/>
        </w:rPr>
        <w:lastRenderedPageBreak/>
        <w:t xml:space="preserve">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D96F21" w:rsidRDefault="00D96F21" w:rsidP="002D74D7">
      <w:pPr>
        <w:ind w:left="0" w:firstLine="0"/>
        <w:rPr>
          <w:sz w:val="24"/>
          <w:szCs w:val="24"/>
          <w:lang w:val="ru-RU"/>
        </w:rPr>
      </w:pPr>
    </w:p>
    <w:p w:rsidR="00D96F21" w:rsidRDefault="00D96F21">
      <w:pPr>
        <w:rPr>
          <w:sz w:val="24"/>
          <w:szCs w:val="24"/>
          <w:lang w:val="ru-RU"/>
        </w:rPr>
      </w:pPr>
    </w:p>
    <w:p w:rsidR="00067531" w:rsidRPr="00F7049B" w:rsidRDefault="00067531"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8C2F78" w:rsidRPr="008C2F78" w:rsidRDefault="008C2F78" w:rsidP="008C2F78">
      <w:pPr>
        <w:widowControl w:val="0"/>
        <w:autoSpaceDE w:val="0"/>
        <w:autoSpaceDN w:val="0"/>
        <w:spacing w:after="14" w:line="280" w:lineRule="exact"/>
        <w:ind w:left="0" w:firstLine="0"/>
        <w:jc w:val="center"/>
        <w:outlineLvl w:val="2"/>
        <w:rPr>
          <w:rFonts w:eastAsia="Calibri"/>
          <w:b/>
          <w:bCs/>
          <w:color w:val="auto"/>
          <w:sz w:val="24"/>
          <w:szCs w:val="24"/>
          <w:lang w:val="ru-RU"/>
        </w:rPr>
      </w:pPr>
      <w:r w:rsidRPr="008C2F78">
        <w:rPr>
          <w:rFonts w:eastAsia="Calibri"/>
          <w:b/>
          <w:bCs/>
          <w:color w:val="auto"/>
          <w:sz w:val="24"/>
          <w:szCs w:val="24"/>
          <w:lang w:val="ru-RU"/>
        </w:rPr>
        <w:t>Техническое задание</w:t>
      </w:r>
    </w:p>
    <w:p w:rsidR="008C2F78" w:rsidRPr="00830384" w:rsidRDefault="00041272" w:rsidP="008C2F78">
      <w:pPr>
        <w:widowControl w:val="0"/>
        <w:autoSpaceDE w:val="0"/>
        <w:autoSpaceDN w:val="0"/>
        <w:spacing w:after="14" w:line="280" w:lineRule="exact"/>
        <w:ind w:left="0" w:firstLine="0"/>
        <w:jc w:val="center"/>
        <w:outlineLvl w:val="2"/>
        <w:rPr>
          <w:rFonts w:eastAsia="Candara"/>
          <w:color w:val="auto"/>
          <w:sz w:val="24"/>
          <w:szCs w:val="24"/>
          <w:lang w:val="ru-RU"/>
        </w:rPr>
      </w:pPr>
      <w:r w:rsidRPr="00041272">
        <w:rPr>
          <w:rFonts w:eastAsia="Candara"/>
          <w:bCs/>
          <w:color w:val="auto"/>
          <w:sz w:val="24"/>
          <w:szCs w:val="24"/>
          <w:lang w:val="ru-RU"/>
        </w:rPr>
        <w:t>на поставку</w:t>
      </w:r>
      <w:r>
        <w:rPr>
          <w:rFonts w:eastAsia="Candara"/>
          <w:b/>
          <w:bCs/>
          <w:color w:val="auto"/>
          <w:sz w:val="24"/>
          <w:szCs w:val="24"/>
          <w:lang w:val="ru-RU"/>
        </w:rPr>
        <w:t xml:space="preserve"> </w:t>
      </w:r>
      <w:r w:rsidR="00830384" w:rsidRPr="00830384">
        <w:rPr>
          <w:sz w:val="24"/>
          <w:lang w:val="ru-RU"/>
        </w:rPr>
        <w:t xml:space="preserve">реагентов для бактериологии г. Ярославль и г. Рыбинск (среды и </w:t>
      </w:r>
      <w:r w:rsidR="00830384" w:rsidRPr="000F447E">
        <w:rPr>
          <w:sz w:val="24"/>
        </w:rPr>
        <w:t>Swab</w:t>
      </w:r>
      <w:r w:rsidR="00830384" w:rsidRPr="00830384">
        <w:rPr>
          <w:sz w:val="24"/>
          <w:lang w:val="ru-RU"/>
        </w:rPr>
        <w:t xml:space="preserve"> комплекты) </w:t>
      </w:r>
      <w:r w:rsidR="00830384" w:rsidRPr="00830384">
        <w:rPr>
          <w:bCs/>
          <w:sz w:val="24"/>
          <w:lang w:val="ru-RU"/>
        </w:rPr>
        <w:t>для нужд ЧУЗ «КБ «РЖД-Медицина» г. Ярославль</w:t>
      </w:r>
      <w:r w:rsidR="00830384" w:rsidRPr="00830384">
        <w:rPr>
          <w:sz w:val="24"/>
          <w:szCs w:val="24"/>
          <w:lang w:val="ru-RU"/>
        </w:rPr>
        <w:t>»</w:t>
      </w:r>
    </w:p>
    <w:p w:rsidR="008C2F78" w:rsidRPr="002D74D7" w:rsidRDefault="008C2F78" w:rsidP="008C2F78">
      <w:pPr>
        <w:widowControl w:val="0"/>
        <w:autoSpaceDE w:val="0"/>
        <w:autoSpaceDN w:val="0"/>
        <w:spacing w:after="14" w:line="280" w:lineRule="exact"/>
        <w:ind w:left="0" w:firstLine="0"/>
        <w:outlineLvl w:val="2"/>
        <w:rPr>
          <w:rFonts w:eastAsia="Candara"/>
          <w:bCs/>
          <w:color w:val="auto"/>
          <w:sz w:val="24"/>
          <w:szCs w:val="24"/>
          <w:lang w:val="ru-RU"/>
        </w:rPr>
      </w:pPr>
    </w:p>
    <w:p w:rsidR="008C2F78" w:rsidRPr="00672028" w:rsidRDefault="008C2F78" w:rsidP="008C2F78">
      <w:pPr>
        <w:widowControl w:val="0"/>
        <w:autoSpaceDE w:val="0"/>
        <w:autoSpaceDN w:val="0"/>
        <w:spacing w:after="0" w:line="240" w:lineRule="auto"/>
        <w:ind w:left="0" w:firstLine="0"/>
        <w:rPr>
          <w:rFonts w:eastAsia="Candara"/>
          <w:color w:val="auto"/>
          <w:sz w:val="24"/>
          <w:szCs w:val="24"/>
          <w:lang w:val="ru-RU"/>
        </w:rPr>
      </w:pPr>
      <w:r w:rsidRPr="002D74D7">
        <w:rPr>
          <w:rFonts w:eastAsia="Candara"/>
          <w:b/>
          <w:color w:val="auto"/>
          <w:sz w:val="24"/>
          <w:szCs w:val="24"/>
          <w:lang w:val="ru-RU"/>
        </w:rPr>
        <w:t>1. Предмет договора:</w:t>
      </w:r>
      <w:r w:rsidRPr="002D74D7">
        <w:rPr>
          <w:rFonts w:eastAsia="Candara"/>
          <w:color w:val="auto"/>
          <w:sz w:val="24"/>
          <w:szCs w:val="24"/>
          <w:lang w:val="ru-RU"/>
        </w:rPr>
        <w:t xml:space="preserve"> </w:t>
      </w:r>
      <w:r w:rsidR="00DD20E3" w:rsidRPr="00DD20E3">
        <w:rPr>
          <w:bCs/>
          <w:sz w:val="24"/>
          <w:lang w:val="ru-RU"/>
        </w:rPr>
        <w:t xml:space="preserve">Поставка </w:t>
      </w:r>
      <w:r w:rsidR="00830384" w:rsidRPr="00830384">
        <w:rPr>
          <w:sz w:val="24"/>
          <w:lang w:val="ru-RU"/>
        </w:rPr>
        <w:t xml:space="preserve">реагентов для бактериологии г. Ярославль и г. Рыбинск (среды и </w:t>
      </w:r>
      <w:r w:rsidR="00830384" w:rsidRPr="000F447E">
        <w:rPr>
          <w:sz w:val="24"/>
        </w:rPr>
        <w:t>Swab</w:t>
      </w:r>
      <w:r w:rsidR="00830384" w:rsidRPr="00830384">
        <w:rPr>
          <w:sz w:val="24"/>
          <w:lang w:val="ru-RU"/>
        </w:rPr>
        <w:t xml:space="preserve"> комплекты) </w:t>
      </w:r>
      <w:r w:rsidR="00830384" w:rsidRPr="00830384">
        <w:rPr>
          <w:bCs/>
          <w:sz w:val="24"/>
          <w:lang w:val="ru-RU"/>
        </w:rPr>
        <w:t>для нужд ЧУЗ «КБ «РЖД-Медицина» г. Ярославль</w:t>
      </w:r>
      <w:r w:rsidR="00830384" w:rsidRPr="00830384">
        <w:rPr>
          <w:sz w:val="24"/>
          <w:szCs w:val="24"/>
          <w:lang w:val="ru-RU"/>
        </w:rPr>
        <w:t>»</w:t>
      </w:r>
      <w:r w:rsidRPr="00672028">
        <w:rPr>
          <w:rFonts w:eastAsia="Candara"/>
          <w:color w:val="auto"/>
          <w:sz w:val="24"/>
          <w:szCs w:val="24"/>
          <w:lang w:val="ru-RU"/>
        </w:rPr>
        <w:t>.</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
          <w:color w:val="auto"/>
          <w:sz w:val="24"/>
          <w:szCs w:val="24"/>
          <w:lang w:val="ru-RU"/>
        </w:rPr>
        <w:t xml:space="preserve">2. </w:t>
      </w:r>
      <w:r w:rsidRPr="008C2F78">
        <w:rPr>
          <w:rFonts w:eastAsia="Calibri"/>
          <w:b/>
          <w:bCs/>
          <w:color w:val="auto"/>
          <w:sz w:val="24"/>
          <w:szCs w:val="24"/>
          <w:lang w:val="ru-RU"/>
        </w:rPr>
        <w:t>Требование к товару:</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Cs/>
          <w:color w:val="auto"/>
          <w:sz w:val="24"/>
          <w:szCs w:val="24"/>
          <w:lang w:val="ru-RU"/>
        </w:rPr>
        <w:t>2.1. Комплектность поставки товара обязательна.</w:t>
      </w:r>
      <w:r w:rsidRPr="008C2F78">
        <w:rPr>
          <w:rFonts w:eastAsia="Calibri"/>
          <w:b/>
          <w:bCs/>
          <w:color w:val="auto"/>
          <w:sz w:val="24"/>
          <w:szCs w:val="24"/>
          <w:lang w:val="ru-RU"/>
        </w:rPr>
        <w:t xml:space="preserve">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bCs/>
          <w:color w:val="auto"/>
          <w:sz w:val="24"/>
          <w:szCs w:val="24"/>
          <w:lang w:val="ru-RU"/>
        </w:rPr>
        <w:t xml:space="preserve">2.2. </w:t>
      </w:r>
      <w:r w:rsidRPr="008C2F78">
        <w:rPr>
          <w:rFonts w:eastAsia="Calibri"/>
          <w:color w:val="auto"/>
          <w:sz w:val="24"/>
          <w:szCs w:val="24"/>
          <w:lang w:val="ru-RU"/>
        </w:rPr>
        <w:t>Качество поставляемого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 xml:space="preserve">2.3. </w:t>
      </w:r>
      <w:r w:rsidR="006D5411" w:rsidRPr="005C4AAD">
        <w:rPr>
          <w:rFonts w:eastAsia="Calibri"/>
          <w:sz w:val="24"/>
          <w:szCs w:val="24"/>
          <w:lang w:val="ru-RU" w:eastAsia="ru-RU"/>
        </w:rPr>
        <w:t>Остаточный срок годности Товара должен быть не менее 70% на момент поставки Товара на склад Покупателя</w:t>
      </w:r>
      <w:r w:rsidRPr="008C2F78">
        <w:rPr>
          <w:rFonts w:eastAsia="Calibri"/>
          <w:color w:val="auto"/>
          <w:sz w:val="24"/>
          <w:szCs w:val="24"/>
          <w:lang w:val="ru-RU"/>
        </w:rPr>
        <w:t>.</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2.4. Поставляемый товар должен быть новым товаром, не прошедшим переработку и восстановление потребительских свойств, не бывшим в употреблении, эквивалентным запрашиваемым техническим характеристикам и параметрам, а также свободным от прав третьих лиц. Импортный товар должен быть выпущен для свободного обращения на территории РФ с уплатой всех таможенных платежей и пошлин.</w:t>
      </w:r>
    </w:p>
    <w:p w:rsidR="008C2F78" w:rsidRPr="008C2F78" w:rsidRDefault="008C2F78" w:rsidP="008C2F78">
      <w:pPr>
        <w:spacing w:after="0" w:line="240" w:lineRule="auto"/>
        <w:ind w:left="0" w:firstLine="0"/>
        <w:rPr>
          <w:rFonts w:eastAsia="Calibri"/>
          <w:b/>
          <w:color w:val="auto"/>
          <w:sz w:val="24"/>
          <w:szCs w:val="24"/>
          <w:lang w:val="ru-RU"/>
        </w:rPr>
      </w:pPr>
      <w:r w:rsidRPr="008C2F78">
        <w:rPr>
          <w:rFonts w:eastAsia="Calibri"/>
          <w:b/>
          <w:color w:val="auto"/>
          <w:sz w:val="24"/>
          <w:szCs w:val="24"/>
          <w:lang w:val="ru-RU"/>
        </w:rPr>
        <w:t xml:space="preserve">3. Срок поставки товара: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 xml:space="preserve">3.1. Поставка товара осуществляется в течение 7 (Семи) рабочих дней с момента подачи заявки, направленной посредством автоматизированной системы заказов «Электронный ордер».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3.2. Товар поставляется партиями по</w:t>
      </w:r>
      <w:r w:rsidR="00640A04">
        <w:rPr>
          <w:rFonts w:eastAsia="Calibri"/>
          <w:color w:val="auto"/>
          <w:sz w:val="24"/>
          <w:szCs w:val="24"/>
          <w:lang w:val="ru-RU"/>
        </w:rPr>
        <w:t xml:space="preserve"> заявкам Покупателя в течение </w:t>
      </w:r>
      <w:r w:rsidR="00830384">
        <w:rPr>
          <w:rFonts w:eastAsia="Calibri"/>
          <w:color w:val="auto"/>
          <w:sz w:val="24"/>
          <w:szCs w:val="24"/>
          <w:lang w:val="ru-RU"/>
        </w:rPr>
        <w:t>6</w:t>
      </w:r>
      <w:r w:rsidR="00D9058A">
        <w:rPr>
          <w:rFonts w:eastAsia="Calibri"/>
          <w:color w:val="auto"/>
          <w:sz w:val="24"/>
          <w:szCs w:val="24"/>
          <w:lang w:val="ru-RU"/>
        </w:rPr>
        <w:t xml:space="preserve"> (</w:t>
      </w:r>
      <w:r w:rsidR="00830384">
        <w:rPr>
          <w:rFonts w:eastAsia="Calibri"/>
          <w:color w:val="auto"/>
          <w:sz w:val="24"/>
          <w:szCs w:val="24"/>
          <w:lang w:val="ru-RU"/>
        </w:rPr>
        <w:t>шести</w:t>
      </w:r>
      <w:r w:rsidR="002D74D7">
        <w:rPr>
          <w:rFonts w:eastAsia="Calibri"/>
          <w:color w:val="auto"/>
          <w:sz w:val="24"/>
          <w:szCs w:val="24"/>
          <w:lang w:val="ru-RU"/>
        </w:rPr>
        <w:t>)</w:t>
      </w:r>
      <w:r w:rsidRPr="008C2F78">
        <w:rPr>
          <w:rFonts w:eastAsia="Calibri"/>
          <w:color w:val="auto"/>
          <w:sz w:val="24"/>
          <w:szCs w:val="24"/>
          <w:lang w:val="ru-RU"/>
        </w:rPr>
        <w:t xml:space="preserve"> месяцев с даты заключения договора                                                                                                                                                    </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
          <w:bCs/>
          <w:color w:val="auto"/>
          <w:sz w:val="24"/>
          <w:szCs w:val="24"/>
          <w:lang w:val="ru-RU"/>
        </w:rPr>
        <w:t xml:space="preserve">4. Условия поставки товара: </w:t>
      </w:r>
    </w:p>
    <w:p w:rsidR="007E4F3B" w:rsidRDefault="008C2F78" w:rsidP="007E4F3B">
      <w:pPr>
        <w:spacing w:after="0" w:line="240" w:lineRule="auto"/>
        <w:ind w:left="0" w:firstLine="0"/>
        <w:rPr>
          <w:rFonts w:eastAsia="Calibri"/>
          <w:color w:val="auto"/>
          <w:sz w:val="24"/>
          <w:szCs w:val="24"/>
          <w:lang w:val="ru-RU"/>
        </w:rPr>
      </w:pPr>
      <w:r w:rsidRPr="008C2F78">
        <w:rPr>
          <w:rFonts w:eastAsia="Calibri"/>
          <w:color w:val="auto"/>
          <w:sz w:val="24"/>
          <w:szCs w:val="24"/>
          <w:lang w:val="ru-RU"/>
        </w:rPr>
        <w:t>Поставщик осуществляет поставку, а также разгрузку Товара своими силами, средствами и транспортом или силами третьих лиц за счет средств Поставщика в складские помещения Покупателя, расположенные по адресу: г. Ярославль, Суздальское шоссе, д. 21.</w:t>
      </w:r>
    </w:p>
    <w:p w:rsidR="008C2F78" w:rsidRDefault="00DA406B" w:rsidP="007E4F3B">
      <w:pPr>
        <w:spacing w:after="0" w:line="240" w:lineRule="auto"/>
        <w:ind w:left="0" w:firstLine="0"/>
        <w:rPr>
          <w:rFonts w:eastAsia="Calibri"/>
          <w:b/>
          <w:bCs/>
          <w:sz w:val="24"/>
          <w:lang w:val="ru-RU"/>
        </w:rPr>
      </w:pPr>
      <w:r w:rsidRPr="00DA406B">
        <w:rPr>
          <w:rFonts w:eastAsia="Calibri"/>
          <w:b/>
          <w:color w:val="auto"/>
          <w:sz w:val="24"/>
          <w:lang w:val="ru-RU"/>
        </w:rPr>
        <w:t xml:space="preserve">5. </w:t>
      </w:r>
      <w:r w:rsidR="008C2F78" w:rsidRPr="00DA406B">
        <w:rPr>
          <w:rFonts w:eastAsia="Calibri"/>
          <w:b/>
          <w:bCs/>
          <w:sz w:val="24"/>
          <w:lang w:val="ru-RU"/>
        </w:rPr>
        <w:t>Перечень поставляемого Товара:</w:t>
      </w:r>
    </w:p>
    <w:p w:rsidR="00830384" w:rsidRDefault="00830384" w:rsidP="007E4F3B">
      <w:pPr>
        <w:spacing w:after="0" w:line="240" w:lineRule="auto"/>
        <w:ind w:left="0" w:firstLine="0"/>
        <w:rPr>
          <w:rFonts w:eastAsia="Calibri"/>
          <w:b/>
          <w:color w:val="auto"/>
          <w:sz w:val="22"/>
          <w:lang w:val="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7938"/>
        <w:gridCol w:w="709"/>
        <w:gridCol w:w="1418"/>
        <w:gridCol w:w="1134"/>
      </w:tblGrid>
      <w:tr w:rsidR="00830384" w:rsidRPr="00830384" w:rsidTr="00AE245A">
        <w:trPr>
          <w:trHeight w:val="654"/>
        </w:trPr>
        <w:tc>
          <w:tcPr>
            <w:tcW w:w="709" w:type="dxa"/>
            <w:vAlign w:val="center"/>
          </w:tcPr>
          <w:p w:rsidR="00830384" w:rsidRPr="00830384" w:rsidRDefault="00830384" w:rsidP="00830384">
            <w:pPr>
              <w:spacing w:after="0" w:line="240" w:lineRule="auto"/>
              <w:ind w:left="0" w:firstLine="0"/>
              <w:jc w:val="center"/>
              <w:rPr>
                <w:b/>
                <w:color w:val="auto"/>
                <w:sz w:val="20"/>
                <w:szCs w:val="20"/>
                <w:lang w:val="ru-RU" w:eastAsia="ru-RU"/>
              </w:rPr>
            </w:pPr>
            <w:r w:rsidRPr="00830384">
              <w:rPr>
                <w:b/>
                <w:color w:val="auto"/>
                <w:sz w:val="20"/>
                <w:szCs w:val="20"/>
                <w:lang w:val="ru-RU" w:eastAsia="ru-RU"/>
              </w:rPr>
              <w:t>№</w:t>
            </w:r>
          </w:p>
        </w:tc>
        <w:tc>
          <w:tcPr>
            <w:tcW w:w="3260" w:type="dxa"/>
          </w:tcPr>
          <w:p w:rsidR="00830384" w:rsidRPr="00830384" w:rsidRDefault="00830384" w:rsidP="00830384">
            <w:pPr>
              <w:spacing w:after="0" w:line="240" w:lineRule="auto"/>
              <w:ind w:left="0" w:firstLine="0"/>
              <w:jc w:val="center"/>
              <w:rPr>
                <w:b/>
                <w:color w:val="auto"/>
                <w:sz w:val="20"/>
                <w:szCs w:val="20"/>
                <w:lang w:val="ru-RU" w:eastAsia="ru-RU"/>
              </w:rPr>
            </w:pPr>
            <w:r w:rsidRPr="00830384">
              <w:rPr>
                <w:b/>
                <w:color w:val="auto"/>
                <w:sz w:val="20"/>
                <w:szCs w:val="20"/>
                <w:lang w:val="ru-RU" w:eastAsia="ru-RU"/>
              </w:rPr>
              <w:t>Наименование товара</w:t>
            </w:r>
          </w:p>
        </w:tc>
        <w:tc>
          <w:tcPr>
            <w:tcW w:w="7938" w:type="dxa"/>
          </w:tcPr>
          <w:p w:rsidR="00830384" w:rsidRPr="00830384" w:rsidRDefault="00830384" w:rsidP="00830384">
            <w:pPr>
              <w:spacing w:after="0" w:line="240" w:lineRule="auto"/>
              <w:ind w:left="0" w:firstLine="0"/>
              <w:jc w:val="center"/>
              <w:rPr>
                <w:b/>
                <w:color w:val="auto"/>
                <w:sz w:val="20"/>
                <w:szCs w:val="20"/>
                <w:lang w:val="ru-RU" w:eastAsia="ru-RU"/>
              </w:rPr>
            </w:pPr>
            <w:r w:rsidRPr="00830384">
              <w:rPr>
                <w:b/>
                <w:color w:val="auto"/>
                <w:sz w:val="20"/>
                <w:szCs w:val="20"/>
                <w:lang w:val="ru-RU" w:eastAsia="ru-RU"/>
              </w:rPr>
              <w:t xml:space="preserve">Технические характеристики </w:t>
            </w:r>
          </w:p>
        </w:tc>
        <w:tc>
          <w:tcPr>
            <w:tcW w:w="709" w:type="dxa"/>
          </w:tcPr>
          <w:p w:rsidR="00830384" w:rsidRPr="00830384" w:rsidRDefault="00830384" w:rsidP="00830384">
            <w:pPr>
              <w:spacing w:after="0" w:line="240" w:lineRule="auto"/>
              <w:ind w:left="0" w:firstLine="0"/>
              <w:jc w:val="center"/>
              <w:rPr>
                <w:b/>
                <w:color w:val="auto"/>
                <w:sz w:val="20"/>
                <w:szCs w:val="20"/>
                <w:lang w:val="ru-RU" w:eastAsia="ru-RU"/>
              </w:rPr>
            </w:pPr>
            <w:r w:rsidRPr="00830384">
              <w:rPr>
                <w:b/>
                <w:color w:val="auto"/>
                <w:sz w:val="20"/>
                <w:szCs w:val="20"/>
                <w:lang w:val="ru-RU" w:eastAsia="ru-RU"/>
              </w:rPr>
              <w:t>Ед. изм</w:t>
            </w:r>
          </w:p>
        </w:tc>
        <w:tc>
          <w:tcPr>
            <w:tcW w:w="1418" w:type="dxa"/>
          </w:tcPr>
          <w:p w:rsidR="00830384" w:rsidRPr="00830384" w:rsidRDefault="00830384" w:rsidP="00830384">
            <w:pPr>
              <w:tabs>
                <w:tab w:val="left" w:pos="1168"/>
              </w:tabs>
              <w:spacing w:after="0" w:line="240" w:lineRule="auto"/>
              <w:ind w:left="0" w:firstLine="0"/>
              <w:jc w:val="center"/>
              <w:rPr>
                <w:b/>
                <w:color w:val="auto"/>
                <w:sz w:val="20"/>
                <w:szCs w:val="20"/>
                <w:lang w:val="ru-RU" w:eastAsia="ru-RU"/>
              </w:rPr>
            </w:pPr>
            <w:r w:rsidRPr="00830384">
              <w:rPr>
                <w:b/>
                <w:color w:val="auto"/>
                <w:sz w:val="20"/>
                <w:szCs w:val="20"/>
                <w:lang w:val="ru-RU" w:eastAsia="ru-RU"/>
              </w:rPr>
              <w:t>Количество</w:t>
            </w:r>
          </w:p>
        </w:tc>
        <w:tc>
          <w:tcPr>
            <w:tcW w:w="1134" w:type="dxa"/>
          </w:tcPr>
          <w:p w:rsidR="00830384" w:rsidRPr="00830384" w:rsidRDefault="00830384" w:rsidP="00830384">
            <w:pPr>
              <w:tabs>
                <w:tab w:val="left" w:pos="1168"/>
              </w:tabs>
              <w:spacing w:after="0" w:line="240" w:lineRule="auto"/>
              <w:ind w:left="0" w:firstLine="0"/>
              <w:jc w:val="center"/>
              <w:rPr>
                <w:color w:val="auto"/>
                <w:sz w:val="20"/>
                <w:szCs w:val="20"/>
                <w:lang w:val="ru-RU" w:eastAsia="ru-RU"/>
              </w:rPr>
            </w:pPr>
            <w:r w:rsidRPr="00F67174">
              <w:rPr>
                <w:b/>
                <w:bCs/>
                <w:iCs/>
                <w:color w:val="auto"/>
                <w:sz w:val="18"/>
                <w:szCs w:val="18"/>
              </w:rPr>
              <w:t>НМЦ за ед. (руб.)</w:t>
            </w:r>
          </w:p>
        </w:tc>
      </w:tr>
      <w:tr w:rsidR="00830384" w:rsidRPr="00830384" w:rsidTr="00AE245A">
        <w:trPr>
          <w:trHeight w:val="343"/>
        </w:trPr>
        <w:tc>
          <w:tcPr>
            <w:tcW w:w="709" w:type="dxa"/>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1</w:t>
            </w:r>
          </w:p>
        </w:tc>
        <w:tc>
          <w:tcPr>
            <w:tcW w:w="3260" w:type="dxa"/>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Сваб-система SRK (SRK - набор: пробирка с 4 мл раствора,завинчивающаяся крышка с пластиковым аппликатором в пробирке, тампон-вискоза)</w:t>
            </w:r>
          </w:p>
        </w:tc>
        <w:tc>
          <w:tcPr>
            <w:tcW w:w="7938" w:type="dxa"/>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Стерильный комплект для проведения санитарно-бактериологического исследования объектов внешней среды состоит из полипропиленовой пробирки с «юбкой» устойчивости, содержащей  буферный р-р с солями, нейтрализующими компонентами и стабилизаторами. Соли для поддержания осмотического равновесия  и стабилизации </w:t>
            </w:r>
            <w:r w:rsidRPr="00830384">
              <w:rPr>
                <w:color w:val="auto"/>
                <w:sz w:val="20"/>
                <w:szCs w:val="20"/>
                <w:lang w:eastAsia="ru-RU"/>
              </w:rPr>
              <w:t>pH</w:t>
            </w:r>
            <w:r w:rsidRPr="00830384">
              <w:rPr>
                <w:color w:val="auto"/>
                <w:sz w:val="20"/>
                <w:szCs w:val="20"/>
                <w:lang w:val="ru-RU" w:eastAsia="ru-RU"/>
              </w:rPr>
              <w:t>.</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Состав: Хлорид натрия  - 3,00 г, Хлорид калия            - 0,20 г, Хлорид кальция - 0,10 г, Бикарбонат натрия   - 0,05 г, Бифосфат натрия  - 1,15 г,</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Монофосфат натрия – 0,20 г.</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lastRenderedPageBreak/>
              <w:t>Нейтрализующие компоненты:</w:t>
            </w:r>
            <w:r w:rsidRPr="00830384">
              <w:rPr>
                <w:b/>
                <w:color w:val="auto"/>
                <w:sz w:val="20"/>
                <w:szCs w:val="20"/>
                <w:lang w:val="ru-RU" w:eastAsia="ru-RU"/>
              </w:rPr>
              <w:t xml:space="preserve"> </w:t>
            </w:r>
            <w:r w:rsidRPr="00830384">
              <w:rPr>
                <w:color w:val="auto"/>
                <w:sz w:val="20"/>
                <w:szCs w:val="20"/>
                <w:lang w:val="ru-RU" w:eastAsia="ru-RU"/>
              </w:rPr>
              <w:t>Твин-80   - 30,00 г, Лецитин  - 3,00 г,</w:t>
            </w:r>
            <w:r w:rsidRPr="00830384">
              <w:rPr>
                <w:b/>
                <w:color w:val="auto"/>
                <w:sz w:val="20"/>
                <w:szCs w:val="20"/>
                <w:lang w:val="ru-RU" w:eastAsia="ru-RU"/>
              </w:rPr>
              <w:t xml:space="preserve"> </w:t>
            </w:r>
            <w:r w:rsidRPr="00830384">
              <w:rPr>
                <w:color w:val="auto"/>
                <w:sz w:val="20"/>
                <w:szCs w:val="20"/>
                <w:lang w:val="ru-RU" w:eastAsia="ru-RU"/>
              </w:rPr>
              <w:t>Натрия тиосульфат  – 1,10 г,</w:t>
            </w:r>
            <w:r w:rsidRPr="00830384">
              <w:rPr>
                <w:b/>
                <w:color w:val="auto"/>
                <w:sz w:val="20"/>
                <w:szCs w:val="20"/>
                <w:lang w:val="ru-RU" w:eastAsia="ru-RU"/>
              </w:rPr>
              <w:t xml:space="preserve"> </w:t>
            </w:r>
            <w:r w:rsidRPr="00830384">
              <w:rPr>
                <w:color w:val="auto"/>
                <w:sz w:val="20"/>
                <w:szCs w:val="20"/>
                <w:lang w:val="ru-RU" w:eastAsia="ru-RU"/>
              </w:rPr>
              <w:t xml:space="preserve">Натрия тиогликолат – 0,75 г.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Для поддержания жизнедеятельности микроорганизмов: Натрия пируват – 1,10 г.</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Размер пробирки: 16х100 мм</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Объем раствора: 4 мл</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Цветовая кодировка – зеленый цвет крышки</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Аппликатор пластиковый закреплен под крышкой</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Наличие этикетки для записей</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Индивидуальная упаковка</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фасовка: 50 штук в фольгированном пакете</w:t>
            </w:r>
          </w:p>
        </w:tc>
        <w:tc>
          <w:tcPr>
            <w:tcW w:w="709" w:type="dxa"/>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упак</w:t>
            </w:r>
          </w:p>
        </w:tc>
        <w:tc>
          <w:tcPr>
            <w:tcW w:w="1418" w:type="dxa"/>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11 456,67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2</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Сваб-система SRK (SRK - комплект в индивидуальном пакете: пробирка с 1,37 мл раствора,завинчивающаяся крышка с пластиковым аппликатором в пробирке, тампон-вискоза)</w:t>
            </w:r>
          </w:p>
          <w:p w:rsidR="00830384" w:rsidRPr="00830384" w:rsidRDefault="00830384" w:rsidP="00830384">
            <w:pPr>
              <w:tabs>
                <w:tab w:val="left" w:pos="5040"/>
              </w:tabs>
              <w:spacing w:after="0" w:line="240" w:lineRule="auto"/>
              <w:ind w:left="0" w:firstLine="0"/>
              <w:jc w:val="left"/>
              <w:rPr>
                <w:color w:val="auto"/>
                <w:sz w:val="20"/>
                <w:szCs w:val="20"/>
                <w:lang w:val="ru-RU" w:eastAsia="ru-RU"/>
              </w:rPr>
            </w:pP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76" w:lineRule="auto"/>
              <w:ind w:left="0" w:firstLine="2"/>
              <w:jc w:val="left"/>
              <w:rPr>
                <w:color w:val="auto"/>
                <w:sz w:val="20"/>
                <w:szCs w:val="20"/>
                <w:lang w:val="ru-RU" w:eastAsia="ru-RU"/>
              </w:rPr>
            </w:pPr>
            <w:r w:rsidRPr="00830384">
              <w:rPr>
                <w:color w:val="auto"/>
                <w:sz w:val="20"/>
                <w:szCs w:val="20"/>
                <w:lang w:val="ru-RU" w:eastAsia="ru-RU"/>
              </w:rPr>
              <w:t xml:space="preserve">- Сваб-система SRK. </w:t>
            </w:r>
            <w:r w:rsidRPr="00830384">
              <w:rPr>
                <w:color w:val="auto"/>
                <w:sz w:val="20"/>
                <w:szCs w:val="20"/>
                <w:lang w:eastAsia="ru-RU"/>
              </w:rPr>
              <w:t>SRK</w:t>
            </w:r>
          </w:p>
          <w:p w:rsidR="00830384" w:rsidRPr="00830384" w:rsidRDefault="00830384" w:rsidP="00830384">
            <w:pPr>
              <w:spacing w:after="0" w:line="276" w:lineRule="auto"/>
              <w:ind w:left="0" w:firstLine="2"/>
              <w:jc w:val="left"/>
              <w:rPr>
                <w:color w:val="auto"/>
                <w:sz w:val="20"/>
                <w:szCs w:val="20"/>
                <w:lang w:val="ru-RU" w:eastAsia="ru-RU"/>
              </w:rPr>
            </w:pPr>
            <w:r w:rsidRPr="00830384">
              <w:rPr>
                <w:color w:val="auto"/>
                <w:sz w:val="20"/>
                <w:szCs w:val="20"/>
                <w:lang w:val="ru-RU" w:eastAsia="ru-RU"/>
              </w:rPr>
              <w:t xml:space="preserve">- комплект для санитарно-бактериологического исследования в индивидуальном пакете: </w:t>
            </w:r>
          </w:p>
          <w:p w:rsidR="00830384" w:rsidRPr="00830384" w:rsidRDefault="00830384" w:rsidP="00830384">
            <w:pPr>
              <w:spacing w:after="0" w:line="276" w:lineRule="auto"/>
              <w:ind w:left="0" w:firstLine="2"/>
              <w:jc w:val="left"/>
              <w:rPr>
                <w:color w:val="auto"/>
                <w:sz w:val="20"/>
                <w:szCs w:val="20"/>
                <w:lang w:val="ru-RU" w:eastAsia="ru-RU"/>
              </w:rPr>
            </w:pPr>
            <w:r w:rsidRPr="00830384">
              <w:rPr>
                <w:color w:val="auto"/>
                <w:sz w:val="20"/>
                <w:szCs w:val="20"/>
                <w:lang w:val="ru-RU" w:eastAsia="ru-RU"/>
              </w:rPr>
              <w:t xml:space="preserve">- полистироловая  коническая пробирка с юбкой устойчивости </w:t>
            </w:r>
          </w:p>
          <w:p w:rsidR="00830384" w:rsidRPr="00830384" w:rsidRDefault="00830384" w:rsidP="00830384">
            <w:pPr>
              <w:spacing w:after="0" w:line="276" w:lineRule="auto"/>
              <w:ind w:left="0" w:firstLine="2"/>
              <w:jc w:val="left"/>
              <w:rPr>
                <w:color w:val="auto"/>
                <w:sz w:val="20"/>
                <w:szCs w:val="20"/>
                <w:lang w:val="ru-RU" w:eastAsia="ru-RU"/>
              </w:rPr>
            </w:pPr>
            <w:r w:rsidRPr="00830384">
              <w:rPr>
                <w:color w:val="auto"/>
                <w:sz w:val="20"/>
                <w:szCs w:val="20"/>
                <w:lang w:val="ru-RU" w:eastAsia="ru-RU"/>
              </w:rPr>
              <w:t xml:space="preserve">- размер 16х100мм, </w:t>
            </w:r>
          </w:p>
          <w:p w:rsidR="00830384" w:rsidRPr="00830384" w:rsidRDefault="00830384" w:rsidP="00830384">
            <w:pPr>
              <w:spacing w:after="0" w:line="276" w:lineRule="auto"/>
              <w:ind w:left="0" w:firstLine="2"/>
              <w:jc w:val="left"/>
              <w:rPr>
                <w:color w:val="auto"/>
                <w:sz w:val="20"/>
                <w:szCs w:val="20"/>
                <w:lang w:val="ru-RU" w:eastAsia="ru-RU"/>
              </w:rPr>
            </w:pPr>
            <w:r w:rsidRPr="00830384">
              <w:rPr>
                <w:color w:val="auto"/>
                <w:sz w:val="20"/>
                <w:szCs w:val="20"/>
                <w:lang w:val="ru-RU" w:eastAsia="ru-RU"/>
              </w:rPr>
              <w:t xml:space="preserve">- Наличие завинчивающейся красной крышки и пластикового аппликатора в пробирке под крышкой, тампон-вискоза. </w:t>
            </w:r>
          </w:p>
          <w:p w:rsidR="00830384" w:rsidRPr="00830384" w:rsidRDefault="00830384" w:rsidP="00830384">
            <w:pPr>
              <w:spacing w:after="0" w:line="276" w:lineRule="auto"/>
              <w:ind w:left="0" w:firstLine="2"/>
              <w:jc w:val="left"/>
              <w:rPr>
                <w:color w:val="auto"/>
                <w:sz w:val="20"/>
                <w:szCs w:val="20"/>
                <w:lang w:val="ru-RU" w:eastAsia="ru-RU"/>
              </w:rPr>
            </w:pPr>
            <w:r w:rsidRPr="00830384">
              <w:rPr>
                <w:color w:val="auto"/>
                <w:sz w:val="20"/>
                <w:szCs w:val="20"/>
                <w:lang w:val="ru-RU" w:eastAsia="ru-RU"/>
              </w:rPr>
              <w:t>-Пробирка заполнена  1,37 мл питательного бульона с лецитином и твином, содержащего инактиваторы дезинфектантов.</w:t>
            </w:r>
          </w:p>
          <w:p w:rsidR="00830384" w:rsidRPr="00830384" w:rsidRDefault="00830384" w:rsidP="00830384">
            <w:pPr>
              <w:tabs>
                <w:tab w:val="left" w:pos="5040"/>
              </w:tabs>
              <w:spacing w:after="0" w:line="276" w:lineRule="auto"/>
              <w:ind w:left="0" w:firstLine="0"/>
              <w:rPr>
                <w:color w:val="auto"/>
                <w:sz w:val="20"/>
                <w:szCs w:val="20"/>
                <w:lang w:val="ru-RU" w:eastAsia="ru-RU"/>
              </w:rPr>
            </w:pPr>
            <w:r w:rsidRPr="00830384">
              <w:rPr>
                <w:color w:val="auto"/>
                <w:sz w:val="20"/>
                <w:szCs w:val="20"/>
                <w:lang w:val="ru-RU" w:eastAsia="ru-RU"/>
              </w:rPr>
              <w:t>- фасовка: 50 штук в фольгированном пакете</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13 478,33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3</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выделения коринебактерий (КОРИНЕБАКАГАР)</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Мелкодисперсный, гигроскопичный порошок.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Предназначена для выделения коринебактерий из инфицированного материала от больных дифтерией, реконвалесцентов и носителей.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Состав: панкреатический гидролизат рыбной муки, стимулятор роста гемофильных микроорганизмов, натрий хлористый, глюкоза, агар.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Упаковка: полиэтиленовые банки. Фасовка по 0,25кг</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Срок годности 3 года.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6 431,33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4</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Калий теллурит, 2-%ный раствор</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 xml:space="preserve">Калий теллурит 2-%ный раствор, применяется для диагностич. целей в качестве добавки. Внешний вид и цвет: бесцветная опалесцирующая жидкость. В процессе хранения допускается появление белой взвеси. Подлинность: препарат дает характерную реакцию Б на калий. Прозрачность раствора: препарат  должен выдерживать сравнение с эталонным раствором </w:t>
            </w:r>
            <w:r w:rsidRPr="00830384">
              <w:rPr>
                <w:color w:val="auto"/>
                <w:sz w:val="20"/>
                <w:szCs w:val="20"/>
                <w:lang w:eastAsia="ru-RU"/>
              </w:rPr>
              <w:t>III</w:t>
            </w:r>
            <w:r w:rsidRPr="00830384">
              <w:rPr>
                <w:color w:val="auto"/>
                <w:sz w:val="20"/>
                <w:szCs w:val="20"/>
                <w:lang w:val="ru-RU" w:eastAsia="ru-RU"/>
              </w:rPr>
              <w:t xml:space="preserve">. </w:t>
            </w:r>
            <w:r w:rsidRPr="00830384">
              <w:rPr>
                <w:color w:val="auto"/>
                <w:sz w:val="20"/>
                <w:szCs w:val="20"/>
                <w:lang w:eastAsia="ru-RU"/>
              </w:rPr>
              <w:t>pH</w:t>
            </w:r>
            <w:r w:rsidRPr="00830384">
              <w:rPr>
                <w:color w:val="auto"/>
                <w:sz w:val="20"/>
                <w:szCs w:val="20"/>
                <w:lang w:val="ru-RU" w:eastAsia="ru-RU"/>
              </w:rPr>
              <w:t xml:space="preserve">  от 10,4 до 11,5. Номинальный объем, мл, 5,3. Содержание К2ТеО3 (калия теллурита) в 1 мл препарата от 0,018 до 0,022. 5 мл в ампуле, 10 ампул в упаковке. Срок годности 3 года.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1 060,67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5</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bCs/>
                <w:color w:val="auto"/>
                <w:sz w:val="20"/>
                <w:szCs w:val="20"/>
                <w:lang w:val="ru-RU" w:eastAsia="ru-RU"/>
              </w:rPr>
            </w:pPr>
            <w:r w:rsidRPr="00830384">
              <w:rPr>
                <w:bCs/>
                <w:color w:val="auto"/>
                <w:sz w:val="20"/>
                <w:szCs w:val="20"/>
                <w:lang w:val="ru-RU" w:eastAsia="ru-RU"/>
              </w:rPr>
              <w:t>Двухфазная система для гемокультур, (1уп.х10фл.) (для взрослых)</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bCs/>
                <w:color w:val="auto"/>
                <w:sz w:val="20"/>
                <w:szCs w:val="20"/>
                <w:lang w:val="ru-RU" w:eastAsia="ru-RU"/>
              </w:rPr>
            </w:pPr>
            <w:r w:rsidRPr="00830384">
              <w:rPr>
                <w:bCs/>
                <w:color w:val="auto"/>
                <w:sz w:val="20"/>
                <w:szCs w:val="20"/>
                <w:lang w:val="ru-RU" w:eastAsia="ru-RU"/>
              </w:rPr>
              <w:t>Комбинация плотной (20 мл) и жидкой (40 мл) среды в квадратном стеклянном флаконе. В упаковке 10 флаконов.</w:t>
            </w:r>
            <w:r w:rsidRPr="00830384">
              <w:rPr>
                <w:bCs/>
                <w:color w:val="auto"/>
                <w:sz w:val="20"/>
                <w:szCs w:val="20"/>
                <w:lang w:val="ru-RU" w:eastAsia="ru-RU"/>
              </w:rPr>
              <w:br/>
              <w:t xml:space="preserve">Состав среды (Плотная среда): </w:t>
            </w:r>
            <w:r w:rsidRPr="00830384">
              <w:rPr>
                <w:bCs/>
                <w:color w:val="auto"/>
                <w:sz w:val="20"/>
                <w:szCs w:val="20"/>
                <w:lang w:val="ru-RU" w:eastAsia="ru-RU"/>
              </w:rPr>
              <w:br/>
              <w:t>Специальный пептон - 23 г/литр; Дрожжевой экстракт - 2, г/литр; Глюкоза - 1,0 г/литр; Натрия хлорид - 5 г/литр; натрия пируват - 1 г/литр; Смесь витаминов - 1 г/литр; Буфер - 0,7 г/литр; Агар - 15 г/литр; Карагенан - 4 г/литр. pH - 7,3</w:t>
            </w:r>
            <w:r w:rsidRPr="00830384">
              <w:rPr>
                <w:bCs/>
                <w:color w:val="auto"/>
                <w:sz w:val="20"/>
                <w:szCs w:val="20"/>
                <w:lang w:val="ru-RU" w:eastAsia="ru-RU"/>
              </w:rPr>
              <w:br/>
              <w:t xml:space="preserve">Состав среды (Жидкая среда): </w:t>
            </w:r>
            <w:r w:rsidRPr="00830384">
              <w:rPr>
                <w:bCs/>
                <w:color w:val="auto"/>
                <w:sz w:val="20"/>
                <w:szCs w:val="20"/>
                <w:lang w:val="ru-RU" w:eastAsia="ru-RU"/>
              </w:rPr>
              <w:br/>
              <w:t xml:space="preserve">Специальный пептон - 23 г/литр; Дрожжевой экстракт - 2, г/литр; Глюкоза - 3,0 г/литр; </w:t>
            </w:r>
            <w:r w:rsidRPr="00830384">
              <w:rPr>
                <w:bCs/>
                <w:color w:val="auto"/>
                <w:sz w:val="20"/>
                <w:szCs w:val="20"/>
                <w:lang w:val="ru-RU" w:eastAsia="ru-RU"/>
              </w:rPr>
              <w:lastRenderedPageBreak/>
              <w:t xml:space="preserve">Натрия хлорид - 5 г/литр; натрия пируват - 1 г/литр; Смесь витаминов - 1,02 г/литр; Буфер - 1,9 г/литр; СПС - 0,25 г/литр. pH - 7,3.Каждая упаковка имеет полиграфическую этикетку с инструкцией на русском языке. Продукция должна быть зарегистрирована в ФСЗ (ОКП 939816).    </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24 274,67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6</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Плазма кроличья цитратная сухая</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Набор представляет собой лиофилизат плазмы с добавлением натриевой соли лимонной кислоты. Реагент используется для выявления и дифференциации в реакции плазмокоагуляции коагулозоположительных (свертывание плазмы) и коагулазоотрицательных (отсутствие реакции) стафилококков. Форма выпуска: не менее 1 мл в ампуле, не менее 10 ампул в упаковке.</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5 740,67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7</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идентификации энтеробактерий (среда Гисса-ГРМ с маннитом)</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 xml:space="preserve">Мелкодисперсный, гигроскопичный, светочувствительный порошок. Предназначена для бактериологических исследований в санитарной и клинической микробиологии с целью идентификации энтеробактерий по тесту ферментации маннита. </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Состав: панкреатический гидролизат рыбной муки, натрий хлористый, натрий фосфорнокислый двузамещенный, бромтимоловый синий, маннит, агар.</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Упаковка: полиэтиленовые банки. Фасовка по 0,25кг</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Срок годности: 2 года.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2 258,00</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8</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идентификации энтеробактерий (Агар КЛИГЛЕРА-ГРМ)</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Мелкодисперсный, гигроскопичный, светочувствительный порошок. Предназначена для бактериологических исследований в санитарной и клинической микробиологии с целью идентификации энтеробактерий по их способности ферментировать лактозу, глюкозу, образовывать газ и сероводород.</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Состав: панкреатический гидролизат рыбной муки с тиосульфатом натрия, дрожжевой экстракт, лактоза, натрий хлористый, глюкоза, железа окисного цитрат, феноловый красный, натрий сернистокислый, натрий углекислый, агар.</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Упаковка: полиэтиленовые банки. Фасовка по 0,25кг Срок годности: 3 года.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1 881,33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9</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с эозин-метиленовым синим (Среда ЛЕВИНА-ГРМ)</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Мелкодисперсный, гигроскопичный, светочувствительный порошок. Предназначена для бактериологических исследований в санитарной и клинической микробиологии с целью выделения и дифференциации патогенных и условно патогенных энтеробактерий, а также для выделения стафилококков.</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 xml:space="preserve">Состав: панкреатический гидролизат рыбной муки, дрожжевой экстракт, лактоза, натрий фосфорнокислый двухзамещенный, натрий хлористый, эозин-Н, метиленовый синий, агар.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Упаковка: полиэтиленовые банки. Фасовка по 0,25кг Срок годности: 2 года.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1 989,67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10</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идентификации коринебактерий по тесту расщепления цистина (Среда ПИЗУ)</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 xml:space="preserve">Мелкодисперсный, гигроскопичный, порошок. </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Предназначена для бактериологических исследований в клинической микробиологии с целью идентификации коринебактерий по тесту расщепления цистина при диагностике инфекционных заболеваний.</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Состав: панкреатический гидролизат казеина, дрожжевой экстракт, мальтоза, натрий хлористый, висмута цитрат, цистин, 8-оксихинолин сернокислый (хинозол), натрий углекислый, агар.</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Упаковка: полиэтиленовые банки. Фасовка по 0,25кг</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Срок годности: 2 года.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4 980,33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11</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 xml:space="preserve">Питательная среда для контроля микробной загрязненности (для </w:t>
            </w:r>
            <w:r w:rsidRPr="00830384">
              <w:rPr>
                <w:color w:val="auto"/>
                <w:sz w:val="20"/>
                <w:szCs w:val="20"/>
                <w:lang w:val="ru-RU" w:eastAsia="ru-RU"/>
              </w:rPr>
              <w:lastRenderedPageBreak/>
              <w:t>выращивания грибов) (Питательная среда №2 ГРМ) (Сабуро)</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lastRenderedPageBreak/>
              <w:t xml:space="preserve">Мелкодисперсный, гигроскопический порошок. </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lastRenderedPageBreak/>
              <w:t>Предназначена для выращивания и подсчета общего числа дрожжевых и плесневых грибов при контроле микробной загрязненности нестерильных лекарственных средств, а также при проведении исследований в санитарной и клинической микробиологии.</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Состав: панкреатический гидролизат рыбной муки, панкреатический гидролизат казеина, дрожжевой экстракт, натрия фосфат однозамещенный, глюкоза, агар.</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Упаковка: полиэтиленовые банки. Фасовка по 0,25кг</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Срок годности: 2 года.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3 009,00</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12</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sz w:val="20"/>
                <w:szCs w:val="20"/>
                <w:lang w:val="ru-RU" w:eastAsia="ru-RU"/>
              </w:rPr>
            </w:pPr>
            <w:r w:rsidRPr="00830384">
              <w:rPr>
                <w:color w:val="auto"/>
                <w:sz w:val="20"/>
                <w:szCs w:val="20"/>
                <w:lang w:val="ru-RU" w:eastAsia="ru-RU"/>
              </w:rPr>
              <w:t>Питательная среда для выделения энтеробактерий (Агар-ЭНДО-ГРМ)</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Мелкодисперсный, гигроскопичный, светочувствительный порошок. Предназначена для выделения энтеробактерий из исследуемого материала и их дифференциации по признаку ферментации лактозы.</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Состав: Панкреатический гидролизат рыбной муки, дрожжевой экстракт, натрий хлористый, натрий сернистокислый, натрий фосфорнокислый двузамещенный, лактоза, фуксин основной, агар.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Упаковка: полиэтиленовые банки. Фасовка по 0,25кг </w:t>
            </w:r>
          </w:p>
          <w:p w:rsidR="00830384" w:rsidRPr="00830384" w:rsidRDefault="00830384" w:rsidP="00830384">
            <w:pPr>
              <w:spacing w:after="0" w:line="240" w:lineRule="auto"/>
              <w:ind w:left="0" w:firstLine="0"/>
              <w:jc w:val="left"/>
              <w:rPr>
                <w:sz w:val="20"/>
                <w:szCs w:val="20"/>
                <w:lang w:val="ru-RU" w:eastAsia="ru-RU"/>
              </w:rPr>
            </w:pPr>
            <w:r w:rsidRPr="00830384">
              <w:rPr>
                <w:color w:val="auto"/>
                <w:sz w:val="20"/>
                <w:szCs w:val="20"/>
                <w:lang w:val="ru-RU" w:eastAsia="ru-RU"/>
              </w:rPr>
              <w:t>Срок годности: 2 года.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2 148,67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13</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выделения сальмонелл (ВИСМУТ-СУЛЬФИТ-ГРМ агар)</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 xml:space="preserve">Мелкодисперсный, гигроскопичный, светочувствительный порошок. Предназначена для бактериологических исследований в клинической и санитарной микробиологии с целью выделения сальмонелл из исследуемого материала. Состав: панкреатический гидролизат рыбной муки, дрожжевой экстракт, глюкоза, натрий хлористый, натрий фосфорнокислый двузамещенный, натрий сернистокислый, натрий углекислый, железо сернокислое, бриллиантовый зеленый, висмут лимоннокислый, агар.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Упаковка: полиэтиленовые банки. Фасовка по 0,25кг </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Срок годности:3 года.</w:t>
            </w:r>
          </w:p>
          <w:p w:rsidR="00830384" w:rsidRPr="00830384" w:rsidRDefault="00830384" w:rsidP="00830384">
            <w:pPr>
              <w:spacing w:after="0" w:line="240" w:lineRule="auto"/>
              <w:ind w:left="0" w:firstLine="0"/>
              <w:rPr>
                <w:color w:val="auto"/>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2 687,33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14</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контроля стерильности (ТИОГЛИКОЛЕВАЯ СРЕДА)</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Мелкодисперсный, гигроскопичный порошок.</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Предназначена для контроля стерильности лекарственных средств и медицинских изделий.</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Состав: панкреатический гидролизат казеина неглубокой степени расщепления, дрожжевой экстракт, натрий хлористый, глюкоза, натрия тиогликолят, натрий углекислый, цистеина гидрохлорид, агар.</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Упаковка: полиэтиленовые банки. Фасовка по 0,25кг</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Срок годности: 2 года.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3 395,67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15</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 xml:space="preserve">Сыворотка диагностическая шигеллезная адсорбированная агглютинирующая сухая для РА (АГНОЛЛА) поливалентная: Флекснер I-V </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Препарат предназначен для идентификации бактерий рода Shigella в реакции агглютинации на предметном стекле.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Препараты представляют собой иммунные адсорбированные сыворотки кроликов или баранов, содержащие антитела к антигенам шигелл</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Смесь </w:t>
            </w:r>
            <w:r w:rsidRPr="00830384">
              <w:rPr>
                <w:color w:val="auto"/>
                <w:sz w:val="20"/>
                <w:szCs w:val="20"/>
                <w:lang w:eastAsia="ru-RU"/>
              </w:rPr>
              <w:t>S</w:t>
            </w:r>
            <w:r w:rsidRPr="00830384">
              <w:rPr>
                <w:color w:val="auto"/>
                <w:sz w:val="20"/>
                <w:szCs w:val="20"/>
                <w:lang w:val="ru-RU" w:eastAsia="ru-RU"/>
              </w:rPr>
              <w:t xml:space="preserve">. </w:t>
            </w:r>
            <w:r w:rsidRPr="00830384">
              <w:rPr>
                <w:color w:val="auto"/>
                <w:sz w:val="20"/>
                <w:szCs w:val="20"/>
                <w:lang w:eastAsia="ru-RU"/>
              </w:rPr>
              <w:t>flexneri</w:t>
            </w:r>
            <w:r w:rsidRPr="00830384">
              <w:rPr>
                <w:color w:val="auto"/>
                <w:sz w:val="20"/>
                <w:szCs w:val="20"/>
                <w:lang w:val="ru-RU" w:eastAsia="ru-RU"/>
              </w:rPr>
              <w:t xml:space="preserve"> типовых </w:t>
            </w:r>
            <w:r w:rsidRPr="00830384">
              <w:rPr>
                <w:color w:val="auto"/>
                <w:sz w:val="20"/>
                <w:szCs w:val="20"/>
                <w:lang w:eastAsia="ru-RU"/>
              </w:rPr>
              <w:t>I</w:t>
            </w:r>
            <w:r w:rsidRPr="00830384">
              <w:rPr>
                <w:color w:val="auto"/>
                <w:sz w:val="20"/>
                <w:szCs w:val="20"/>
                <w:lang w:val="ru-RU" w:eastAsia="ru-RU"/>
              </w:rPr>
              <w:t xml:space="preserve">, </w:t>
            </w:r>
            <w:r w:rsidRPr="00830384">
              <w:rPr>
                <w:color w:val="auto"/>
                <w:sz w:val="20"/>
                <w:szCs w:val="20"/>
                <w:lang w:eastAsia="ru-RU"/>
              </w:rPr>
              <w:t>II</w:t>
            </w:r>
            <w:r w:rsidRPr="00830384">
              <w:rPr>
                <w:color w:val="auto"/>
                <w:sz w:val="20"/>
                <w:szCs w:val="20"/>
                <w:lang w:val="ru-RU" w:eastAsia="ru-RU"/>
              </w:rPr>
              <w:t xml:space="preserve">, </w:t>
            </w:r>
            <w:r w:rsidRPr="00830384">
              <w:rPr>
                <w:color w:val="auto"/>
                <w:sz w:val="20"/>
                <w:szCs w:val="20"/>
                <w:lang w:eastAsia="ru-RU"/>
              </w:rPr>
              <w:t>III</w:t>
            </w:r>
            <w:r w:rsidRPr="00830384">
              <w:rPr>
                <w:color w:val="auto"/>
                <w:sz w:val="20"/>
                <w:szCs w:val="20"/>
                <w:lang w:val="ru-RU" w:eastAsia="ru-RU"/>
              </w:rPr>
              <w:t xml:space="preserve">, </w:t>
            </w:r>
            <w:r w:rsidRPr="00830384">
              <w:rPr>
                <w:color w:val="auto"/>
                <w:sz w:val="20"/>
                <w:szCs w:val="20"/>
                <w:lang w:eastAsia="ru-RU"/>
              </w:rPr>
              <w:t>IV</w:t>
            </w:r>
            <w:r w:rsidRPr="00830384">
              <w:rPr>
                <w:color w:val="auto"/>
                <w:sz w:val="20"/>
                <w:szCs w:val="20"/>
                <w:lang w:val="ru-RU" w:eastAsia="ru-RU"/>
              </w:rPr>
              <w:t xml:space="preserve">, </w:t>
            </w:r>
            <w:r w:rsidRPr="00830384">
              <w:rPr>
                <w:color w:val="auto"/>
                <w:sz w:val="20"/>
                <w:szCs w:val="20"/>
                <w:lang w:eastAsia="ru-RU"/>
              </w:rPr>
              <w:t>V</w:t>
            </w:r>
            <w:r w:rsidRPr="00830384">
              <w:rPr>
                <w:color w:val="auto"/>
                <w:sz w:val="20"/>
                <w:szCs w:val="20"/>
                <w:lang w:val="ru-RU" w:eastAsia="ru-RU"/>
              </w:rPr>
              <w:t xml:space="preserve">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Препарат разлит в ампулы по 2 мл и лиофильно высушен</w:t>
            </w:r>
          </w:p>
          <w:p w:rsidR="00830384" w:rsidRPr="00830384" w:rsidRDefault="00830384" w:rsidP="00830384">
            <w:pPr>
              <w:spacing w:after="0" w:line="240" w:lineRule="auto"/>
              <w:ind w:left="0" w:firstLine="0"/>
              <w:jc w:val="left"/>
              <w:rPr>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ампула</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6 610,33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16</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Зонд-тампон (ПП+Виск, стерильный)</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Материал изготовления – полипропилен</w:t>
            </w:r>
            <w:r w:rsidRPr="00830384">
              <w:rPr>
                <w:color w:val="auto"/>
                <w:sz w:val="20"/>
                <w:szCs w:val="20"/>
                <w:lang w:val="ru-RU" w:eastAsia="ru-RU"/>
              </w:rPr>
              <w:br/>
              <w:t>Материал изготовления контактной части – вискоза</w:t>
            </w:r>
            <w:r w:rsidRPr="00830384">
              <w:rPr>
                <w:color w:val="auto"/>
                <w:sz w:val="20"/>
                <w:szCs w:val="20"/>
                <w:lang w:val="ru-RU" w:eastAsia="ru-RU"/>
              </w:rPr>
              <w:br/>
            </w:r>
            <w:r w:rsidRPr="00830384">
              <w:rPr>
                <w:color w:val="auto"/>
                <w:sz w:val="20"/>
                <w:szCs w:val="20"/>
                <w:lang w:val="ru-RU" w:eastAsia="ru-RU"/>
              </w:rPr>
              <w:lastRenderedPageBreak/>
              <w:t>Наличие индивидуальной упаковки</w:t>
            </w:r>
            <w:r w:rsidRPr="00830384">
              <w:rPr>
                <w:color w:val="auto"/>
                <w:sz w:val="20"/>
                <w:szCs w:val="20"/>
                <w:lang w:val="ru-RU" w:eastAsia="ru-RU"/>
              </w:rPr>
              <w:br/>
              <w:t>Количество штук в упаковке не менее 100</w:t>
            </w:r>
            <w:r w:rsidRPr="00830384">
              <w:rPr>
                <w:color w:val="auto"/>
                <w:sz w:val="20"/>
                <w:szCs w:val="20"/>
                <w:lang w:val="ru-RU" w:eastAsia="ru-RU"/>
              </w:rPr>
              <w:br/>
              <w:t xml:space="preserve">Продукция должна быть стерильной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Срок годности не менее 5 лет.</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Наличие регистрационного удостоверения, </w:t>
            </w:r>
            <w:r w:rsidRPr="00830384">
              <w:rPr>
                <w:sz w:val="20"/>
                <w:szCs w:val="20"/>
                <w:lang w:val="ru-RU" w:eastAsia="ru-RU"/>
              </w:rPr>
              <w:t>паспорта с номером партии и сроком годности.</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500,33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17</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200" w:line="276" w:lineRule="auto"/>
              <w:ind w:left="0" w:firstLine="0"/>
              <w:jc w:val="left"/>
              <w:rPr>
                <w:color w:val="auto"/>
                <w:sz w:val="20"/>
                <w:szCs w:val="20"/>
                <w:lang w:val="ru-RU" w:eastAsia="ru-RU"/>
              </w:rPr>
            </w:pPr>
            <w:r w:rsidRPr="00830384">
              <w:rPr>
                <w:color w:val="auto"/>
                <w:sz w:val="20"/>
                <w:szCs w:val="20"/>
                <w:lang w:val="ru-RU" w:eastAsia="ru-RU"/>
              </w:rPr>
              <w:t>Пробирка полимерная с наполнителями (зондом и транспортной средой AMIES), стерильная</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200" w:line="276" w:lineRule="auto"/>
              <w:ind w:left="0" w:firstLine="0"/>
              <w:jc w:val="left"/>
              <w:rPr>
                <w:color w:val="auto"/>
                <w:sz w:val="20"/>
                <w:szCs w:val="20"/>
                <w:lang w:val="ru-RU" w:eastAsia="ru-RU"/>
              </w:rPr>
            </w:pPr>
            <w:r w:rsidRPr="00830384">
              <w:rPr>
                <w:color w:val="auto"/>
                <w:sz w:val="20"/>
                <w:szCs w:val="20"/>
                <w:lang w:val="ru-RU" w:eastAsia="ru-RU"/>
              </w:rPr>
              <w:t>Материал изготовления зонда – пластик</w:t>
            </w:r>
            <w:r w:rsidRPr="00830384">
              <w:rPr>
                <w:color w:val="auto"/>
                <w:sz w:val="20"/>
                <w:szCs w:val="20"/>
                <w:lang w:val="ru-RU" w:eastAsia="ru-RU"/>
              </w:rPr>
              <w:br/>
              <w:t>Материал изготовления контактной части – вискоза</w:t>
            </w:r>
            <w:r w:rsidRPr="00830384">
              <w:rPr>
                <w:color w:val="auto"/>
                <w:sz w:val="20"/>
                <w:szCs w:val="20"/>
                <w:lang w:val="ru-RU" w:eastAsia="ru-RU"/>
              </w:rPr>
              <w:br/>
              <w:t>Наличие транспортной среды Эймс</w:t>
            </w:r>
            <w:r w:rsidRPr="00830384">
              <w:rPr>
                <w:color w:val="auto"/>
                <w:sz w:val="20"/>
                <w:szCs w:val="20"/>
                <w:lang w:val="ru-RU" w:eastAsia="ru-RU"/>
              </w:rPr>
              <w:br/>
              <w:t>Зонд должен находиться в пробирке размером не менее 13х155 мм</w:t>
            </w:r>
            <w:r w:rsidRPr="00830384">
              <w:rPr>
                <w:color w:val="auto"/>
                <w:sz w:val="20"/>
                <w:szCs w:val="20"/>
                <w:lang w:val="ru-RU" w:eastAsia="ru-RU"/>
              </w:rPr>
              <w:br/>
              <w:t>Наличие индивидуальной упаковки</w:t>
            </w:r>
            <w:r w:rsidRPr="00830384">
              <w:rPr>
                <w:color w:val="auto"/>
                <w:sz w:val="20"/>
                <w:szCs w:val="20"/>
                <w:lang w:val="ru-RU" w:eastAsia="ru-RU"/>
              </w:rPr>
              <w:br/>
              <w:t>Продукция должна быть стерильной</w:t>
            </w:r>
          </w:p>
          <w:p w:rsidR="00830384" w:rsidRPr="00830384" w:rsidRDefault="00830384" w:rsidP="00830384">
            <w:pPr>
              <w:spacing w:after="200" w:line="276" w:lineRule="auto"/>
              <w:ind w:left="0" w:firstLine="0"/>
              <w:jc w:val="left"/>
              <w:rPr>
                <w:color w:val="auto"/>
                <w:sz w:val="20"/>
                <w:szCs w:val="20"/>
                <w:lang w:val="ru-RU" w:eastAsia="ru-RU"/>
              </w:rPr>
            </w:pPr>
            <w:r w:rsidRPr="00830384">
              <w:rPr>
                <w:color w:val="auto"/>
                <w:sz w:val="20"/>
                <w:szCs w:val="20"/>
                <w:lang w:val="ru-RU" w:eastAsia="ru-RU"/>
              </w:rPr>
              <w:t>Количество штук в упаковке не менее 100</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2 812,00</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18</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КОМПЛЕКТ  ПРОТИВОЭПИДЕМИЧЕСКИЙ ОДНОРАЗОВЫЙ «САДОЛИТ-1А»</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Противоэпидемический комплект, Одноразового использования III – IV типа, Обеспечивает высокую защиту органов дыхания и кожных покровов. Защита от риска биологического заражения патогенными микроорганизмами  I и II группы патогенности  персонала лабораторий и медицинских учреждений, врачебного и санитарного персонала судебно-медицинской экспертизы, в ветеринарии и на станциях по борьбе с болезнями животных.</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Состав комплекта: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Халат 140 см со стойкой и запахом, пл. 60 г/м.кв (ткань «Спанбонд»)</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Комбинезон одноразовый ламинированный пл. 50 г/м.кв (ткань «Спанбонд»)</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 Шапочка-шлем хирургическая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«Шлем противоэпидемический» пл. 42 г/м.кв (ткань «Спанбонд»)</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Косынка п.42 г/м.кв (ткань «Спанбонд»)</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Бахилы высокие на завязках, ламинированная подошва пл. 42/60 г/м.кв, предназначены для надевания на обувь (ткань «Спанбонд»)</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Нарукавники медицинские на резинке ламинированные пл. 60 г/м.кв (ткань «Спанбонд»)</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Фартук ламинированный пл. 60 г/м.кв (ткань «Спанбонд»), длина не менее 100 см</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 Фильтрующий респиратор: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класс фильтрующей эффективности не ниже FFP2;</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Салфетка-полотенце пл. 25 г/м.кв (ткань «Спанбонд»), размер не менее 30 х 40 см</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Перчатки хирургические неопудренные, стерильные</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-Очки защитные закрытые</w:t>
            </w:r>
          </w:p>
          <w:p w:rsidR="00830384" w:rsidRPr="00830384" w:rsidRDefault="00830384" w:rsidP="00830384">
            <w:pPr>
              <w:spacing w:after="0" w:line="240" w:lineRule="auto"/>
              <w:ind w:left="0" w:firstLine="0"/>
              <w:jc w:val="left"/>
              <w:rPr>
                <w:color w:val="auto"/>
                <w:sz w:val="20"/>
                <w:szCs w:val="20"/>
                <w:lang w:val="ru-RU" w:eastAsia="ru-RU"/>
              </w:rPr>
            </w:pPr>
            <w:r w:rsidRPr="00830384">
              <w:rPr>
                <w:b/>
                <w:color w:val="auto"/>
                <w:sz w:val="20"/>
                <w:szCs w:val="20"/>
                <w:lang w:val="ru-RU" w:eastAsia="ru-RU"/>
              </w:rPr>
              <w:t>Класс потенциального риска медицинского изделия Не ниже 2б (должен быть указан в Регистрационном Удостоверении мед.изделия)</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комплект</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3 084,67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19</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 xml:space="preserve">Набор для идентификации бета-гемолитических стрептококков групп A, B, C, D, F и G по </w:t>
            </w:r>
            <w:r w:rsidRPr="00830384">
              <w:rPr>
                <w:sz w:val="20"/>
                <w:szCs w:val="20"/>
                <w:lang w:val="ru-RU" w:eastAsia="ru-RU"/>
              </w:rPr>
              <w:lastRenderedPageBreak/>
              <w:t xml:space="preserve">Лансфельду (латексная агглютинация)  (60 тестов) </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lastRenderedPageBreak/>
              <w:t xml:space="preserve">Реактивы для определения принадлежности стрептококков к группам A, B, C, D, F, G методом латексной агглютинации в количестве, достаточном для анализа не менее 60 проб. Не менее 60 одноразовых агглютинационных карт. </w:t>
            </w:r>
          </w:p>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lastRenderedPageBreak/>
              <w:t>Не менее 250 одноразовых палочек для перемешивания. Интерпретация результатов  визуально по появлению агглютинации. Срок годности на момент поставки не менее 110 дней.</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40 620,33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20</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Диагностические полоски ОКСИтест</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Полоски предназначены для обнаружения бактериальной цитохромоксидазы в течение 0,5-1 мин с момента получения чистой культуры. Каждая полоска представляет собой пластиковую подложку, на одном конце которой находится реагентная зона, пропитанная субстратом (</w:t>
            </w:r>
            <w:r w:rsidRPr="00830384">
              <w:rPr>
                <w:color w:val="auto"/>
                <w:sz w:val="20"/>
                <w:szCs w:val="20"/>
                <w:lang w:eastAsia="ru-RU"/>
              </w:rPr>
              <w:t>N</w:t>
            </w:r>
            <w:r w:rsidRPr="00830384">
              <w:rPr>
                <w:color w:val="auto"/>
                <w:sz w:val="20"/>
                <w:szCs w:val="20"/>
                <w:lang w:val="ru-RU" w:eastAsia="ru-RU"/>
              </w:rPr>
              <w:t>,</w:t>
            </w:r>
            <w:r w:rsidRPr="00830384">
              <w:rPr>
                <w:color w:val="auto"/>
                <w:sz w:val="20"/>
                <w:szCs w:val="20"/>
                <w:lang w:eastAsia="ru-RU"/>
              </w:rPr>
              <w:t>N</w:t>
            </w:r>
            <w:r w:rsidRPr="00830384">
              <w:rPr>
                <w:color w:val="auto"/>
                <w:sz w:val="20"/>
                <w:szCs w:val="20"/>
                <w:lang w:val="ru-RU" w:eastAsia="ru-RU"/>
              </w:rPr>
              <w:t>-диметил-1,4-фенилендиамином и альфа-нафтолом). Полоски упакованы в цилиндрический металлический пенал по 50 штук.</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2 511,67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21</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Сыворотка диагностическая сальмонеллезная адсорбированная агглютинирующая сухая для РА лиофилизат для диагностических целей, О-поливалентная, ABCDE</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sz w:val="20"/>
                <w:szCs w:val="20"/>
                <w:lang w:val="ru-RU" w:eastAsia="ru-RU"/>
              </w:rPr>
            </w:pPr>
            <w:r w:rsidRPr="00830384">
              <w:rPr>
                <w:color w:val="auto"/>
                <w:sz w:val="20"/>
                <w:szCs w:val="20"/>
                <w:lang w:val="ru-RU" w:eastAsia="ru-RU"/>
              </w:rPr>
              <w:t>Препараты предназначены для серологической идентификации бактерий рода Salmonella в реакции агглютинации на стекле. Поливалентная сыворотки основных групп (A, B, C, D, E) содержит О-антитела против антигенов 1; 2; 3; 4; 5; 6</w:t>
            </w:r>
            <w:r w:rsidRPr="00830384">
              <w:rPr>
                <w:color w:val="auto"/>
                <w:sz w:val="20"/>
                <w:szCs w:val="20"/>
                <w:vertAlign w:val="subscript"/>
                <w:lang w:val="ru-RU" w:eastAsia="ru-RU"/>
              </w:rPr>
              <w:t>1</w:t>
            </w:r>
            <w:r w:rsidRPr="00830384">
              <w:rPr>
                <w:color w:val="auto"/>
                <w:sz w:val="20"/>
                <w:szCs w:val="20"/>
                <w:lang w:val="ru-RU" w:eastAsia="ru-RU"/>
              </w:rPr>
              <w:t>; 6</w:t>
            </w:r>
            <w:r w:rsidRPr="00830384">
              <w:rPr>
                <w:color w:val="auto"/>
                <w:sz w:val="20"/>
                <w:szCs w:val="20"/>
                <w:vertAlign w:val="subscript"/>
                <w:lang w:val="ru-RU" w:eastAsia="ru-RU"/>
              </w:rPr>
              <w:t>2</w:t>
            </w:r>
            <w:r w:rsidRPr="00830384">
              <w:rPr>
                <w:color w:val="auto"/>
                <w:sz w:val="20"/>
                <w:szCs w:val="20"/>
                <w:lang w:val="ru-RU" w:eastAsia="ru-RU"/>
              </w:rPr>
              <w:t>; 7; 8; 9; 10; 12; Vi</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ампула</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14 726,33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22</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Сыворотка диагностическая сальмонеллезная адсорбированная агглютинирующая сухая для РА (ПЕТСАЛ) лиофилизат для диагностических целей, О-поливалентная редких групп - 2мл</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Сыворотки по 2 мл, лиофилизированны.</w:t>
            </w:r>
          </w:p>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Гомогенный порошок кремового цвета, гигроскопичен.</w:t>
            </w:r>
          </w:p>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Фасовка в ампулах вместимостью 5 мл, герметично запаяны. Упаковка и маркировка согласно ТУ 9389-008-01895016-07. Наличие инструкции по применению, сокращенная схема антигенной структуры бактерий рода Salmonella, ампульный нож.</w:t>
            </w:r>
          </w:p>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Препарат хранят в сухом темном помещении при температуре от +4 до 10°C.</w:t>
            </w:r>
          </w:p>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Срок годности — 3 года с даты производства, указанной на упаковке.</w:t>
            </w:r>
          </w:p>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Зарегистрировано в ФС СЗ.</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ампула</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14 726,33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23</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Пробирка полимерная с наполнителем (зондом с вискозным наконечником)</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Предназначен для взятия и хранения образцов биологического материала.</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Стерильный.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Упакован в ударопрочную ПП-пробирку.</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Вискозный наконечник  отламывается (на уровне 3-5см).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Пробирка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Контролем первого вскрытия</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Диаметр зонда 2,5 мм</w:t>
            </w:r>
            <w:r w:rsidRPr="00830384">
              <w:rPr>
                <w:color w:val="auto"/>
                <w:sz w:val="20"/>
                <w:szCs w:val="20"/>
                <w:lang w:val="ru-RU" w:eastAsia="ru-RU"/>
              </w:rPr>
              <w:br/>
              <w:t>Материал зонда полипропилен</w:t>
            </w:r>
            <w:r w:rsidRPr="00830384">
              <w:rPr>
                <w:color w:val="auto"/>
                <w:sz w:val="20"/>
                <w:szCs w:val="20"/>
                <w:lang w:val="ru-RU" w:eastAsia="ru-RU"/>
              </w:rPr>
              <w:br/>
              <w:t>Диаметр наконечника 5 мм</w:t>
            </w:r>
            <w:r w:rsidRPr="00830384">
              <w:rPr>
                <w:color w:val="auto"/>
                <w:sz w:val="20"/>
                <w:szCs w:val="20"/>
                <w:lang w:val="ru-RU" w:eastAsia="ru-RU"/>
              </w:rPr>
              <w:br/>
              <w:t>Материал наконечника вискоза</w:t>
            </w:r>
            <w:r w:rsidRPr="00830384">
              <w:rPr>
                <w:color w:val="auto"/>
                <w:sz w:val="20"/>
                <w:szCs w:val="20"/>
                <w:lang w:val="ru-RU" w:eastAsia="ru-RU"/>
              </w:rPr>
              <w:br/>
              <w:t>Упаковка - инд. упак./100 шт.</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2 576,00</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24</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color w:val="auto"/>
                <w:sz w:val="20"/>
                <w:szCs w:val="20"/>
                <w:lang w:val="ru-RU" w:eastAsia="ru-RU"/>
              </w:rPr>
              <w:t>Clostridium difficile антиген ИВД, набор, иммунохроматографический анализ, экспресс-анализ</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autoSpaceDE w:val="0"/>
              <w:autoSpaceDN w:val="0"/>
              <w:adjustRightInd w:val="0"/>
              <w:spacing w:after="0" w:line="240" w:lineRule="auto"/>
              <w:ind w:left="0" w:firstLine="0"/>
              <w:jc w:val="left"/>
              <w:rPr>
                <w:sz w:val="20"/>
                <w:szCs w:val="20"/>
                <w:lang w:val="ru-RU" w:eastAsia="ru-RU"/>
              </w:rPr>
            </w:pPr>
            <w:r w:rsidRPr="00830384">
              <w:rPr>
                <w:color w:val="auto"/>
                <w:sz w:val="20"/>
                <w:szCs w:val="20"/>
                <w:lang w:val="ru-RU" w:eastAsia="ru-RU"/>
              </w:rPr>
              <w:br/>
              <w:t>Набор реагентов и других связанных с ними материалов, предназначенный для использования при качественном и/или количественном определении антигенов бактерии Clostridium difficile [например, антигена глутаматдегидрогеназы (glutamate dehydrogenase antigen, GDA), токсина A (toxin A) и/или токсина B (toxin B)] в клиническом образце за короткое время по сравнению со стандартными лабораторными процедурами исследований методом иммунохроматографического анализа. Этот тест обычно используется в лабораторных анализах или анализах вблизи пациента.</w:t>
            </w:r>
            <w:r w:rsidRPr="00830384">
              <w:rPr>
                <w:color w:val="auto"/>
                <w:sz w:val="20"/>
                <w:szCs w:val="20"/>
                <w:lang w:val="ru-RU" w:eastAsia="ru-RU"/>
              </w:rPr>
              <w:br/>
            </w:r>
            <w:r w:rsidRPr="00830384">
              <w:rPr>
                <w:color w:val="auto"/>
                <w:sz w:val="20"/>
                <w:szCs w:val="20"/>
                <w:lang w:val="ru-RU" w:eastAsia="ru-RU"/>
              </w:rPr>
              <w:lastRenderedPageBreak/>
              <w:t>Раздельное качественное определение токсина А и токсина B бактерии Clostridium difficile: наличие. (Требуется раздельное определение именно этих антигенов). Тип образца: кал (Выявление токсинов (токсина А и токсина В) в кале больных с диареей имеет большую диагностическую значимость по сравнению с выделением культур бактерий). Количество выполняемых тестов: ≥ 20 шт.</w:t>
            </w:r>
            <w:r w:rsidRPr="00830384">
              <w:rPr>
                <w:color w:val="auto"/>
                <w:sz w:val="20"/>
                <w:szCs w:val="20"/>
                <w:lang w:val="ru-RU" w:eastAsia="ru-RU"/>
              </w:rPr>
              <w:br/>
              <w:t>Тестовое устройство, упакованное в индивидуальную упаковку с влагопоглотителем, пластиковые пробирки с буфером для экстракции, аппликаторы для проб, одноразовые пипетки в составе набора в количестве, эквивалентном количеству выполняемых тестов: наличие (Набор должен содержать все необходимые расходные материалы для отбора пробы, подготовки образца пациента и выполнения анализа). Набор стабилен на протяжении всего срока годности при 4-30 °С (Формат экспресс-диагностики требует возможности хранения в широком диапазоне комнатных температур). Время анализа – не более 15 мин (Формат экспресс-диагностики требует возможности проведения анализа за минимальное время). Возможность визуального учета результатов- наличие. Внутренний контроль процедуры анализа – наличие (Исключает возможность получения неверного результата в результате технической ошибки). Аналитическая чувствительность не более: 4 нг/мл токсина А и 5 нг/мл токсина В (Высокая чувствительность обеспечивает возможность определения минимального количества аналита).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26 174,67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25</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Реактив для теста ИНДОЛ</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Обязательный реактив при работе с полосками КОЛИтест, а также с некоторыми идентификационными наборами МЛТ, в состав которых входит тест на индол. Необходим для визуализации продукта реакции (реактив Эрлиха). Реактив разлит во флакон-капельницу (18 мл)  и рассчитан на 180 определений.</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4 207,67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26</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контроля микробной загрязненности (для индентификации Staphylococcus aureus) (Питательная среда № 10 ГРМ)</w:t>
            </w:r>
          </w:p>
          <w:p w:rsidR="00830384" w:rsidRPr="00830384" w:rsidRDefault="00830384" w:rsidP="00830384">
            <w:pPr>
              <w:spacing w:after="0" w:line="240" w:lineRule="auto"/>
              <w:ind w:left="0" w:firstLine="0"/>
              <w:rPr>
                <w:color w:val="auto"/>
                <w:sz w:val="20"/>
                <w:szCs w:val="20"/>
                <w:lang w:val="ru-RU" w:eastAsia="ru-RU"/>
              </w:rPr>
            </w:pP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 xml:space="preserve">Мелкодисперсный, гигроскопичный, светочувствительный порошок. </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Предназначена для идентификации стафилококков при контроле микробной загрязненности нестерильных лекарственных средств по признаку ферментации маннита, а также при проведении исследований в санитарной и клинической микробиологии.</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Состав: панкреатический гидролизат рыбной муки, пептон ферментативный, панкреатический гидролизат казеина, дрожжевой экстракт, натрий хлористый, маннит, феноловый красный, агар.</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Упаковка: полиэтиленовые банки. Фасовка по 0,25кг</w:t>
            </w:r>
          </w:p>
          <w:p w:rsidR="00830384" w:rsidRPr="00830384" w:rsidRDefault="00830384" w:rsidP="00830384">
            <w:pPr>
              <w:spacing w:after="0" w:line="240" w:lineRule="auto"/>
              <w:ind w:left="0" w:firstLine="0"/>
              <w:rPr>
                <w:color w:val="auto"/>
                <w:sz w:val="20"/>
                <w:szCs w:val="20"/>
                <w:lang w:eastAsia="ru-RU"/>
              </w:rPr>
            </w:pPr>
            <w:r w:rsidRPr="00830384">
              <w:rPr>
                <w:color w:val="auto"/>
                <w:sz w:val="20"/>
                <w:szCs w:val="20"/>
                <w:lang w:val="ru-RU" w:eastAsia="ru-RU"/>
              </w:rPr>
              <w:t>Срок годности: 2 года</w:t>
            </w:r>
          </w:p>
          <w:p w:rsidR="00830384" w:rsidRPr="00830384" w:rsidRDefault="00830384" w:rsidP="00830384">
            <w:pPr>
              <w:spacing w:after="0" w:line="240" w:lineRule="auto"/>
              <w:ind w:left="0" w:firstLine="0"/>
              <w:rPr>
                <w:color w:val="auto"/>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2 148,67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27</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контроля микробной загрязненности (для выращивания Pseudomonas aeruginosa и Staphylococcus aureus) (Питательная среда №8 ГРМ)</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Мелкодисперсный, гигроскопический порошок.</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Предназначена для выращивания синегнойной палочки и стафилококков при контроле микробной загрязненности нестерильных лекарственных средств, а также при проведении исследований в санитарной и клинической микробиологии.</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Состав: панкреатический гидролизат рыбной муки, панкреатический гидролизат казеина, дрожжевой экстракт, натрий хлористый, калий фосфорнокислый двузамещенный, глюкоза.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Упаковка: полиэтиленовые банки. Фасовка по 0,25кг</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Срок годности: 2 года</w:t>
            </w:r>
          </w:p>
          <w:p w:rsidR="00830384" w:rsidRPr="00830384" w:rsidRDefault="00830384" w:rsidP="00830384">
            <w:pPr>
              <w:spacing w:after="0" w:line="240" w:lineRule="auto"/>
              <w:ind w:left="0" w:firstLine="0"/>
              <w:rPr>
                <w:color w:val="auto"/>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3 169,67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28</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Сыворотка диагностическая шигеллезная адсорбированная агглютинирующая сухая для РА поливалентная: Флекснер I-VI, Зонне</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Препарат предназначен для идентификации бактерий рода Shigella в реакции агглютинации на предметном стекле.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Препараты представляют собой иммунные адсорбированные сыворотки кроликов или баранов, содержащие антитела к антигенам шигелл</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Смесь </w:t>
            </w:r>
            <w:r w:rsidRPr="00830384">
              <w:rPr>
                <w:color w:val="auto"/>
                <w:sz w:val="20"/>
                <w:szCs w:val="20"/>
                <w:lang w:eastAsia="ru-RU"/>
              </w:rPr>
              <w:t>S</w:t>
            </w:r>
            <w:r w:rsidRPr="00830384">
              <w:rPr>
                <w:color w:val="auto"/>
                <w:sz w:val="20"/>
                <w:szCs w:val="20"/>
                <w:lang w:val="ru-RU" w:eastAsia="ru-RU"/>
              </w:rPr>
              <w:t xml:space="preserve">. </w:t>
            </w:r>
            <w:r w:rsidRPr="00830384">
              <w:rPr>
                <w:color w:val="auto"/>
                <w:sz w:val="20"/>
                <w:szCs w:val="20"/>
                <w:lang w:eastAsia="ru-RU"/>
              </w:rPr>
              <w:t>flexneri</w:t>
            </w:r>
            <w:r w:rsidRPr="00830384">
              <w:rPr>
                <w:color w:val="auto"/>
                <w:sz w:val="20"/>
                <w:szCs w:val="20"/>
                <w:lang w:val="ru-RU" w:eastAsia="ru-RU"/>
              </w:rPr>
              <w:t xml:space="preserve"> типовых </w:t>
            </w:r>
            <w:r w:rsidRPr="00830384">
              <w:rPr>
                <w:color w:val="auto"/>
                <w:sz w:val="20"/>
                <w:szCs w:val="20"/>
                <w:lang w:eastAsia="ru-RU"/>
              </w:rPr>
              <w:t>I</w:t>
            </w:r>
            <w:r w:rsidRPr="00830384">
              <w:rPr>
                <w:color w:val="auto"/>
                <w:sz w:val="20"/>
                <w:szCs w:val="20"/>
                <w:lang w:val="ru-RU" w:eastAsia="ru-RU"/>
              </w:rPr>
              <w:t xml:space="preserve">-VI, Зонне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Препарат разлит в ампулы по 2 мл и лиофильно высушен</w:t>
            </w:r>
          </w:p>
          <w:p w:rsidR="00830384" w:rsidRPr="00830384" w:rsidRDefault="00830384" w:rsidP="00830384">
            <w:pPr>
              <w:spacing w:after="0" w:line="240" w:lineRule="auto"/>
              <w:ind w:left="0" w:firstLine="0"/>
              <w:jc w:val="left"/>
              <w:rPr>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ампула</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8 109,00</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29</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 xml:space="preserve">Агар Мюллера-Хинтона, 500г </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 xml:space="preserve">Предназначен для культивирования нейссерий и для определения чувствительности микроорганизмов к антимикробным средствам. Состав среды: </w:t>
            </w:r>
          </w:p>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Мясной настой - 300 г/литр; Гидролизат казеина - 17,5 г/литр; Крахмал - 1,5 г/литр; Агар-агар - 17 г/литр; рН (при 25°С)7.3 ± 0,1. Высокопрочная пластиковая упаковка, по 500 г, с полиграфической этикеткой с указанием инструкции по приготовлению и применению среды, а также состава среды на русском языке. Зарегистрировано в МЗ и СР РФ.(ОКП 939816)</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12 698,67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30</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выделения стафилококков (СТАФИЛОКОККАГАР )</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Мелкодисперсный, гигроскопичный порошок.</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Предназначена для выделения стафилококков из исследуемого материала при бактериологических исследованиях в клинической и санитарной микробиологии.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Состав: панкреатический гидролизат рыбной муки, панкреатический гидролизат казеина, пептон ферментативный, дрожжевой экстракт, натрий хлористый, натрий фосфорнокислый двузамещенный, агар.</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Упаковка: полиэтиленовые банки. Фасовка по 0,25кг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Срок годности: 2 года.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1 441,33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31</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Питательный агар для культивирования микроорганизмов (ГРМ-агар)</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contextualSpacing/>
              <w:jc w:val="left"/>
              <w:rPr>
                <w:color w:val="auto"/>
                <w:sz w:val="20"/>
                <w:szCs w:val="20"/>
                <w:lang w:val="ru-RU" w:eastAsia="ru-RU"/>
              </w:rPr>
            </w:pPr>
            <w:r w:rsidRPr="00830384">
              <w:rPr>
                <w:color w:val="auto"/>
                <w:sz w:val="20"/>
                <w:szCs w:val="20"/>
                <w:lang w:val="ru-RU" w:eastAsia="ru-RU"/>
              </w:rPr>
              <w:t xml:space="preserve">Мелкодисперсный, гигроскопичный порошок. Предназначен для культивирования различных микроорганизмов, таких как: энтеробактерии, синегнойная палочка, стафилококки, а также для проведения исследований в санитарной и клинической микробиологии. Состав: пептон ферментативный, панкреатический гидролизат рыбной муки, натрий хлористый, агар.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Упаковка: полиэтиленовые банки. Фасовка по 0,25кг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Срок годности- 5 лет.</w:t>
            </w:r>
          </w:p>
          <w:p w:rsidR="00830384" w:rsidRPr="00830384" w:rsidRDefault="00830384" w:rsidP="00830384">
            <w:pPr>
              <w:spacing w:after="0" w:line="240" w:lineRule="auto"/>
              <w:ind w:left="0" w:firstLine="0"/>
              <w:jc w:val="left"/>
              <w:rPr>
                <w:color w:val="auto"/>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2 419,00</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32</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выделения шигелл и сальмонелл (Агар ПЛОСКИРЕВА-ГРМ)</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contextualSpacing/>
              <w:jc w:val="left"/>
              <w:rPr>
                <w:color w:val="auto"/>
                <w:sz w:val="20"/>
                <w:szCs w:val="20"/>
                <w:lang w:val="ru-RU" w:eastAsia="ru-RU"/>
              </w:rPr>
            </w:pPr>
            <w:r w:rsidRPr="00830384">
              <w:rPr>
                <w:color w:val="auto"/>
                <w:sz w:val="20"/>
                <w:szCs w:val="20"/>
                <w:lang w:val="ru-RU" w:eastAsia="ru-RU"/>
              </w:rPr>
              <w:t xml:space="preserve">Мелкодисперсный, гигроскопичный, светочувствительный порошок. Предназначена для выделения шигелл и сальмонелл из исследуемого материала и их дифференциации от лактозоферментирующих энтеробактерий. Состав: панкреатический гидролизат рыбной муки с тиосульфатом и цитратом натрия, лактоза, дрожжевой экстракт, желчь очищенная сухая, натрий фосфорнокислый двузамещенный, натрий хлористый, нейтральный красный, бриллиантовый зеленый, йод кристаллический, агар.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Упаковка: полиэтиленовые банки. Фасовка по 0,25кг </w:t>
            </w:r>
          </w:p>
          <w:p w:rsidR="00830384" w:rsidRPr="00830384" w:rsidRDefault="00830384" w:rsidP="00830384">
            <w:pPr>
              <w:spacing w:after="0" w:line="240" w:lineRule="auto"/>
              <w:ind w:left="0" w:firstLine="0"/>
              <w:contextualSpacing/>
              <w:jc w:val="left"/>
              <w:rPr>
                <w:color w:val="auto"/>
                <w:sz w:val="20"/>
                <w:szCs w:val="20"/>
                <w:lang w:val="ru-RU" w:eastAsia="ru-RU"/>
              </w:rPr>
            </w:pPr>
            <w:r w:rsidRPr="00830384">
              <w:rPr>
                <w:color w:val="auto"/>
                <w:sz w:val="20"/>
                <w:szCs w:val="20"/>
                <w:lang w:val="ru-RU" w:eastAsia="ru-RU"/>
              </w:rPr>
              <w:t>Срок годности- 3 года.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2 687,33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33</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Питательная среда для выделения и культивирования лактобацилл сухая </w:t>
            </w:r>
            <w:r w:rsidRPr="00830384">
              <w:rPr>
                <w:sz w:val="20"/>
                <w:szCs w:val="20"/>
                <w:lang w:val="ru-RU" w:eastAsia="ru-RU"/>
              </w:rPr>
              <w:t>(Лактобакагар)</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Питательная среда предназначена для культивирования и выделения лактобацилл из клинического материала, пищевых и молочных продуктов. Представляет собой гигроскопичный порошок кремового цвета. СОСТАВ: Панкреатический  гидролизат  </w:t>
            </w:r>
            <w:r w:rsidRPr="00830384">
              <w:rPr>
                <w:color w:val="auto"/>
                <w:sz w:val="20"/>
                <w:szCs w:val="20"/>
                <w:lang w:val="ru-RU" w:eastAsia="ru-RU"/>
              </w:rPr>
              <w:lastRenderedPageBreak/>
              <w:t>рыбной  муки,  мясной  и  дрожжевой  экстракты,  глюкоза,  твин  80,  калия моно-фосфат, аммония цитрат, магния сульфат, марганца хлорид, агар.</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5 395,33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34</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Питательная среда для выделения и подсчета микроорганизмов из мочевого тракта.</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Состав: питательная основа, содержащая 4 пептона, необходимых для роста всех патогенов мочевыводящего тракта. Хромогенный субстрат для обнаружения бактериальных ферментов β-галактозидаз.  Хромогенный субстрат для обнаружения бактериальных ферментов  β-глюкуронидаз.  Триптофан для обнаружения триптофаназной активности (продукция индола и триптофан дезаминазной активности (TDA). Дегидратированный порошок.  Масса не менее 500 г. Навеска для приготовления 1 л не более 56,8 г.  Считывание результатов визуально, по цвету колоний спустя 24-48 часов. Возможность прямой идентификации E. coli,  Proteus mirabilis, Proteus, Morganella, Providencia. Возможность предварительной идентификации энтерококков и бактерий KES-группы. Срок годности не менее 8 месяцев.</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62 202,67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35</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выделения энтерококков (ЭНТЕРОКОККАГАР)</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Мелкодисперсный, гигроскопичный, светочувствительный порошок. Предназначена для выделения энтерококков из клинического материала (фекальных масс, мочи, мокроты и др.), воды, пищевых продуктов и других объектов.</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Состав: панкреатический гидролизат рыбной муки, твин-80, дрожжевой экстракт, глюкоза, калия фосфат однозамещенный, натрий углекислый, натрия азид, 2,3,5-трифенилтетразолия хлорид, кристаллический фиолетовый, агар.</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Упаковка: полиэтиленовые банки. Фасовка по 0,25кг</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Срок годности: 2 года.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5 878,33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36</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Основа колумбийского кровяного агара, 500г</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Предназначен для дифференциации патогенных кишечных бактерий по их способности ферментировать углеводы и образовывать сероводород. Состав: Пептон (специальный) - 23 г/л, Крахмал кукурузный - 1 г/л, Натрия хлорид - 5 г/л, Агар-агар - 15 г/л, Конечное значение рН (при 25°С) 7,3 ± 0,2. Высокпрочная пластиковая упаковка, по 500 г, с полиграфической этикеткой с указанием инструкции по приготовлению и применению среды, а также состава среды на русском языке. Зарегистрировано в МЗ и СР РФ.(ОКП 939816)</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14 440,67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37</w:t>
            </w:r>
          </w:p>
        </w:tc>
        <w:tc>
          <w:tcPr>
            <w:tcW w:w="3260"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Реагент для пробы Фенилаланин</w:t>
            </w:r>
          </w:p>
        </w:tc>
        <w:tc>
          <w:tcPr>
            <w:tcW w:w="793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Вспомогательный реактив для работы с идентификационными наборами МЛТ, содержацих тест на фенилаланин для визуализации продукта реакции. Реактив разлит во флакон-капельницу (18 мл) и рассчитан на 360 определений.</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3 824,00</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38</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Петли бактериологические 10 мкл</w:t>
            </w:r>
          </w:p>
        </w:tc>
        <w:tc>
          <w:tcPr>
            <w:tcW w:w="793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Материал изготовления – полистирол</w:t>
            </w:r>
            <w:r w:rsidRPr="00830384">
              <w:rPr>
                <w:color w:val="auto"/>
                <w:sz w:val="20"/>
                <w:szCs w:val="20"/>
                <w:lang w:val="ru-RU" w:eastAsia="ru-RU"/>
              </w:rPr>
              <w:br/>
              <w:t>Наличие петли круглой формы на одном из концов изделия</w:t>
            </w:r>
            <w:r w:rsidRPr="00830384">
              <w:rPr>
                <w:color w:val="auto"/>
                <w:sz w:val="20"/>
                <w:szCs w:val="20"/>
                <w:lang w:val="ru-RU" w:eastAsia="ru-RU"/>
              </w:rPr>
              <w:br/>
              <w:t>Наличие гибкого утончения длиной 30 мм на противоположном петле конце</w:t>
            </w:r>
            <w:r w:rsidRPr="00830384">
              <w:rPr>
                <w:color w:val="auto"/>
                <w:sz w:val="20"/>
                <w:szCs w:val="20"/>
                <w:lang w:val="ru-RU" w:eastAsia="ru-RU"/>
              </w:rPr>
              <w:br/>
              <w:t>Объем переносимой петлей жидкости не менее 10 мкл</w:t>
            </w:r>
            <w:r w:rsidRPr="00830384">
              <w:rPr>
                <w:color w:val="auto"/>
                <w:sz w:val="20"/>
                <w:szCs w:val="20"/>
                <w:lang w:val="ru-RU" w:eastAsia="ru-RU"/>
              </w:rPr>
              <w:br/>
              <w:t>Должны быть стерильные</w:t>
            </w:r>
            <w:r w:rsidRPr="00830384">
              <w:rPr>
                <w:color w:val="auto"/>
                <w:sz w:val="20"/>
                <w:szCs w:val="20"/>
                <w:lang w:val="ru-RU" w:eastAsia="ru-RU"/>
              </w:rPr>
              <w:br/>
              <w:t>Должны быть мягкими</w:t>
            </w:r>
            <w:r w:rsidRPr="00830384">
              <w:rPr>
                <w:color w:val="auto"/>
                <w:sz w:val="20"/>
                <w:szCs w:val="20"/>
                <w:lang w:val="ru-RU" w:eastAsia="ru-RU"/>
              </w:rPr>
              <w:br/>
              <w:t>Для однократного использования</w:t>
            </w:r>
            <w:r w:rsidRPr="00830384">
              <w:rPr>
                <w:color w:val="auto"/>
                <w:sz w:val="20"/>
                <w:szCs w:val="20"/>
                <w:lang w:val="ru-RU" w:eastAsia="ru-RU"/>
              </w:rPr>
              <w:br/>
              <w:t>Должны быть голубыми</w:t>
            </w:r>
            <w:r w:rsidRPr="00830384">
              <w:rPr>
                <w:color w:val="auto"/>
                <w:sz w:val="20"/>
                <w:szCs w:val="20"/>
                <w:lang w:val="ru-RU" w:eastAsia="ru-RU"/>
              </w:rPr>
              <w:br/>
              <w:t>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шт</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6,03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39</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Пипетка Пастера, 1 мл, стерильная, градуированная</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Материал изготовления – полиэтилен</w:t>
            </w:r>
            <w:r w:rsidRPr="00830384">
              <w:rPr>
                <w:color w:val="auto"/>
                <w:sz w:val="20"/>
                <w:szCs w:val="20"/>
                <w:lang w:val="ru-RU" w:eastAsia="ru-RU"/>
              </w:rPr>
              <w:br/>
              <w:t>Объем 1 мл</w:t>
            </w:r>
            <w:r w:rsidRPr="00830384">
              <w:rPr>
                <w:color w:val="auto"/>
                <w:sz w:val="20"/>
                <w:szCs w:val="20"/>
                <w:lang w:val="ru-RU" w:eastAsia="ru-RU"/>
              </w:rPr>
              <w:br/>
              <w:t>Наличие градуировки</w:t>
            </w:r>
            <w:r w:rsidRPr="00830384">
              <w:rPr>
                <w:color w:val="auto"/>
                <w:sz w:val="20"/>
                <w:szCs w:val="20"/>
                <w:lang w:val="ru-RU" w:eastAsia="ru-RU"/>
              </w:rPr>
              <w:br/>
            </w:r>
            <w:r w:rsidRPr="00830384">
              <w:rPr>
                <w:color w:val="auto"/>
                <w:sz w:val="20"/>
                <w:szCs w:val="20"/>
                <w:lang w:val="ru-RU" w:eastAsia="ru-RU"/>
              </w:rPr>
              <w:lastRenderedPageBreak/>
              <w:t>Наличие индивидуальной упаковки</w:t>
            </w:r>
            <w:r w:rsidRPr="00830384">
              <w:rPr>
                <w:color w:val="auto"/>
                <w:sz w:val="20"/>
                <w:szCs w:val="20"/>
                <w:lang w:val="ru-RU" w:eastAsia="ru-RU"/>
              </w:rPr>
              <w:br/>
              <w:t>Продукция должна быть стерильной</w:t>
            </w:r>
          </w:p>
          <w:p w:rsidR="00830384" w:rsidRPr="00830384" w:rsidRDefault="00830384" w:rsidP="00830384">
            <w:pPr>
              <w:spacing w:after="0" w:line="240" w:lineRule="auto"/>
              <w:ind w:left="0" w:firstLine="0"/>
              <w:jc w:val="left"/>
              <w:rPr>
                <w:color w:val="auto"/>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шт</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7,80</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40</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Чашка Петри 90 мм вентилируемая, односекционная</w:t>
            </w:r>
          </w:p>
        </w:tc>
        <w:tc>
          <w:tcPr>
            <w:tcW w:w="7938" w:type="dxa"/>
            <w:tcBorders>
              <w:top w:val="single" w:sz="4" w:space="0" w:color="auto"/>
              <w:left w:val="single" w:sz="4" w:space="0" w:color="auto"/>
              <w:bottom w:val="single" w:sz="4" w:space="0" w:color="auto"/>
              <w:right w:val="single" w:sz="4" w:space="0" w:color="auto"/>
            </w:tcBorders>
            <w:vAlign w:val="center"/>
          </w:tcPr>
          <w:tbl>
            <w:tblPr>
              <w:tblpPr w:leftFromText="180" w:rightFromText="180" w:bottomFromText="200" w:vertAnchor="text" w:tblpX="-249" w:tblpY="1"/>
              <w:tblOverlap w:val="never"/>
              <w:tblW w:w="6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2858"/>
            </w:tblGrid>
            <w:tr w:rsidR="00830384" w:rsidRPr="00830384" w:rsidTr="00830384">
              <w:trPr>
                <w:trHeight w:val="231"/>
              </w:trPr>
              <w:tc>
                <w:tcPr>
                  <w:tcW w:w="3418" w:type="dxa"/>
                  <w:tcBorders>
                    <w:top w:val="single" w:sz="4" w:space="0" w:color="000000"/>
                    <w:left w:val="single" w:sz="4" w:space="0" w:color="000000"/>
                    <w:bottom w:val="single" w:sz="4" w:space="0" w:color="000000"/>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Вентиляционные отверстия</w:t>
                  </w:r>
                </w:p>
              </w:tc>
              <w:tc>
                <w:tcPr>
                  <w:tcW w:w="2858" w:type="dxa"/>
                  <w:tcBorders>
                    <w:top w:val="single" w:sz="4" w:space="0" w:color="000000"/>
                    <w:left w:val="single" w:sz="4" w:space="0" w:color="000000"/>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да</w:t>
                  </w:r>
                </w:p>
              </w:tc>
            </w:tr>
            <w:tr w:rsidR="00830384" w:rsidRPr="00830384" w:rsidTr="00830384">
              <w:trPr>
                <w:trHeight w:val="231"/>
              </w:trPr>
              <w:tc>
                <w:tcPr>
                  <w:tcW w:w="3418" w:type="dxa"/>
                  <w:tcBorders>
                    <w:top w:val="single" w:sz="4" w:space="0" w:color="000000"/>
                    <w:left w:val="single" w:sz="4" w:space="0" w:color="000000"/>
                    <w:bottom w:val="single" w:sz="4" w:space="0" w:color="000000"/>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Диаметр, миллиметр</w:t>
                  </w:r>
                </w:p>
              </w:tc>
              <w:tc>
                <w:tcPr>
                  <w:tcW w:w="2858" w:type="dxa"/>
                  <w:tcBorders>
                    <w:left w:val="single" w:sz="4" w:space="0" w:color="000000"/>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90  </w:t>
                  </w:r>
                </w:p>
              </w:tc>
            </w:tr>
            <w:tr w:rsidR="00830384" w:rsidRPr="00830384" w:rsidTr="00830384">
              <w:trPr>
                <w:trHeight w:val="231"/>
              </w:trPr>
              <w:tc>
                <w:tcPr>
                  <w:tcW w:w="3418" w:type="dxa"/>
                  <w:tcBorders>
                    <w:top w:val="single" w:sz="4" w:space="0" w:color="000000"/>
                    <w:left w:val="single" w:sz="4" w:space="0" w:color="000000"/>
                    <w:bottom w:val="single" w:sz="4" w:space="0" w:color="000000"/>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Разделение на секции</w:t>
                  </w:r>
                </w:p>
              </w:tc>
              <w:tc>
                <w:tcPr>
                  <w:tcW w:w="2858" w:type="dxa"/>
                  <w:tcBorders>
                    <w:left w:val="single" w:sz="4" w:space="0" w:color="000000"/>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Односекционные</w:t>
                  </w:r>
                </w:p>
              </w:tc>
            </w:tr>
            <w:tr w:rsidR="00830384" w:rsidRPr="00830384" w:rsidTr="00830384">
              <w:trPr>
                <w:trHeight w:val="231"/>
              </w:trPr>
              <w:tc>
                <w:tcPr>
                  <w:tcW w:w="3418" w:type="dxa"/>
                  <w:tcBorders>
                    <w:top w:val="single" w:sz="4" w:space="0" w:color="000000"/>
                    <w:left w:val="single" w:sz="4" w:space="0" w:color="000000"/>
                    <w:bottom w:val="single" w:sz="4" w:space="0" w:color="000000"/>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Стерильность</w:t>
                  </w:r>
                </w:p>
              </w:tc>
              <w:tc>
                <w:tcPr>
                  <w:tcW w:w="2858" w:type="dxa"/>
                  <w:tcBorders>
                    <w:left w:val="single" w:sz="4" w:space="0" w:color="000000"/>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Стерильные</w:t>
                  </w:r>
                </w:p>
              </w:tc>
            </w:tr>
            <w:tr w:rsidR="00830384" w:rsidRPr="00830384" w:rsidTr="00830384">
              <w:trPr>
                <w:trHeight w:val="231"/>
              </w:trPr>
              <w:tc>
                <w:tcPr>
                  <w:tcW w:w="3418" w:type="dxa"/>
                  <w:tcBorders>
                    <w:top w:val="single" w:sz="4" w:space="0" w:color="000000"/>
                    <w:left w:val="single" w:sz="4" w:space="0" w:color="000000"/>
                    <w:bottom w:val="single" w:sz="4" w:space="0" w:color="000000"/>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Форма</w:t>
                  </w:r>
                </w:p>
              </w:tc>
              <w:tc>
                <w:tcPr>
                  <w:tcW w:w="2858" w:type="dxa"/>
                  <w:tcBorders>
                    <w:left w:val="single" w:sz="4" w:space="0" w:color="000000"/>
                    <w:bottom w:val="single" w:sz="4" w:space="0" w:color="000000"/>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Круглая</w:t>
                  </w:r>
                </w:p>
              </w:tc>
            </w:tr>
          </w:tbl>
          <w:p w:rsidR="00830384" w:rsidRPr="00830384" w:rsidRDefault="00830384" w:rsidP="00830384">
            <w:pPr>
              <w:spacing w:after="0" w:line="240" w:lineRule="auto"/>
              <w:ind w:left="0" w:firstLine="0"/>
              <w:jc w:val="left"/>
              <w:rPr>
                <w:color w:val="auto"/>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шт</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9,33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41</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Пробирки для взятия, хранения, транспортировки и анализа крови и биоматериалов </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Материал изготовления зонда – пластик</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Материал изготовления контактной части – вискоза</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Наличие транспортной среды Cary Blair </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Зонд должен находиться в пробирке размером не менее 13х155 мм</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Наличие индивидуальной упаковки</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Продукция должна быть стерильной</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Упаковка – 100 шт</w:t>
            </w:r>
          </w:p>
          <w:p w:rsidR="00830384" w:rsidRPr="00830384" w:rsidRDefault="00830384" w:rsidP="00830384">
            <w:pPr>
              <w:spacing w:after="0" w:line="240" w:lineRule="auto"/>
              <w:ind w:left="0" w:firstLine="0"/>
              <w:jc w:val="left"/>
              <w:rPr>
                <w:color w:val="auto"/>
                <w:sz w:val="20"/>
                <w:szCs w:val="20"/>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2 163,9</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42</w:t>
            </w:r>
          </w:p>
        </w:tc>
        <w:tc>
          <w:tcPr>
            <w:tcW w:w="3260"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Индикатор биологический одноразовый для контроля воздушной стерилизации</w:t>
            </w:r>
          </w:p>
        </w:tc>
        <w:tc>
          <w:tcPr>
            <w:tcW w:w="793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autoSpaceDE w:val="0"/>
              <w:autoSpaceDN w:val="0"/>
              <w:adjustRightInd w:val="0"/>
              <w:spacing w:after="0" w:line="240" w:lineRule="auto"/>
              <w:ind w:left="0" w:firstLine="0"/>
              <w:rPr>
                <w:rFonts w:eastAsia="Calibri"/>
                <w:bCs/>
                <w:sz w:val="20"/>
                <w:szCs w:val="20"/>
                <w:lang w:val="ru-RU"/>
              </w:rPr>
            </w:pPr>
            <w:r w:rsidRPr="00830384">
              <w:rPr>
                <w:rFonts w:eastAsia="Calibri"/>
                <w:bCs/>
                <w:sz w:val="20"/>
                <w:szCs w:val="20"/>
                <w:lang w:val="ru-RU"/>
              </w:rPr>
              <w:t>Назначение: должен быть предназначен для контроля эффективности процесса воздушной стерилизации медицинских изделий, а также термостойких порошков, минеральных растительных масел и жиров.</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Основные характеристики:</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Индикатор биологический должен представлять собой носитель в виде стеклянного флакона с высушенными спорами тест-микроорганизмов, упакованного в стерилизационную упаковку из прозрачной полиамидной пленки. На этикетку с маркировкой индикатора должен быть нанесен химический индикатор 1 класса, позволяющий отличить биологические индикаторы, прошедшие стерилизацию, от индикаторов, не обработанных в стерилизаторе.</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Температура инкубации  37±2 °С</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Время инкубации не менее 48 часов.</w:t>
            </w:r>
          </w:p>
          <w:p w:rsidR="00830384" w:rsidRPr="00830384" w:rsidRDefault="00830384" w:rsidP="00830384">
            <w:pPr>
              <w:autoSpaceDE w:val="0"/>
              <w:autoSpaceDN w:val="0"/>
              <w:adjustRightInd w:val="0"/>
              <w:spacing w:after="0" w:line="240" w:lineRule="auto"/>
              <w:ind w:left="0" w:firstLine="0"/>
              <w:rPr>
                <w:color w:val="auto"/>
                <w:sz w:val="20"/>
                <w:szCs w:val="20"/>
                <w:lang w:val="ru-RU" w:eastAsia="ru-RU"/>
              </w:rPr>
            </w:pPr>
            <w:r w:rsidRPr="00830384">
              <w:rPr>
                <w:sz w:val="20"/>
                <w:szCs w:val="20"/>
                <w:lang w:val="ru-RU" w:eastAsia="ru-RU"/>
              </w:rPr>
              <w:t xml:space="preserve">Культура: </w:t>
            </w:r>
            <w:r w:rsidRPr="00830384">
              <w:rPr>
                <w:sz w:val="20"/>
                <w:szCs w:val="20"/>
                <w:lang w:eastAsia="ru-RU"/>
              </w:rPr>
              <w:t>Bacillus</w:t>
            </w:r>
            <w:r w:rsidRPr="00830384">
              <w:rPr>
                <w:sz w:val="20"/>
                <w:szCs w:val="20"/>
                <w:lang w:val="ru-RU" w:eastAsia="ru-RU"/>
              </w:rPr>
              <w:t xml:space="preserve"> </w:t>
            </w:r>
            <w:r w:rsidRPr="00830384">
              <w:rPr>
                <w:sz w:val="20"/>
                <w:szCs w:val="20"/>
                <w:lang w:eastAsia="ru-RU"/>
              </w:rPr>
              <w:t>licheniformis</w:t>
            </w:r>
            <w:r w:rsidRPr="00830384">
              <w:rPr>
                <w:sz w:val="20"/>
                <w:szCs w:val="20"/>
                <w:lang w:val="ru-RU" w:eastAsia="ru-RU"/>
              </w:rPr>
              <w:t xml:space="preserve"> штамм </w:t>
            </w:r>
            <w:r w:rsidRPr="00830384">
              <w:rPr>
                <w:sz w:val="20"/>
                <w:szCs w:val="20"/>
                <w:lang w:eastAsia="ru-RU"/>
              </w:rPr>
              <w:t>G</w:t>
            </w:r>
            <w:r w:rsidRPr="00830384">
              <w:rPr>
                <w:sz w:val="20"/>
                <w:szCs w:val="20"/>
                <w:lang w:val="ru-RU" w:eastAsia="ru-RU"/>
              </w:rPr>
              <w:t xml:space="preserve"> ВКМ В-1711Д.</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Количество спор – не менее n*10</w:t>
            </w:r>
            <w:r w:rsidRPr="00830384">
              <w:rPr>
                <w:sz w:val="20"/>
                <w:szCs w:val="20"/>
                <w:vertAlign w:val="superscript"/>
                <w:lang w:val="ru-RU" w:eastAsia="ru-RU"/>
              </w:rPr>
              <w:t>6</w:t>
            </w:r>
            <w:r w:rsidRPr="00830384">
              <w:rPr>
                <w:color w:val="auto"/>
                <w:sz w:val="20"/>
                <w:szCs w:val="20"/>
                <w:lang w:val="ru-RU" w:eastAsia="ru-RU"/>
              </w:rPr>
              <w:t xml:space="preserve"> </w:t>
            </w:r>
            <w:r w:rsidRPr="00830384">
              <w:rPr>
                <w:sz w:val="20"/>
                <w:szCs w:val="20"/>
                <w:lang w:val="ru-RU" w:eastAsia="ru-RU"/>
              </w:rPr>
              <w:t>или не менее n*10</w:t>
            </w:r>
            <w:r w:rsidRPr="00830384">
              <w:rPr>
                <w:sz w:val="20"/>
                <w:szCs w:val="20"/>
                <w:vertAlign w:val="superscript"/>
                <w:lang w:val="ru-RU" w:eastAsia="ru-RU"/>
              </w:rPr>
              <w:t>3</w:t>
            </w:r>
            <w:r w:rsidRPr="00830384">
              <w:rPr>
                <w:color w:val="auto"/>
                <w:sz w:val="20"/>
                <w:szCs w:val="20"/>
                <w:lang w:val="ru-RU" w:eastAsia="ru-RU"/>
              </w:rPr>
              <w:t xml:space="preserve"> </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 xml:space="preserve">Комплектность: </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1.Индикатор биологический − не менее 6 шт.</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2. Флакон со стерильной индикаторной средой − не менее 1 шт.</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3. Комплект из не менее 7 стерильных резиновых пробок и одного флакона без спор − не менее 1 шт.</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4. Стерильный шприц с иглой для однократного применения − не менее 1 шт.</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5. Потребительская упаковка − не менее 1 шт.</w:t>
            </w:r>
          </w:p>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6. Инструкция по применению − не менее 1 шт.</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Контролируемые режимы стерилизации в диапазонах: </w:t>
            </w:r>
          </w:p>
          <w:tbl>
            <w:tblPr>
              <w:tblStyle w:val="7"/>
              <w:tblW w:w="0" w:type="auto"/>
              <w:tblInd w:w="1458" w:type="dxa"/>
              <w:tblLayout w:type="fixed"/>
              <w:tblLook w:val="04A0" w:firstRow="1" w:lastRow="0" w:firstColumn="1" w:lastColumn="0" w:noHBand="0" w:noVBand="1"/>
            </w:tblPr>
            <w:tblGrid>
              <w:gridCol w:w="1855"/>
              <w:gridCol w:w="1689"/>
            </w:tblGrid>
            <w:tr w:rsidR="00830384" w:rsidRPr="00830384" w:rsidTr="00830384">
              <w:tc>
                <w:tcPr>
                  <w:tcW w:w="1855" w:type="dxa"/>
                </w:tcPr>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Т, °С</w:t>
                  </w:r>
                </w:p>
              </w:tc>
              <w:tc>
                <w:tcPr>
                  <w:tcW w:w="1689" w:type="dxa"/>
                </w:tcPr>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Время, мин</w:t>
                  </w:r>
                </w:p>
              </w:tc>
            </w:tr>
            <w:tr w:rsidR="00830384" w:rsidRPr="00830384" w:rsidTr="00830384">
              <w:tc>
                <w:tcPr>
                  <w:tcW w:w="3544" w:type="dxa"/>
                  <w:gridSpan w:val="2"/>
                </w:tcPr>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Медицинские изделия</w:t>
                  </w:r>
                </w:p>
              </w:tc>
            </w:tr>
            <w:tr w:rsidR="00830384" w:rsidRPr="00830384" w:rsidTr="00830384">
              <w:tc>
                <w:tcPr>
                  <w:tcW w:w="1855" w:type="dxa"/>
                </w:tcPr>
                <w:p w:rsidR="00830384" w:rsidRPr="00830384" w:rsidRDefault="00830384" w:rsidP="00830384">
                  <w:pPr>
                    <w:spacing w:after="0" w:line="240" w:lineRule="auto"/>
                    <w:ind w:left="0" w:firstLine="0"/>
                    <w:jc w:val="center"/>
                    <w:rPr>
                      <w:color w:val="auto"/>
                      <w:sz w:val="20"/>
                      <w:szCs w:val="20"/>
                      <w:vertAlign w:val="subscript"/>
                      <w:lang w:val="ru-RU"/>
                    </w:rPr>
                  </w:pPr>
                  <w:r w:rsidRPr="00830384">
                    <w:rPr>
                      <w:color w:val="auto"/>
                      <w:sz w:val="20"/>
                      <w:szCs w:val="20"/>
                      <w:lang w:val="ru-RU"/>
                    </w:rPr>
                    <w:lastRenderedPageBreak/>
                    <w:t>160</w:t>
                  </w:r>
                  <w:r w:rsidRPr="00830384">
                    <w:rPr>
                      <w:color w:val="auto"/>
                      <w:sz w:val="20"/>
                      <w:szCs w:val="20"/>
                      <w:vertAlign w:val="superscript"/>
                      <w:lang w:val="ru-RU"/>
                    </w:rPr>
                    <w:t>+2</w:t>
                  </w:r>
                  <w:r w:rsidRPr="00830384">
                    <w:rPr>
                      <w:color w:val="auto"/>
                      <w:sz w:val="20"/>
                      <w:szCs w:val="20"/>
                      <w:vertAlign w:val="subscript"/>
                      <w:lang w:val="ru-RU"/>
                    </w:rPr>
                    <w:t>-10</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160±3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180±3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180±3</w:t>
                  </w:r>
                </w:p>
                <w:p w:rsidR="00830384" w:rsidRPr="00830384" w:rsidRDefault="00830384" w:rsidP="00830384">
                  <w:pPr>
                    <w:spacing w:after="0" w:line="240" w:lineRule="auto"/>
                    <w:ind w:left="0" w:firstLine="0"/>
                    <w:jc w:val="center"/>
                    <w:rPr>
                      <w:color w:val="auto"/>
                      <w:sz w:val="20"/>
                      <w:szCs w:val="20"/>
                      <w:vertAlign w:val="subscript"/>
                      <w:lang w:val="ru-RU"/>
                    </w:rPr>
                  </w:pPr>
                  <w:r w:rsidRPr="00830384">
                    <w:rPr>
                      <w:color w:val="auto"/>
                      <w:sz w:val="20"/>
                      <w:szCs w:val="20"/>
                      <w:lang w:val="ru-RU"/>
                    </w:rPr>
                    <w:t>180</w:t>
                  </w:r>
                  <w:r w:rsidRPr="00830384">
                    <w:rPr>
                      <w:color w:val="auto"/>
                      <w:sz w:val="20"/>
                      <w:szCs w:val="20"/>
                      <w:vertAlign w:val="superscript"/>
                      <w:lang w:val="ru-RU"/>
                    </w:rPr>
                    <w:t>+2</w:t>
                  </w:r>
                  <w:r w:rsidRPr="00830384">
                    <w:rPr>
                      <w:color w:val="auto"/>
                      <w:sz w:val="20"/>
                      <w:szCs w:val="20"/>
                      <w:vertAlign w:val="subscript"/>
                      <w:lang w:val="ru-RU"/>
                    </w:rPr>
                    <w:t>-10</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200±3</w:t>
                  </w:r>
                </w:p>
              </w:tc>
              <w:tc>
                <w:tcPr>
                  <w:tcW w:w="1689" w:type="dxa"/>
                </w:tcPr>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150+5</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150+5</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45+5</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60+5</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60+5</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30+3</w:t>
                  </w:r>
                </w:p>
              </w:tc>
            </w:tr>
            <w:tr w:rsidR="00830384" w:rsidRPr="00570810" w:rsidTr="00830384">
              <w:tc>
                <w:tcPr>
                  <w:tcW w:w="3544" w:type="dxa"/>
                  <w:gridSpan w:val="2"/>
                </w:tcPr>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Термостойкие порошки, минеральные</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растительные масла, жиры, и т.д.</w:t>
                  </w:r>
                </w:p>
              </w:tc>
            </w:tr>
            <w:tr w:rsidR="00830384" w:rsidRPr="00570810" w:rsidTr="00830384">
              <w:tc>
                <w:tcPr>
                  <w:tcW w:w="1855" w:type="dxa"/>
                </w:tcPr>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180±3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180±3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180±3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200±3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200±3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200±3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200±3</w:t>
                  </w:r>
                </w:p>
              </w:tc>
              <w:tc>
                <w:tcPr>
                  <w:tcW w:w="1689" w:type="dxa"/>
                </w:tcPr>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30+3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40+5</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60+5</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10+1</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15+1</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20+2</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30+3</w:t>
                  </w:r>
                </w:p>
              </w:tc>
            </w:tr>
          </w:tbl>
          <w:p w:rsidR="00830384" w:rsidRPr="00830384" w:rsidRDefault="00830384" w:rsidP="00830384">
            <w:pPr>
              <w:autoSpaceDE w:val="0"/>
              <w:autoSpaceDN w:val="0"/>
              <w:adjustRightInd w:val="0"/>
              <w:spacing w:after="0" w:line="240" w:lineRule="auto"/>
              <w:ind w:left="0" w:firstLine="0"/>
              <w:rPr>
                <w:rFonts w:eastAsia="Calibri"/>
                <w:bCs/>
                <w:sz w:val="20"/>
                <w:szCs w:val="20"/>
                <w:lang w:val="ru-RU"/>
              </w:rPr>
            </w:pPr>
            <w:r w:rsidRPr="00830384">
              <w:rPr>
                <w:rFonts w:eastAsia="Calibri"/>
                <w:bCs/>
                <w:sz w:val="20"/>
                <w:szCs w:val="20"/>
                <w:lang w:val="ru-RU"/>
              </w:rPr>
              <w:t xml:space="preserve">Гарантийный срок не менее 24 месяца. Остаточный срок годности на момент поставки – не менее 16 месяцев. Индикатор должен храниться в упаковке изготовителя при температуре от +5°С до +30°С и относительной влажности не более 80% в защищённом от солнечного света месте. </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Наименование, дата изготовления, штамп ОТК и реквизиты предприятия-изготовителя должны быть указаны на упаковке УПК.</w:t>
            </w:r>
          </w:p>
          <w:p w:rsidR="00830384" w:rsidRPr="00830384" w:rsidRDefault="00830384" w:rsidP="00830384">
            <w:pPr>
              <w:spacing w:after="0" w:line="240" w:lineRule="auto"/>
              <w:ind w:left="0" w:firstLine="0"/>
              <w:rPr>
                <w:bCs/>
                <w:color w:val="auto"/>
                <w:sz w:val="20"/>
                <w:szCs w:val="20"/>
                <w:lang w:val="ru-RU" w:eastAsia="ru-RU"/>
              </w:rPr>
            </w:pPr>
            <w:r w:rsidRPr="00830384">
              <w:rPr>
                <w:color w:val="auto"/>
                <w:sz w:val="20"/>
                <w:szCs w:val="20"/>
                <w:lang w:val="ru-RU" w:eastAsia="ru-RU"/>
              </w:rPr>
              <w:t>Экологичность: индикатор не должен оказывать вредного воздействия на человека и окружающую среду, не требует соблюдения особых мер безопасности и может утилизироваться как безопасные медицинские отходы класса 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1 053,67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43</w:t>
            </w:r>
          </w:p>
        </w:tc>
        <w:tc>
          <w:tcPr>
            <w:tcW w:w="3260"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Индикатор биологический одноразовый для контроля паровой стерилизации</w:t>
            </w:r>
          </w:p>
        </w:tc>
        <w:tc>
          <w:tcPr>
            <w:tcW w:w="793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autoSpaceDE w:val="0"/>
              <w:autoSpaceDN w:val="0"/>
              <w:adjustRightInd w:val="0"/>
              <w:spacing w:after="0" w:line="240" w:lineRule="auto"/>
              <w:ind w:left="0" w:firstLine="0"/>
              <w:rPr>
                <w:rFonts w:eastAsia="Calibri"/>
                <w:bCs/>
                <w:sz w:val="20"/>
                <w:szCs w:val="20"/>
                <w:lang w:val="ru-RU"/>
              </w:rPr>
            </w:pPr>
            <w:r w:rsidRPr="00830384">
              <w:rPr>
                <w:rFonts w:eastAsia="Calibri"/>
                <w:bCs/>
                <w:sz w:val="20"/>
                <w:szCs w:val="20"/>
                <w:lang w:val="ru-RU"/>
              </w:rPr>
              <w:t>Назначение: должен быть пригоден для контроля эффективности процесса паровой стерилизации медицинских изделий с целю проведения как периодического: ежегодного, ежеквартального, еженедельного, так и текущего контроля каждого цикла стерилизации в случае стерилизации медицинских изделий высокого эпидемиологического риска применения (имплантируемые изделия, изделия для сложных оперативных вмешательств и т.д.).</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Основные характеристики:</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 xml:space="preserve">Индикатор биологический должен быть автономным и представлять собой пластиковую пробирку, на дно которой помещены высушенные споры тест-микроорганизмов. Внутри пластиковой пробирки должна быть размещена стеклянная ампула, содержащая стерильную индикаторную среду. Пластиковая пробирка закрыта колпачком, имеющим отверстия. Между колпачком и пробиркой размещен бактериальный фильтр, защищающий содержимое индикатора от контаминации, но не препятствующий проникновению стерилизующего агента. </w:t>
            </w:r>
          </w:p>
          <w:p w:rsidR="00830384" w:rsidRPr="00830384" w:rsidRDefault="00830384" w:rsidP="00830384">
            <w:pPr>
              <w:autoSpaceDE w:val="0"/>
              <w:autoSpaceDN w:val="0"/>
              <w:adjustRightInd w:val="0"/>
              <w:spacing w:after="0" w:line="240" w:lineRule="auto"/>
              <w:ind w:left="0" w:firstLine="0"/>
              <w:rPr>
                <w:color w:val="auto"/>
                <w:sz w:val="20"/>
                <w:szCs w:val="20"/>
                <w:lang w:eastAsia="ru-RU"/>
              </w:rPr>
            </w:pPr>
            <w:r w:rsidRPr="00830384">
              <w:rPr>
                <w:sz w:val="20"/>
                <w:szCs w:val="20"/>
                <w:lang w:val="ru-RU" w:eastAsia="ru-RU"/>
              </w:rPr>
              <w:t>Культура</w:t>
            </w:r>
            <w:r w:rsidRPr="00830384">
              <w:rPr>
                <w:sz w:val="20"/>
                <w:szCs w:val="20"/>
                <w:lang w:eastAsia="ru-RU"/>
              </w:rPr>
              <w:t xml:space="preserve">: Geobacillus stearothermophilus </w:t>
            </w:r>
            <w:r w:rsidRPr="00830384">
              <w:rPr>
                <w:sz w:val="20"/>
                <w:szCs w:val="20"/>
                <w:lang w:val="ru-RU" w:eastAsia="ru-RU"/>
              </w:rPr>
              <w:t>ВКМ</w:t>
            </w:r>
            <w:r w:rsidRPr="00830384">
              <w:rPr>
                <w:sz w:val="20"/>
                <w:szCs w:val="20"/>
                <w:lang w:eastAsia="ru-RU"/>
              </w:rPr>
              <w:t xml:space="preserve"> </w:t>
            </w:r>
            <w:r w:rsidRPr="00830384">
              <w:rPr>
                <w:sz w:val="20"/>
                <w:szCs w:val="20"/>
                <w:lang w:val="ru-RU" w:eastAsia="ru-RU"/>
              </w:rPr>
              <w:t>В</w:t>
            </w:r>
            <w:r w:rsidRPr="00830384">
              <w:rPr>
                <w:sz w:val="20"/>
                <w:szCs w:val="20"/>
                <w:lang w:eastAsia="ru-RU"/>
              </w:rPr>
              <w:t>-718.</w:t>
            </w:r>
            <w:r w:rsidRPr="00830384">
              <w:rPr>
                <w:color w:val="auto"/>
                <w:sz w:val="20"/>
                <w:szCs w:val="20"/>
                <w:lang w:eastAsia="ru-RU"/>
              </w:rPr>
              <w:t xml:space="preserve"> </w:t>
            </w:r>
          </w:p>
          <w:p w:rsidR="00830384" w:rsidRPr="00830384" w:rsidRDefault="00830384" w:rsidP="00830384">
            <w:pPr>
              <w:autoSpaceDE w:val="0"/>
              <w:autoSpaceDN w:val="0"/>
              <w:adjustRightInd w:val="0"/>
              <w:spacing w:after="0" w:line="240" w:lineRule="auto"/>
              <w:ind w:left="0" w:firstLine="0"/>
              <w:rPr>
                <w:sz w:val="20"/>
                <w:szCs w:val="20"/>
                <w:vertAlign w:val="superscript"/>
                <w:lang w:val="ru-RU" w:eastAsia="ru-RU"/>
              </w:rPr>
            </w:pPr>
            <w:r w:rsidRPr="00830384">
              <w:rPr>
                <w:sz w:val="20"/>
                <w:szCs w:val="20"/>
                <w:lang w:val="ru-RU" w:eastAsia="ru-RU"/>
              </w:rPr>
              <w:t>Количество спор – не менее n*10</w:t>
            </w:r>
            <w:r w:rsidRPr="00830384">
              <w:rPr>
                <w:sz w:val="20"/>
                <w:szCs w:val="20"/>
                <w:vertAlign w:val="superscript"/>
                <w:lang w:val="ru-RU" w:eastAsia="ru-RU"/>
              </w:rPr>
              <w:t>5.</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lastRenderedPageBreak/>
              <w:t xml:space="preserve">На этикетку с маркировкой индикатора должен быть нанесен химический индикатор 1 класса, позволяющий отличить биологические индикаторы прошедшие стерилизацию от индикаторов, не обработанных в стерилизаторе. </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Комплектность:</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1. Индикатор биологический – не менее 24 шт.</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2. Ломатель – не менее 1шт.</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3. Инструкция - не менее 1шт.</w:t>
            </w:r>
          </w:p>
          <w:p w:rsidR="00830384" w:rsidRPr="00830384" w:rsidRDefault="00830384" w:rsidP="00830384">
            <w:pPr>
              <w:autoSpaceDE w:val="0"/>
              <w:autoSpaceDN w:val="0"/>
              <w:adjustRightInd w:val="0"/>
              <w:spacing w:after="0" w:line="240" w:lineRule="auto"/>
              <w:ind w:left="0" w:firstLine="0"/>
              <w:rPr>
                <w:sz w:val="20"/>
                <w:szCs w:val="20"/>
                <w:lang w:val="ru-RU" w:eastAsia="ru-RU"/>
              </w:rPr>
            </w:pPr>
            <w:r w:rsidRPr="00830384">
              <w:rPr>
                <w:sz w:val="20"/>
                <w:szCs w:val="20"/>
                <w:lang w:val="ru-RU" w:eastAsia="ru-RU"/>
              </w:rPr>
              <w:t>4. Потребительская упаковка - не менее 1шт.</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Контролируемые режимы стерилизации в диапазонах: </w:t>
            </w:r>
          </w:p>
          <w:tbl>
            <w:tblPr>
              <w:tblStyle w:val="7"/>
              <w:tblW w:w="0" w:type="auto"/>
              <w:tblInd w:w="1458" w:type="dxa"/>
              <w:tblLayout w:type="fixed"/>
              <w:tblLook w:val="04A0" w:firstRow="1" w:lastRow="0" w:firstColumn="1" w:lastColumn="0" w:noHBand="0" w:noVBand="1"/>
            </w:tblPr>
            <w:tblGrid>
              <w:gridCol w:w="1855"/>
              <w:gridCol w:w="1689"/>
            </w:tblGrid>
            <w:tr w:rsidR="00830384" w:rsidRPr="00570810" w:rsidTr="00830384">
              <w:tc>
                <w:tcPr>
                  <w:tcW w:w="1855" w:type="dxa"/>
                </w:tcPr>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Т, °С</w:t>
                  </w:r>
                </w:p>
              </w:tc>
              <w:tc>
                <w:tcPr>
                  <w:tcW w:w="1689" w:type="dxa"/>
                </w:tcPr>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Время, мин</w:t>
                  </w:r>
                </w:p>
              </w:tc>
            </w:tr>
            <w:tr w:rsidR="00830384" w:rsidRPr="00570810" w:rsidTr="00830384">
              <w:tc>
                <w:tcPr>
                  <w:tcW w:w="1855" w:type="dxa"/>
                </w:tcPr>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110+2</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120+2</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132±2</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126+3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126±2</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121+3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121+3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121+3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134+3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134+3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134+3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134+3</w:t>
                  </w:r>
                </w:p>
              </w:tc>
              <w:tc>
                <w:tcPr>
                  <w:tcW w:w="1689" w:type="dxa"/>
                </w:tcPr>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180+5</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45+5</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20+2</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10+1</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30+3</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15+1</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20+2</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25+2</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3,5+0,5</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4+1</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5+1</w:t>
                  </w:r>
                </w:p>
                <w:p w:rsidR="00830384" w:rsidRPr="00830384" w:rsidRDefault="00830384" w:rsidP="00830384">
                  <w:pPr>
                    <w:spacing w:after="0" w:line="240" w:lineRule="auto"/>
                    <w:ind w:left="0" w:firstLine="0"/>
                    <w:jc w:val="center"/>
                    <w:rPr>
                      <w:color w:val="auto"/>
                      <w:sz w:val="20"/>
                      <w:szCs w:val="20"/>
                      <w:lang w:val="ru-RU"/>
                    </w:rPr>
                  </w:pPr>
                  <w:r w:rsidRPr="00830384">
                    <w:rPr>
                      <w:color w:val="auto"/>
                      <w:sz w:val="20"/>
                      <w:szCs w:val="20"/>
                      <w:lang w:val="ru-RU"/>
                    </w:rPr>
                    <w:t>7+1</w:t>
                  </w:r>
                </w:p>
              </w:tc>
            </w:tr>
          </w:tbl>
          <w:p w:rsidR="00830384" w:rsidRPr="00830384" w:rsidRDefault="00830384" w:rsidP="00830384">
            <w:pPr>
              <w:autoSpaceDE w:val="0"/>
              <w:autoSpaceDN w:val="0"/>
              <w:adjustRightInd w:val="0"/>
              <w:spacing w:after="0" w:line="240" w:lineRule="auto"/>
              <w:ind w:left="0" w:firstLine="0"/>
              <w:rPr>
                <w:rFonts w:eastAsia="Calibri"/>
                <w:bCs/>
                <w:sz w:val="20"/>
                <w:szCs w:val="20"/>
                <w:lang w:val="ru-RU"/>
              </w:rPr>
            </w:pPr>
            <w:r w:rsidRPr="00830384">
              <w:rPr>
                <w:rFonts w:eastAsia="Calibri"/>
                <w:bCs/>
                <w:sz w:val="20"/>
                <w:szCs w:val="20"/>
                <w:lang w:val="ru-RU"/>
              </w:rPr>
              <w:t xml:space="preserve">Гарантийный срок не менее 24 месяца. Остаточный срок годности на момент поставки – не менее 16 месяцев. Индикатор должен храниться в упаковке изготовителя при температуре от +5°С до +30°С и относительной влажности не более 80% в защищённом от солнечного света месте. </w:t>
            </w:r>
          </w:p>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Наименование, дата изготовления, штамп ОТК и реквизиты предприятия-изготовителя должны быть указаны на упаковке УПК.</w:t>
            </w:r>
          </w:p>
          <w:p w:rsidR="00830384" w:rsidRPr="00830384" w:rsidRDefault="00830384" w:rsidP="00830384">
            <w:pPr>
              <w:spacing w:after="0" w:line="240" w:lineRule="auto"/>
              <w:ind w:left="0" w:firstLine="0"/>
              <w:rPr>
                <w:bCs/>
                <w:color w:val="auto"/>
                <w:sz w:val="20"/>
                <w:szCs w:val="20"/>
                <w:lang w:val="ru-RU" w:eastAsia="ru-RU"/>
              </w:rPr>
            </w:pPr>
            <w:r w:rsidRPr="00830384">
              <w:rPr>
                <w:color w:val="auto"/>
                <w:sz w:val="20"/>
                <w:szCs w:val="20"/>
                <w:lang w:val="ru-RU" w:eastAsia="ru-RU"/>
              </w:rPr>
              <w:t>Экологичность: индикатор не должен оказывать вредного воздействия на человека и окружающую среду, не требует соблюдения особых мер безопасности и может утилизироваться как безопасные медицинские отходы класса 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3 938,33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44</w:t>
            </w:r>
          </w:p>
        </w:tc>
        <w:tc>
          <w:tcPr>
            <w:tcW w:w="3260"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Натрий хлористый х/ч упак 1000г</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Квалификация - химически чистый.</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 Номер CAS 7647-14-5.</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 ГОСТ 4233-77 «Реактивы. Натрий хлористый. Технические условия».</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 Химическая формула - NaCl.</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 Относительная молекулярная масса - 58,44.</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 Массовая доля нерастворимых в воде веществ - не более 0,003%.</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 Синонимы - натрия хлорид.</w:t>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 Внешний вид - бесцветные кристаллы или порошок белого цвета.</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265,33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45</w:t>
            </w:r>
          </w:p>
        </w:tc>
        <w:tc>
          <w:tcPr>
            <w:tcW w:w="3260"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sz w:val="20"/>
                <w:szCs w:val="20"/>
                <w:lang w:val="ru-RU" w:eastAsia="ru-RU"/>
              </w:rPr>
            </w:pPr>
            <w:r w:rsidRPr="00830384">
              <w:rPr>
                <w:sz w:val="20"/>
                <w:szCs w:val="20"/>
                <w:lang w:val="ru-RU" w:eastAsia="ru-RU"/>
              </w:rPr>
              <w:t>Питательный бульон для культивирования м/о сухой (ГРМ-бульон)</w:t>
            </w:r>
          </w:p>
        </w:tc>
        <w:tc>
          <w:tcPr>
            <w:tcW w:w="7938"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Состав среды, гамм/литр:</w:t>
            </w:r>
            <w:r w:rsidRPr="00830384">
              <w:rPr>
                <w:color w:val="auto"/>
                <w:sz w:val="20"/>
                <w:szCs w:val="20"/>
                <w:lang w:val="ru-RU" w:eastAsia="ru-RU"/>
              </w:rPr>
              <w:br/>
              <w:t>пептон ферментативный 8,0;</w:t>
            </w:r>
            <w:r w:rsidRPr="00830384">
              <w:rPr>
                <w:color w:val="auto"/>
                <w:sz w:val="20"/>
                <w:szCs w:val="20"/>
                <w:lang w:val="ru-RU" w:eastAsia="ru-RU"/>
              </w:rPr>
              <w:br/>
              <w:t>панкреатический гидролизат рыбной муки 8,0</w:t>
            </w:r>
            <w:r w:rsidRPr="00830384">
              <w:rPr>
                <w:color w:val="auto"/>
                <w:sz w:val="20"/>
                <w:szCs w:val="20"/>
                <w:lang w:val="ru-RU" w:eastAsia="ru-RU"/>
              </w:rPr>
              <w:br/>
            </w:r>
            <w:r w:rsidRPr="00830384">
              <w:rPr>
                <w:color w:val="auto"/>
                <w:sz w:val="20"/>
                <w:szCs w:val="20"/>
                <w:lang w:val="ru-RU" w:eastAsia="ru-RU"/>
              </w:rPr>
              <w:lastRenderedPageBreak/>
              <w:t>натрий хлористый 4,0.</w:t>
            </w:r>
            <w:r w:rsidRPr="00830384">
              <w:rPr>
                <w:color w:val="auto"/>
                <w:sz w:val="20"/>
                <w:szCs w:val="20"/>
                <w:lang w:val="ru-RU" w:eastAsia="ru-RU"/>
              </w:rPr>
              <w:br/>
              <w:t>Внешний вид: мелкодисперсный гомогенный сухой, легко растворимый порошок светло-желтого цвета.</w:t>
            </w:r>
            <w:r w:rsidRPr="00830384">
              <w:rPr>
                <w:color w:val="auto"/>
                <w:sz w:val="20"/>
                <w:szCs w:val="20"/>
                <w:lang w:val="ru-RU" w:eastAsia="ru-RU"/>
              </w:rPr>
              <w:br/>
              <w:t>Готовая среда желтого цвета, прозрачная.</w:t>
            </w:r>
            <w:r w:rsidRPr="00830384">
              <w:rPr>
                <w:color w:val="auto"/>
                <w:sz w:val="20"/>
                <w:szCs w:val="20"/>
                <w:lang w:val="ru-RU" w:eastAsia="ru-RU"/>
              </w:rPr>
              <w:br/>
              <w:t>Кислотность среды: при 25°С имеет рН 7,2±0,2.</w:t>
            </w:r>
            <w:r w:rsidRPr="00830384">
              <w:rPr>
                <w:color w:val="auto"/>
                <w:sz w:val="20"/>
                <w:szCs w:val="20"/>
                <w:lang w:val="ru-RU" w:eastAsia="ru-RU"/>
              </w:rPr>
              <w:br/>
              <w:t>Форма выпуска: сухой порошок в полиэтиленовых банках по 250 г.</w:t>
            </w:r>
            <w:r w:rsidRPr="00830384">
              <w:rPr>
                <w:color w:val="auto"/>
                <w:sz w:val="20"/>
                <w:szCs w:val="20"/>
                <w:lang w:val="ru-RU" w:eastAsia="ru-RU"/>
              </w:rPr>
              <w:br/>
              <w:t>Условия хранения: в герметично закрытой упаковке в сухом защищенном от света месте при температуре +2...30°C.</w:t>
            </w:r>
            <w:r w:rsidRPr="00830384">
              <w:rPr>
                <w:color w:val="auto"/>
                <w:sz w:val="20"/>
                <w:szCs w:val="20"/>
                <w:lang w:val="ru-RU" w:eastAsia="ru-RU"/>
              </w:rPr>
              <w:br/>
              <w:t>Срок годности - 5 лет с даты производства, указанной на упаковке.</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2 076,00</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46</w:t>
            </w:r>
          </w:p>
        </w:tc>
        <w:tc>
          <w:tcPr>
            <w:tcW w:w="3260"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Сыворотка лошадиная нормальная для бактериологических питательных сред жидкая раствор для микробиологических целей</w:t>
            </w:r>
          </w:p>
        </w:tc>
        <w:tc>
          <w:tcPr>
            <w:tcW w:w="793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Сыворотка или кровь животного происхождения, предназначенная для использования в качестве ростостимулирующей добавки к питательным средам для хранения, поддержания и культивирования, в том числе для криоконсервации, широкого спектра клеток человека или для использования при ИВД исследованиях для диагностических целей. Изделие получают путем обработки крови различных животных.</w:t>
            </w:r>
            <w:r w:rsidRPr="00830384">
              <w:rPr>
                <w:color w:val="auto"/>
                <w:sz w:val="20"/>
                <w:szCs w:val="20"/>
                <w:lang w:val="ru-RU" w:eastAsia="ru-RU"/>
              </w:rPr>
              <w:br/>
              <w:t>Фасовка не более 100 мл.</w:t>
            </w:r>
            <w:r w:rsidRPr="00830384">
              <w:rPr>
                <w:color w:val="auto"/>
                <w:sz w:val="20"/>
                <w:szCs w:val="20"/>
                <w:lang w:val="ru-RU" w:eastAsia="ru-RU"/>
              </w:rPr>
              <w:br/>
              <w:t>Срок годности не менее 12 месяцев.</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C86C66"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флак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C86C66" w:rsidP="00830384">
            <w:pPr>
              <w:spacing w:after="0" w:line="240" w:lineRule="auto"/>
              <w:ind w:left="0" w:firstLine="0"/>
              <w:jc w:val="center"/>
              <w:rPr>
                <w:color w:val="auto"/>
                <w:sz w:val="20"/>
                <w:szCs w:val="20"/>
                <w:lang w:val="ru-RU" w:eastAsia="ru-RU"/>
              </w:rPr>
            </w:pPr>
            <w:r>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1 705,67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47</w:t>
            </w:r>
          </w:p>
        </w:tc>
        <w:tc>
          <w:tcPr>
            <w:tcW w:w="3260"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Идентификационный набор ЭНТЕРОтест 16</w:t>
            </w:r>
          </w:p>
        </w:tc>
        <w:tc>
          <w:tcPr>
            <w:tcW w:w="793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Набор предназначен для биохимической идентификации наиболее важных для патологии человека представителей семейства Enterobacteriaceae в течение 24 ч c момента получения чистой культуры. Набор включает 10 стриппированных пластмассовых пластинок размером 8,5х12,5 см, содержащих 96 ячеек (6 двухрядных стрипов по 16 ячеек) с высушенными субстратами для 16 тестов: сероводород, лизин, индол, орнитин, уреаза, фенилаланин, эскулин, цитрат Симмонса, малонат, инозитол, адонитол, целлобиоза, сахароза, сорбитол, трегалоза и маннитол, а также инструкцию пользователя на русском языке, полиэтиленовые пакеты для термостатирования, бланки для регистрации результатов, рамку с крышкой для микротитровальной пластинки, цветную шкалу для учета результатов. Набор рассчитан на 60 определений.</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33 072,00</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48</w:t>
            </w:r>
          </w:p>
        </w:tc>
        <w:tc>
          <w:tcPr>
            <w:tcW w:w="3260"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Набор реагентов для бактериологических исследований "Питательная среда для культивирования и выделения бифидобактерий сухая (Бифидум-среда)" по ТУ 9398-041-78095326-2008 (250гр.)</w:t>
            </w:r>
          </w:p>
        </w:tc>
        <w:tc>
          <w:tcPr>
            <w:tcW w:w="793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Назначение</w:t>
            </w:r>
            <w:r w:rsidRPr="00830384">
              <w:rPr>
                <w:color w:val="auto"/>
                <w:sz w:val="20"/>
                <w:szCs w:val="20"/>
                <w:lang w:val="ru-RU" w:eastAsia="ru-RU"/>
              </w:rPr>
              <w:tab/>
              <w:t>Питательная среда для культивирования бифидобактерий при производстве пробиотических препаратов, а также для бактериологических исследований с целью выделения бифидобактерий из клинического материала.</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Состав, г/л</w:t>
            </w:r>
            <w:r w:rsidRPr="00830384">
              <w:rPr>
                <w:color w:val="auto"/>
                <w:sz w:val="20"/>
                <w:szCs w:val="20"/>
                <w:lang w:val="ru-RU" w:eastAsia="ru-RU"/>
              </w:rPr>
              <w:tab/>
              <w:t>Панкреатический гидролизат казеина – не менее 30, дрожжевой экстракт – не менее 5, натрий хлористый – не менее 2,5, Д-глюкоза – не менее 7,5, Д-лактоза – не менее 2,5, цистеина гидрохлорид – не менее 0,5, магний сернокислый – не менее 0,5, кислота аскорбиновая – не менее 0,5, натрий углекислый – не менее 0,3, агар микробиологический– не менее 0,9</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Масса питательной среды , г</w:t>
            </w:r>
            <w:r w:rsidRPr="00830384">
              <w:rPr>
                <w:color w:val="auto"/>
                <w:sz w:val="20"/>
                <w:szCs w:val="20"/>
                <w:lang w:val="ru-RU" w:eastAsia="ru-RU"/>
              </w:rPr>
              <w:tab/>
              <w:t>Больше или равно 250</w:t>
            </w:r>
            <w:r w:rsidRPr="00830384">
              <w:rPr>
                <w:color w:val="auto"/>
                <w:sz w:val="20"/>
                <w:szCs w:val="20"/>
                <w:lang w:val="ru-RU" w:eastAsia="ru-RU"/>
              </w:rPr>
              <w:tab/>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5 395,33</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49</w:t>
            </w:r>
          </w:p>
        </w:tc>
        <w:tc>
          <w:tcPr>
            <w:tcW w:w="3260"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Агар для Clostridium spp. питательная среда ИВД, базовая</w:t>
            </w:r>
          </w:p>
        </w:tc>
        <w:tc>
          <w:tcPr>
            <w:tcW w:w="793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Описание</w:t>
            </w:r>
            <w:r w:rsidRPr="00830384">
              <w:rPr>
                <w:color w:val="auto"/>
                <w:sz w:val="20"/>
                <w:szCs w:val="20"/>
                <w:lang w:val="ru-RU" w:eastAsia="ru-RU"/>
              </w:rPr>
              <w:tab/>
              <w:t>Селективный и/или дифференциальный агар питательная среда, предназначенная для выращивания и изоляции видов Clostridium и других анаэробов (anaerobes) из клинического образца.</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Масса питательной среды, г</w:t>
            </w:r>
            <w:r w:rsidRPr="00830384">
              <w:rPr>
                <w:color w:val="auto"/>
                <w:sz w:val="20"/>
                <w:szCs w:val="20"/>
                <w:lang w:val="ru-RU" w:eastAsia="ru-RU"/>
              </w:rPr>
              <w:tab/>
              <w:t>250</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Форма выпуска</w:t>
            </w:r>
            <w:r w:rsidRPr="00830384">
              <w:rPr>
                <w:color w:val="auto"/>
                <w:sz w:val="20"/>
                <w:szCs w:val="20"/>
                <w:lang w:val="ru-RU" w:eastAsia="ru-RU"/>
              </w:rPr>
              <w:tab/>
              <w:t>Порошок</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Назначение</w:t>
            </w:r>
            <w:r w:rsidRPr="00830384">
              <w:rPr>
                <w:color w:val="auto"/>
                <w:sz w:val="20"/>
                <w:szCs w:val="20"/>
                <w:lang w:val="ru-RU" w:eastAsia="ru-RU"/>
              </w:rPr>
              <w:tab/>
              <w:t xml:space="preserve">Питательная среда предназначена для бактериологических исследований в санитарной и клинической микробиологии с целью выявления сульфитредуцирующих </w:t>
            </w:r>
            <w:r w:rsidRPr="00830384">
              <w:rPr>
                <w:color w:val="auto"/>
                <w:sz w:val="20"/>
                <w:szCs w:val="20"/>
                <w:lang w:val="ru-RU" w:eastAsia="ru-RU"/>
              </w:rPr>
              <w:lastRenderedPageBreak/>
              <w:t>клостридий в пищевых продуктах, воде, почве; при микробиологической диагностике дисбактериоза кишечника.</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Состав, г/л</w:t>
            </w:r>
            <w:r w:rsidRPr="00830384">
              <w:rPr>
                <w:color w:val="auto"/>
                <w:sz w:val="20"/>
                <w:szCs w:val="20"/>
                <w:lang w:val="ru-RU" w:eastAsia="ru-RU"/>
              </w:rPr>
              <w:tab/>
              <w:t>Панкреатический гидролизат казеина не менее 15 , дрожжевой экстракт не менее 10 , железа цитрат не менее 1 , натрия сульфит не менее 0,5 , агар микробиологический не менее 6 .</w:t>
            </w:r>
            <w:r w:rsidRPr="00830384">
              <w:rPr>
                <w:color w:val="auto"/>
                <w:sz w:val="20"/>
                <w:szCs w:val="20"/>
                <w:lang w:val="ru-RU" w:eastAsia="ru-RU"/>
              </w:rPr>
              <w:tab/>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lastRenderedPageBreak/>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3 547,67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50</w:t>
            </w:r>
          </w:p>
        </w:tc>
        <w:tc>
          <w:tcPr>
            <w:tcW w:w="3260"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Агар для Streptococcus группы В питательная среда ИВД, базовая</w:t>
            </w:r>
          </w:p>
        </w:tc>
        <w:tc>
          <w:tcPr>
            <w:tcW w:w="793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Описание</w:t>
            </w:r>
            <w:r w:rsidRPr="00830384">
              <w:rPr>
                <w:color w:val="auto"/>
                <w:sz w:val="20"/>
                <w:szCs w:val="20"/>
                <w:lang w:val="ru-RU" w:eastAsia="ru-RU"/>
              </w:rPr>
              <w:tab/>
              <w:t>Селективный и/или дифференциальный агар, питательная среда, предназначенная для выращивания и изоляции стрептококков группы В (Group B Streptococcus), выделенных из клинического образца.</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Масса питательной среды, г</w:t>
            </w:r>
            <w:r w:rsidRPr="00830384">
              <w:rPr>
                <w:color w:val="auto"/>
                <w:sz w:val="20"/>
                <w:szCs w:val="20"/>
                <w:lang w:val="ru-RU" w:eastAsia="ru-RU"/>
              </w:rPr>
              <w:tab/>
              <w:t>250</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Назначение</w:t>
            </w:r>
            <w:r w:rsidRPr="00830384">
              <w:rPr>
                <w:color w:val="auto"/>
                <w:sz w:val="20"/>
                <w:szCs w:val="20"/>
                <w:lang w:val="ru-RU" w:eastAsia="ru-RU"/>
              </w:rPr>
              <w:tab/>
              <w:t>Питательная среда предназначена для выделения стрептококков из крови и другого инфицированного материала.</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Состав, г/л</w:t>
            </w:r>
            <w:r w:rsidRPr="00830384">
              <w:rPr>
                <w:color w:val="auto"/>
                <w:sz w:val="20"/>
                <w:szCs w:val="20"/>
                <w:lang w:val="ru-RU" w:eastAsia="ru-RU"/>
              </w:rPr>
              <w:tab/>
              <w:t>ГМФ-основа - не менее 8,4; гидролизат казеина солянокислый - не менее 14,4; глюкоза - не менее 5,0; натрия ацетат трехводный - не менее 1,0.</w:t>
            </w:r>
            <w:r w:rsidRPr="00830384">
              <w:rPr>
                <w:color w:val="auto"/>
                <w:sz w:val="20"/>
                <w:szCs w:val="20"/>
                <w:lang w:val="ru-RU" w:eastAsia="ru-RU"/>
              </w:rPr>
              <w:tab/>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3 399,67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51</w:t>
            </w:r>
          </w:p>
        </w:tc>
        <w:tc>
          <w:tcPr>
            <w:tcW w:w="3260"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Агар для Enterobacteriaceae питательная среда ИВД</w:t>
            </w:r>
          </w:p>
        </w:tc>
        <w:tc>
          <w:tcPr>
            <w:tcW w:w="793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Масса питательной среды, г</w:t>
            </w:r>
            <w:r w:rsidRPr="00830384">
              <w:rPr>
                <w:color w:val="auto"/>
                <w:sz w:val="20"/>
                <w:szCs w:val="20"/>
                <w:lang w:val="ru-RU" w:eastAsia="ru-RU"/>
              </w:rPr>
              <w:tab/>
              <w:t>250</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Форма выпуска</w:t>
            </w:r>
            <w:r w:rsidRPr="00830384">
              <w:rPr>
                <w:color w:val="auto"/>
                <w:sz w:val="20"/>
                <w:szCs w:val="20"/>
                <w:lang w:val="ru-RU" w:eastAsia="ru-RU"/>
              </w:rPr>
              <w:tab/>
              <w:t>Порошок</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Назначение</w:t>
            </w:r>
            <w:r w:rsidRPr="00830384">
              <w:rPr>
                <w:color w:val="auto"/>
                <w:sz w:val="20"/>
                <w:szCs w:val="20"/>
                <w:lang w:val="ru-RU" w:eastAsia="ru-RU"/>
              </w:rPr>
              <w:tab/>
              <w:t>Питательная среда предназначена для выделения энтеробактерий и их идентификации по признаку ферментации лактозы при санитарном обследовании пищевых продуктов и объектов внешней среды.</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Состав, г/л</w:t>
            </w:r>
            <w:r w:rsidRPr="00830384">
              <w:rPr>
                <w:color w:val="auto"/>
                <w:sz w:val="20"/>
                <w:szCs w:val="20"/>
                <w:lang w:val="ru-RU" w:eastAsia="ru-RU"/>
              </w:rPr>
              <w:tab/>
              <w:t>натрия додецилсульфат – не менее 0,5, пептон сухой ферментативный – не менее 7,5, панкреатический гидролизат рыбной муки – не менее 7,5, Д-лактоза – не менее 10, натрия хлорид – не менее 6, бромтимоловый синий – не менее 0,05, натрия карбонат – не менее 0,2</w:t>
            </w:r>
            <w:r w:rsidRPr="00830384">
              <w:rPr>
                <w:color w:val="auto"/>
                <w:sz w:val="20"/>
                <w:szCs w:val="20"/>
                <w:lang w:val="ru-RU" w:eastAsia="ru-RU"/>
              </w:rPr>
              <w:tab/>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2 148,67</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52</w:t>
            </w:r>
          </w:p>
        </w:tc>
        <w:tc>
          <w:tcPr>
            <w:tcW w:w="3260"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Глюкоза безводная 500 гр </w:t>
            </w:r>
          </w:p>
        </w:tc>
        <w:tc>
          <w:tcPr>
            <w:tcW w:w="793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Глюкоза безводная 500 гр/упак</w:t>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699,00</w:t>
            </w:r>
          </w:p>
        </w:tc>
      </w:tr>
      <w:tr w:rsidR="00830384" w:rsidRPr="00830384" w:rsidTr="00AE245A">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830384" w:rsidRPr="00830384" w:rsidRDefault="00830384" w:rsidP="00830384">
            <w:pPr>
              <w:spacing w:after="0" w:line="240" w:lineRule="auto"/>
              <w:ind w:left="0" w:firstLine="0"/>
              <w:rPr>
                <w:color w:val="auto"/>
                <w:sz w:val="20"/>
                <w:szCs w:val="20"/>
                <w:lang w:val="ru-RU" w:eastAsia="ru-RU"/>
              </w:rPr>
            </w:pPr>
            <w:r w:rsidRPr="00830384">
              <w:rPr>
                <w:color w:val="auto"/>
                <w:sz w:val="20"/>
                <w:szCs w:val="20"/>
                <w:lang w:val="ru-RU" w:eastAsia="ru-RU"/>
              </w:rPr>
              <w:t>53</w:t>
            </w:r>
          </w:p>
        </w:tc>
        <w:tc>
          <w:tcPr>
            <w:tcW w:w="3260"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Селенитовый бульон Питательная среда для накопления сальмонелл сухая (250гр.)</w:t>
            </w:r>
          </w:p>
        </w:tc>
        <w:tc>
          <w:tcPr>
            <w:tcW w:w="793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Масса питательной среды, г</w:t>
            </w:r>
            <w:r w:rsidRPr="00830384">
              <w:rPr>
                <w:color w:val="auto"/>
                <w:sz w:val="20"/>
                <w:szCs w:val="20"/>
                <w:lang w:val="ru-RU" w:eastAsia="ru-RU"/>
              </w:rPr>
              <w:tab/>
              <w:t>Больше или равно 250</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Назначение</w:t>
            </w:r>
            <w:r w:rsidRPr="00830384">
              <w:rPr>
                <w:color w:val="auto"/>
                <w:sz w:val="20"/>
                <w:szCs w:val="20"/>
                <w:lang w:val="ru-RU" w:eastAsia="ru-RU"/>
              </w:rPr>
              <w:tab/>
              <w:t>для санитарно-бактериологических исследований пищевых продуктов, объектов окружающей среды и других материалов с целью селективного накопления сальмонелл и последующим высевом на дифференциально-диагностические среды.</w:t>
            </w:r>
            <w:r w:rsidRPr="00830384">
              <w:rPr>
                <w:color w:val="auto"/>
                <w:sz w:val="20"/>
                <w:szCs w:val="20"/>
                <w:lang w:val="ru-RU" w:eastAsia="ru-RU"/>
              </w:rPr>
              <w:tab/>
            </w:r>
          </w:p>
          <w:p w:rsidR="00830384" w:rsidRPr="00830384" w:rsidRDefault="00830384" w:rsidP="00830384">
            <w:pPr>
              <w:spacing w:after="0" w:line="240" w:lineRule="auto"/>
              <w:ind w:left="0" w:firstLine="0"/>
              <w:jc w:val="left"/>
              <w:rPr>
                <w:color w:val="auto"/>
                <w:sz w:val="20"/>
                <w:szCs w:val="20"/>
                <w:lang w:val="ru-RU" w:eastAsia="ru-RU"/>
              </w:rPr>
            </w:pPr>
            <w:r w:rsidRPr="00830384">
              <w:rPr>
                <w:color w:val="auto"/>
                <w:sz w:val="20"/>
                <w:szCs w:val="20"/>
                <w:lang w:val="ru-RU" w:eastAsia="ru-RU"/>
              </w:rPr>
              <w:t>Состав, г/л</w:t>
            </w:r>
            <w:r w:rsidRPr="00830384">
              <w:rPr>
                <w:color w:val="auto"/>
                <w:sz w:val="20"/>
                <w:szCs w:val="20"/>
                <w:lang w:val="ru-RU" w:eastAsia="ru-RU"/>
              </w:rPr>
              <w:tab/>
              <w:t>пептон мясной или пептон сухой ферментативный – не менее 4, натрий фосфорнокислый двузамещенный – не менее 3, калий фосфорнокислый однозамещенный – 7, Альфа-Д-Лактоза, 1-водная – не менее 4, натрий гидроселенит – не менее 4.</w:t>
            </w:r>
            <w:r w:rsidRPr="00830384">
              <w:rPr>
                <w:color w:val="auto"/>
                <w:sz w:val="20"/>
                <w:szCs w:val="20"/>
                <w:lang w:val="ru-RU" w:eastAsia="ru-RU"/>
              </w:rPr>
              <w:tab/>
            </w:r>
          </w:p>
        </w:tc>
        <w:tc>
          <w:tcPr>
            <w:tcW w:w="709"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1418" w:type="dxa"/>
            <w:tcBorders>
              <w:top w:val="single" w:sz="4" w:space="0" w:color="auto"/>
              <w:left w:val="single" w:sz="4" w:space="0" w:color="auto"/>
              <w:bottom w:val="single" w:sz="4" w:space="0" w:color="auto"/>
              <w:right w:val="single" w:sz="4" w:space="0" w:color="auto"/>
            </w:tcBorders>
          </w:tcPr>
          <w:p w:rsidR="00830384" w:rsidRPr="00830384" w:rsidRDefault="00830384" w:rsidP="00830384">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30384" w:rsidRPr="00830384" w:rsidRDefault="00AE245A" w:rsidP="00830384">
            <w:pPr>
              <w:spacing w:after="0" w:line="240" w:lineRule="auto"/>
              <w:ind w:left="0" w:firstLine="0"/>
              <w:jc w:val="center"/>
              <w:rPr>
                <w:color w:val="auto"/>
                <w:sz w:val="20"/>
                <w:szCs w:val="20"/>
                <w:lang w:val="ru-RU" w:eastAsia="ru-RU"/>
              </w:rPr>
            </w:pPr>
            <w:r>
              <w:rPr>
                <w:color w:val="auto"/>
                <w:sz w:val="20"/>
                <w:szCs w:val="20"/>
                <w:lang w:val="ru-RU" w:eastAsia="ru-RU"/>
              </w:rPr>
              <w:t>3 307,33</w:t>
            </w:r>
          </w:p>
        </w:tc>
      </w:tr>
    </w:tbl>
    <w:p w:rsidR="008C2F78" w:rsidRPr="008C2F78" w:rsidRDefault="008C2F78" w:rsidP="008C2F78">
      <w:pPr>
        <w:spacing w:after="0" w:line="240" w:lineRule="auto"/>
        <w:ind w:left="0" w:firstLine="0"/>
        <w:rPr>
          <w:rFonts w:eastAsia="Calibri"/>
          <w:color w:val="auto"/>
          <w:sz w:val="24"/>
          <w:szCs w:val="24"/>
          <w:lang w:val="ru-RU"/>
        </w:rPr>
      </w:pPr>
    </w:p>
    <w:p w:rsidR="00763EBF" w:rsidRPr="00763EBF" w:rsidRDefault="008C2F78" w:rsidP="00763EBF">
      <w:pPr>
        <w:spacing w:after="13"/>
        <w:ind w:left="0" w:right="107" w:firstLine="0"/>
        <w:rPr>
          <w:sz w:val="24"/>
          <w:szCs w:val="24"/>
          <w:lang w:val="ru-RU" w:eastAsia="ru-RU"/>
        </w:rPr>
      </w:pPr>
      <w:r w:rsidRPr="008C2F78">
        <w:rPr>
          <w:rFonts w:eastAsia="Candara"/>
          <w:b/>
          <w:color w:val="auto"/>
          <w:sz w:val="24"/>
          <w:szCs w:val="24"/>
          <w:lang w:val="ru-RU"/>
        </w:rPr>
        <w:t xml:space="preserve">6. </w:t>
      </w:r>
      <w:r w:rsidR="00763EBF" w:rsidRPr="008A197D">
        <w:rPr>
          <w:b/>
          <w:color w:val="auto"/>
          <w:sz w:val="24"/>
          <w:szCs w:val="24"/>
          <w:lang w:val="ru-RU" w:eastAsia="ru-RU"/>
        </w:rPr>
        <w:t>Начальная максимальная цена договора, порядок формирования цены</w:t>
      </w:r>
      <w:r w:rsidRPr="008C2F78">
        <w:rPr>
          <w:rFonts w:eastAsia="Candara"/>
          <w:b/>
          <w:color w:val="auto"/>
          <w:sz w:val="24"/>
          <w:szCs w:val="24"/>
          <w:lang w:val="ru-RU"/>
        </w:rPr>
        <w:t>:</w:t>
      </w:r>
      <w:r w:rsidRPr="008C2F78">
        <w:rPr>
          <w:rFonts w:eastAsia="Candara"/>
          <w:color w:val="auto"/>
          <w:sz w:val="24"/>
          <w:szCs w:val="24"/>
          <w:lang w:val="ru-RU"/>
        </w:rPr>
        <w:t xml:space="preserve"> </w:t>
      </w:r>
      <w:r w:rsidR="00830384" w:rsidRPr="00830384">
        <w:rPr>
          <w:b/>
          <w:bCs/>
          <w:sz w:val="24"/>
          <w:szCs w:val="24"/>
          <w:lang w:val="ru-RU" w:eastAsia="ru-RU"/>
        </w:rPr>
        <w:t xml:space="preserve">390 553 </w:t>
      </w:r>
      <w:r w:rsidR="00830384" w:rsidRPr="00830384">
        <w:rPr>
          <w:b/>
          <w:sz w:val="24"/>
          <w:szCs w:val="24"/>
          <w:lang w:val="ru-RU" w:eastAsia="ru-RU"/>
        </w:rPr>
        <w:t>(триста девяносто тысяч пятьсот пятьдесят три) рубля 07 копеек</w:t>
      </w:r>
      <w:r w:rsidR="00763EBF" w:rsidRPr="00763EBF">
        <w:rPr>
          <w:b/>
          <w:sz w:val="24"/>
          <w:szCs w:val="24"/>
          <w:lang w:val="ru-RU" w:eastAsia="ru-RU"/>
        </w:rPr>
        <w:t xml:space="preserve"> </w:t>
      </w:r>
      <w:r w:rsidR="00763EBF" w:rsidRPr="00763EBF">
        <w:rPr>
          <w:sz w:val="24"/>
          <w:szCs w:val="24"/>
          <w:lang w:val="ru-RU" w:eastAsia="ru-RU"/>
        </w:rPr>
        <w:t xml:space="preserve">(попозиционно за единицу товара согласно техническому заданию). </w:t>
      </w:r>
    </w:p>
    <w:p w:rsidR="00763EBF" w:rsidRPr="00763EBF" w:rsidRDefault="00763EBF" w:rsidP="00763EBF">
      <w:pPr>
        <w:spacing w:after="13"/>
        <w:ind w:left="0" w:right="107" w:firstLine="0"/>
        <w:rPr>
          <w:sz w:val="24"/>
          <w:szCs w:val="24"/>
          <w:lang w:val="ru-RU" w:eastAsia="ru-RU"/>
        </w:rPr>
      </w:pPr>
      <w:r w:rsidRPr="00763EBF">
        <w:rPr>
          <w:bCs/>
          <w:sz w:val="24"/>
          <w:szCs w:val="24"/>
          <w:lang w:val="ru-RU" w:eastAsia="ru-RU"/>
        </w:rPr>
        <w:t xml:space="preserve">Цена </w:t>
      </w:r>
      <w:r w:rsidRPr="00763EBF">
        <w:rPr>
          <w:sz w:val="24"/>
          <w:szCs w:val="24"/>
          <w:lang w:val="ru-RU" w:eastAsia="ru-RU"/>
        </w:rPr>
        <w:t xml:space="preserve">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 </w:t>
      </w:r>
    </w:p>
    <w:p w:rsidR="00763EBF" w:rsidRPr="00763EBF" w:rsidRDefault="00763EBF" w:rsidP="00763EBF">
      <w:pPr>
        <w:spacing w:after="13"/>
        <w:ind w:left="0" w:right="107" w:firstLine="0"/>
        <w:rPr>
          <w:sz w:val="24"/>
          <w:szCs w:val="24"/>
          <w:lang w:val="ru-RU" w:eastAsia="ru-RU"/>
        </w:rPr>
      </w:pPr>
      <w:r w:rsidRPr="00763EBF">
        <w:rPr>
          <w:bCs/>
          <w:sz w:val="24"/>
          <w:szCs w:val="24"/>
          <w:lang w:val="ru-RU" w:eastAsia="ru-RU"/>
        </w:rPr>
        <w:t xml:space="preserve">Предельная сумма договора составляет: </w:t>
      </w:r>
      <w:r w:rsidR="00830384" w:rsidRPr="00830384">
        <w:rPr>
          <w:bCs/>
          <w:sz w:val="24"/>
          <w:szCs w:val="24"/>
          <w:lang w:val="ru-RU" w:eastAsia="ru-RU"/>
        </w:rPr>
        <w:t>800 000 (восемьсот тысяч)</w:t>
      </w:r>
      <w:r w:rsidR="00D00C41" w:rsidRPr="00D00C41">
        <w:rPr>
          <w:bCs/>
          <w:sz w:val="24"/>
          <w:szCs w:val="24"/>
          <w:lang w:val="ru-RU" w:eastAsia="ru-RU"/>
        </w:rPr>
        <w:t xml:space="preserve"> рублей 00 копеек</w:t>
      </w:r>
      <w:r w:rsidRPr="00763EBF">
        <w:rPr>
          <w:bCs/>
          <w:sz w:val="24"/>
          <w:szCs w:val="24"/>
          <w:lang w:val="ru-RU" w:eastAsia="ru-RU"/>
        </w:rPr>
        <w:t>.</w:t>
      </w:r>
      <w:r w:rsidRPr="00763EBF">
        <w:rPr>
          <w:sz w:val="24"/>
          <w:szCs w:val="24"/>
          <w:lang w:val="ru-RU" w:eastAsia="ru-RU"/>
        </w:rPr>
        <w:t xml:space="preserve"> Конечная цена договора сформируется на основании заявок Покупателя в зависимости от потребности.</w:t>
      </w:r>
    </w:p>
    <w:p w:rsidR="008C2F78" w:rsidRPr="008C2F78" w:rsidRDefault="00763EBF" w:rsidP="00763EBF">
      <w:pPr>
        <w:widowControl w:val="0"/>
        <w:autoSpaceDE w:val="0"/>
        <w:autoSpaceDN w:val="0"/>
        <w:spacing w:after="0" w:line="240" w:lineRule="auto"/>
        <w:ind w:left="0" w:firstLine="0"/>
        <w:rPr>
          <w:rFonts w:eastAsia="Candara"/>
          <w:color w:val="auto"/>
          <w:sz w:val="24"/>
          <w:szCs w:val="24"/>
          <w:lang w:val="ru-RU"/>
        </w:rPr>
      </w:pPr>
      <w:r w:rsidRPr="00763EBF">
        <w:rPr>
          <w:sz w:val="24"/>
          <w:szCs w:val="24"/>
          <w:lang w:val="ru-RU" w:eastAsia="ru-RU"/>
        </w:rPr>
        <w:lastRenderedPageBreak/>
        <w:t>Стоимость договора определяется Покупателем и Поставщиком на основании цен, указанных в Спецификации и фактически поставленных объемов товара.</w:t>
      </w:r>
      <w:r w:rsidR="008C2F78" w:rsidRPr="008C2F78">
        <w:rPr>
          <w:rFonts w:eastAsia="Candara"/>
          <w:color w:val="auto"/>
          <w:sz w:val="24"/>
          <w:szCs w:val="24"/>
          <w:lang w:val="ru-RU"/>
        </w:rPr>
        <w:t>.</w:t>
      </w:r>
    </w:p>
    <w:p w:rsidR="008C2F78" w:rsidRPr="008C2F78" w:rsidRDefault="008C2F78" w:rsidP="00E80BE5">
      <w:pPr>
        <w:widowControl w:val="0"/>
        <w:autoSpaceDE w:val="0"/>
        <w:autoSpaceDN w:val="0"/>
        <w:spacing w:after="0" w:line="240" w:lineRule="auto"/>
        <w:ind w:left="0" w:firstLine="0"/>
        <w:rPr>
          <w:rFonts w:eastAsia="Candara"/>
          <w:color w:val="auto"/>
          <w:sz w:val="24"/>
          <w:szCs w:val="24"/>
          <w:lang w:val="ru-RU"/>
        </w:rPr>
      </w:pPr>
      <w:r w:rsidRPr="008C2F78">
        <w:rPr>
          <w:rFonts w:eastAsia="Candara"/>
          <w:b/>
          <w:color w:val="auto"/>
          <w:sz w:val="24"/>
          <w:szCs w:val="24"/>
          <w:lang w:val="ru-RU"/>
        </w:rPr>
        <w:t xml:space="preserve">7. </w:t>
      </w:r>
      <w:r w:rsidRPr="008C2F78">
        <w:rPr>
          <w:rFonts w:eastAsia="Candara"/>
          <w:color w:val="auto"/>
          <w:sz w:val="24"/>
          <w:szCs w:val="24"/>
          <w:lang w:val="ru-RU"/>
        </w:rPr>
        <w:t xml:space="preserve">Оплата товара производится Заказчиком путем перечисления денежных средств на расчетный счет Поставщика в течение </w:t>
      </w:r>
      <w:r w:rsidR="00314A62">
        <w:rPr>
          <w:rFonts w:eastAsia="Candara"/>
          <w:color w:val="auto"/>
          <w:sz w:val="24"/>
          <w:szCs w:val="24"/>
          <w:lang w:val="ru-RU"/>
        </w:rPr>
        <w:t>9</w:t>
      </w:r>
      <w:r w:rsidRPr="008C2F78">
        <w:rPr>
          <w:rFonts w:eastAsia="Candara"/>
          <w:color w:val="auto"/>
          <w:sz w:val="24"/>
          <w:szCs w:val="24"/>
          <w:lang w:val="ru-RU"/>
        </w:rPr>
        <w:t>0 (</w:t>
      </w:r>
      <w:r w:rsidR="00314A62">
        <w:rPr>
          <w:rFonts w:eastAsia="Candara"/>
          <w:color w:val="auto"/>
          <w:sz w:val="24"/>
          <w:szCs w:val="24"/>
          <w:lang w:val="ru-RU"/>
        </w:rPr>
        <w:t>девяноста</w:t>
      </w:r>
      <w:r w:rsidRPr="008C2F78">
        <w:rPr>
          <w:rFonts w:eastAsia="Candara"/>
          <w:color w:val="auto"/>
          <w:sz w:val="24"/>
          <w:szCs w:val="24"/>
          <w:lang w:val="ru-RU"/>
        </w:rPr>
        <w:t>) календарных дней после приемки партии товара Покупателем и подписания Сторонами товарной накладной (форма ТОРГ-12), на основании счета на оплату.</w:t>
      </w:r>
    </w:p>
    <w:p w:rsidR="006D5411" w:rsidRPr="00696E35" w:rsidRDefault="006D5411" w:rsidP="006D5411">
      <w:pPr>
        <w:spacing w:after="0" w:line="240" w:lineRule="auto"/>
        <w:ind w:left="0" w:firstLine="0"/>
        <w:rPr>
          <w:b/>
          <w:color w:val="000000" w:themeColor="text1"/>
          <w:sz w:val="24"/>
          <w:szCs w:val="24"/>
          <w:lang w:val="ru-RU" w:eastAsia="ru-RU"/>
        </w:rPr>
      </w:pPr>
      <w:r w:rsidRPr="00696E35">
        <w:rPr>
          <w:b/>
          <w:color w:val="000000" w:themeColor="text1"/>
          <w:sz w:val="24"/>
          <w:szCs w:val="24"/>
          <w:lang w:val="ru-RU" w:eastAsia="ru-RU"/>
        </w:rPr>
        <w:t xml:space="preserve">8. Требования к безопасности, качеству, товара: </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696E35">
        <w:rPr>
          <w:color w:val="000000" w:themeColor="text1"/>
          <w:sz w:val="24"/>
          <w:szCs w:val="24"/>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6D5411" w:rsidRPr="009B0230" w:rsidRDefault="006D5411" w:rsidP="006D5411">
      <w:pPr>
        <w:ind w:left="0" w:firstLine="0"/>
        <w:rPr>
          <w:sz w:val="24"/>
          <w:szCs w:val="24"/>
          <w:lang w:val="ru-RU"/>
        </w:rPr>
      </w:pPr>
      <w:r>
        <w:rPr>
          <w:b/>
          <w:sz w:val="24"/>
          <w:szCs w:val="24"/>
          <w:lang w:val="ru-RU"/>
        </w:rPr>
        <w:t>9</w:t>
      </w:r>
      <w:r w:rsidRPr="009B0230">
        <w:rPr>
          <w:sz w:val="24"/>
          <w:szCs w:val="24"/>
          <w:lang w:val="ru-RU"/>
        </w:rPr>
        <w:t>. Товар должен иметь копии действующих сертификатов соответствия (деклараций о соответствии), заверенные держателем сертификата соответствия (декларации о соответствии), либо органом по сертификации, выдавшим такой сертификат (декларацию о соответствии), передаются вместе с товаром.</w:t>
      </w:r>
    </w:p>
    <w:p w:rsidR="00AE5364" w:rsidRPr="006D5411" w:rsidRDefault="006D5411" w:rsidP="006D5411">
      <w:pPr>
        <w:spacing w:after="0" w:line="240" w:lineRule="auto"/>
        <w:ind w:left="0" w:firstLine="0"/>
        <w:rPr>
          <w:rFonts w:eastAsia="Calibri"/>
          <w:b/>
          <w:color w:val="393939"/>
          <w:sz w:val="24"/>
          <w:szCs w:val="24"/>
          <w:lang w:val="ru-RU" w:eastAsia="ru-RU"/>
        </w:rPr>
      </w:pPr>
      <w:r w:rsidRPr="006D5411">
        <w:rPr>
          <w:b/>
          <w:sz w:val="24"/>
          <w:szCs w:val="24"/>
          <w:lang w:val="ru-RU"/>
        </w:rPr>
        <w:t>10. Срок действия договора</w:t>
      </w:r>
      <w:r w:rsidRPr="006D5411">
        <w:rPr>
          <w:sz w:val="24"/>
          <w:szCs w:val="24"/>
          <w:lang w:val="ru-RU"/>
        </w:rPr>
        <w:t xml:space="preserve">: </w:t>
      </w:r>
      <w:r w:rsidR="00830384">
        <w:rPr>
          <w:sz w:val="24"/>
          <w:szCs w:val="24"/>
          <w:lang w:val="ru-RU"/>
        </w:rPr>
        <w:t>6</w:t>
      </w:r>
      <w:r w:rsidR="000E0541">
        <w:rPr>
          <w:sz w:val="24"/>
          <w:szCs w:val="24"/>
          <w:lang w:val="ru-RU"/>
        </w:rPr>
        <w:t xml:space="preserve"> (</w:t>
      </w:r>
      <w:r w:rsidR="00830384">
        <w:rPr>
          <w:sz w:val="24"/>
          <w:szCs w:val="24"/>
          <w:lang w:val="ru-RU"/>
        </w:rPr>
        <w:t>Шесть</w:t>
      </w:r>
      <w:r w:rsidR="000E0541">
        <w:rPr>
          <w:sz w:val="24"/>
          <w:szCs w:val="24"/>
          <w:lang w:val="ru-RU"/>
        </w:rPr>
        <w:t>)</w:t>
      </w:r>
      <w:r w:rsidRPr="006D5411">
        <w:rPr>
          <w:sz w:val="24"/>
          <w:szCs w:val="24"/>
          <w:lang w:val="ru-RU"/>
        </w:rPr>
        <w:t xml:space="preserve"> месяцев с момента подписания договора сторонами.</w:t>
      </w: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0B0F11">
            <w:pPr>
              <w:pStyle w:val="2"/>
              <w:suppressAutoHyphens/>
              <w:spacing w:before="0"/>
              <w:ind w:left="61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3B22F4" w:rsidRPr="00F7049B" w:rsidRDefault="003B22F4" w:rsidP="003B22F4">
      <w:pPr>
        <w:ind w:left="0" w:firstLine="0"/>
        <w:jc w:val="center"/>
        <w:rPr>
          <w:bCs/>
          <w:sz w:val="24"/>
          <w:szCs w:val="24"/>
        </w:rPr>
      </w:pPr>
      <w:r w:rsidRPr="00F7049B">
        <w:rPr>
          <w:bCs/>
          <w:sz w:val="24"/>
          <w:szCs w:val="24"/>
        </w:rPr>
        <w:t xml:space="preserve">Техническое предложение </w:t>
      </w:r>
    </w:p>
    <w:p w:rsidR="00E94C41" w:rsidRPr="00F7049B" w:rsidRDefault="00E94C41" w:rsidP="003B22F4">
      <w:pPr>
        <w:ind w:left="0" w:firstLine="0"/>
        <w:jc w:val="center"/>
        <w:rPr>
          <w:bCs/>
          <w:sz w:val="24"/>
          <w:szCs w:val="24"/>
        </w:rPr>
      </w:pPr>
    </w:p>
    <w:p w:rsidR="003B22F4" w:rsidRPr="00F7049B" w:rsidRDefault="00E94C41" w:rsidP="003B22F4">
      <w:pPr>
        <w:ind w:left="0" w:firstLine="0"/>
        <w:rPr>
          <w:bCs/>
          <w:sz w:val="24"/>
          <w:szCs w:val="24"/>
          <w:lang w:val="ru-RU"/>
        </w:rPr>
      </w:pPr>
      <w:r w:rsidRPr="00F7049B">
        <w:rPr>
          <w:bCs/>
          <w:i/>
          <w:sz w:val="24"/>
          <w:szCs w:val="24"/>
          <w:lang w:val="ru-RU"/>
        </w:rPr>
        <w:t xml:space="preserve">Оформляется участником </w:t>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sz w:val="24"/>
          <w:szCs w:val="24"/>
          <w:lang w:val="ru-RU"/>
        </w:rPr>
        <w:t xml:space="preserve"> </w:t>
      </w:r>
      <w:r w:rsidR="003B22F4" w:rsidRPr="00F7049B">
        <w:rPr>
          <w:bCs/>
          <w:sz w:val="24"/>
          <w:szCs w:val="24"/>
          <w:lang w:val="ru-RU"/>
        </w:rPr>
        <w:t>«____» ___________ 20__ г.</w:t>
      </w:r>
    </w:p>
    <w:p w:rsidR="003B22F4" w:rsidRPr="00F7049B" w:rsidRDefault="003B22F4" w:rsidP="003B22F4">
      <w:pPr>
        <w:ind w:left="0" w:firstLine="0"/>
        <w:rPr>
          <w:bCs/>
          <w:sz w:val="24"/>
          <w:szCs w:val="24"/>
          <w:lang w:val="ru-RU"/>
        </w:rPr>
      </w:pPr>
    </w:p>
    <w:p w:rsidR="003B22F4" w:rsidRPr="00F7049B" w:rsidRDefault="003B22F4" w:rsidP="003B22F4">
      <w:pPr>
        <w:ind w:left="0" w:firstLine="0"/>
        <w:rPr>
          <w:b/>
          <w:sz w:val="24"/>
          <w:szCs w:val="24"/>
          <w:lang w:val="ru-RU"/>
        </w:rPr>
      </w:pPr>
      <w:r w:rsidRPr="00F7049B">
        <w:rPr>
          <w:b/>
          <w:sz w:val="24"/>
          <w:szCs w:val="24"/>
          <w:lang w:val="ru-RU"/>
        </w:rPr>
        <w:t>Наименование участника:</w:t>
      </w:r>
      <w:r w:rsidRPr="00F7049B">
        <w:rPr>
          <w:sz w:val="24"/>
          <w:szCs w:val="24"/>
          <w:lang w:val="ru-RU"/>
        </w:rPr>
        <w:t xml:space="preserve"> </w:t>
      </w:r>
      <w:r w:rsidRPr="00F7049B">
        <w:rPr>
          <w:i/>
          <w:sz w:val="24"/>
          <w:szCs w:val="24"/>
          <w:lang w:val="ru-RU"/>
        </w:rPr>
        <w:t>указать наименование участника, ИНН</w:t>
      </w:r>
    </w:p>
    <w:p w:rsidR="003B22F4" w:rsidRPr="00F7049B" w:rsidRDefault="003B22F4" w:rsidP="003B22F4">
      <w:pPr>
        <w:ind w:left="0" w:firstLine="0"/>
        <w:rPr>
          <w:b/>
          <w:sz w:val="24"/>
          <w:szCs w:val="24"/>
          <w:lang w:val="ru-RU"/>
        </w:rPr>
      </w:pPr>
    </w:p>
    <w:p w:rsidR="003B22F4" w:rsidRPr="00F7049B" w:rsidRDefault="003B22F4" w:rsidP="003B22F4">
      <w:pPr>
        <w:ind w:left="0" w:firstLine="0"/>
        <w:rPr>
          <w:sz w:val="24"/>
          <w:szCs w:val="24"/>
          <w:lang w:val="ru-RU"/>
        </w:rPr>
      </w:pPr>
      <w:r w:rsidRPr="00F7049B">
        <w:rPr>
          <w:b/>
          <w:sz w:val="24"/>
          <w:szCs w:val="24"/>
          <w:lang w:val="ru-RU"/>
        </w:rPr>
        <w:t>Номер закупки, номер и предмет лота</w:t>
      </w:r>
    </w:p>
    <w:p w:rsidR="003B22F4" w:rsidRPr="00F7049B" w:rsidRDefault="003B22F4" w:rsidP="003B22F4">
      <w:pPr>
        <w:ind w:left="0" w:firstLine="0"/>
        <w:rPr>
          <w:i/>
          <w:sz w:val="24"/>
          <w:szCs w:val="24"/>
          <w:lang w:val="ru-RU"/>
        </w:rPr>
      </w:pPr>
      <w:r w:rsidRPr="00F7049B">
        <w:rPr>
          <w:i/>
          <w:sz w:val="24"/>
          <w:szCs w:val="24"/>
          <w:lang w:val="ru-RU"/>
        </w:rPr>
        <w:t>участник должен указать номер закупки, номер и предмет лота, соответствующие указанным в документации</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5699"/>
        <w:gridCol w:w="709"/>
        <w:gridCol w:w="851"/>
        <w:gridCol w:w="1105"/>
        <w:gridCol w:w="1275"/>
        <w:gridCol w:w="1418"/>
        <w:gridCol w:w="1564"/>
      </w:tblGrid>
      <w:tr w:rsidR="00EA0423" w:rsidRPr="00570810" w:rsidTr="008C2F78">
        <w:trPr>
          <w:trHeight w:val="533"/>
          <w:jc w:val="center"/>
        </w:trPr>
        <w:tc>
          <w:tcPr>
            <w:tcW w:w="562"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 п/п</w:t>
            </w:r>
          </w:p>
        </w:tc>
        <w:tc>
          <w:tcPr>
            <w:tcW w:w="7967" w:type="dxa"/>
            <w:gridSpan w:val="2"/>
            <w:shd w:val="clear" w:color="auto" w:fill="auto"/>
            <w:vAlign w:val="center"/>
          </w:tcPr>
          <w:p w:rsidR="008C2F78" w:rsidRDefault="00EA0423" w:rsidP="008C2F78">
            <w:pPr>
              <w:spacing w:after="0" w:line="240" w:lineRule="auto"/>
              <w:ind w:left="0" w:firstLine="0"/>
              <w:rPr>
                <w:i/>
                <w:sz w:val="22"/>
                <w:lang w:val="ru-RU"/>
              </w:rPr>
            </w:pPr>
            <w:r w:rsidRPr="00FF2686">
              <w:rPr>
                <w:b/>
                <w:bCs/>
                <w:color w:val="auto"/>
                <w:sz w:val="22"/>
                <w:lang w:val="ru-RU" w:eastAsia="ru-RU"/>
              </w:rPr>
              <w:t>Наименование товаров/</w:t>
            </w:r>
            <w:r w:rsidRPr="00FF2686">
              <w:rPr>
                <w:b/>
                <w:color w:val="auto"/>
                <w:sz w:val="22"/>
                <w:lang w:val="ru-RU" w:eastAsia="ru-RU"/>
              </w:rPr>
              <w:t xml:space="preserve"> </w:t>
            </w:r>
            <w:r w:rsidR="0030179E" w:rsidRPr="00FF2686">
              <w:rPr>
                <w:b/>
                <w:bCs/>
                <w:color w:val="auto"/>
                <w:sz w:val="22"/>
                <w:lang w:val="ru-RU" w:eastAsia="ru-RU"/>
              </w:rPr>
              <w:t>страна происхождения, производитель</w:t>
            </w:r>
            <w:r w:rsidR="008C2F78" w:rsidRPr="00FF2686">
              <w:rPr>
                <w:i/>
                <w:sz w:val="22"/>
                <w:lang w:val="ru-RU"/>
              </w:rPr>
              <w:t xml:space="preserve"> </w:t>
            </w:r>
          </w:p>
          <w:p w:rsidR="00EA0423" w:rsidRPr="008C2F78" w:rsidRDefault="008C2F78" w:rsidP="008C2F78">
            <w:pPr>
              <w:spacing w:after="0" w:line="240" w:lineRule="auto"/>
              <w:ind w:left="0" w:firstLine="0"/>
              <w:rPr>
                <w:bCs/>
                <w:color w:val="auto"/>
                <w:sz w:val="22"/>
                <w:lang w:val="ru-RU" w:eastAsia="ru-RU"/>
              </w:rPr>
            </w:pPr>
            <w:r w:rsidRPr="008C2F78">
              <w:rPr>
                <w:bCs/>
                <w:sz w:val="22"/>
                <w:lang w:val="ru-RU"/>
              </w:rPr>
              <w:t>(Участником должны быть указаны марки, модели, наименования, артикул предлагаемых товаров)</w:t>
            </w:r>
          </w:p>
        </w:tc>
        <w:tc>
          <w:tcPr>
            <w:tcW w:w="709"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Ед. изм</w:t>
            </w:r>
          </w:p>
        </w:tc>
        <w:tc>
          <w:tcPr>
            <w:tcW w:w="851" w:type="dxa"/>
            <w:vAlign w:val="center"/>
          </w:tcPr>
          <w:p w:rsidR="00EA0423" w:rsidRPr="00FF2686" w:rsidRDefault="00EA0423" w:rsidP="00B47FC8">
            <w:pPr>
              <w:spacing w:after="0" w:line="240" w:lineRule="auto"/>
              <w:ind w:left="0" w:firstLine="0"/>
              <w:jc w:val="center"/>
              <w:rPr>
                <w:b/>
                <w:bCs/>
                <w:color w:val="auto"/>
                <w:sz w:val="22"/>
                <w:lang w:val="ru-RU" w:eastAsia="ru-RU"/>
              </w:rPr>
            </w:pPr>
            <w:r w:rsidRPr="00FF2686">
              <w:rPr>
                <w:b/>
                <w:bCs/>
                <w:color w:val="auto"/>
                <w:sz w:val="22"/>
                <w:lang w:val="ru-RU" w:eastAsia="ru-RU"/>
              </w:rPr>
              <w:t>Кол-во</w:t>
            </w:r>
          </w:p>
        </w:tc>
        <w:tc>
          <w:tcPr>
            <w:tcW w:w="1105" w:type="dxa"/>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НДС - %</w:t>
            </w:r>
          </w:p>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/НДС не облагается</w:t>
            </w:r>
          </w:p>
        </w:tc>
        <w:tc>
          <w:tcPr>
            <w:tcW w:w="1275"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Цена за ед. с НДС, руб. (НДС не облаг.)</w:t>
            </w:r>
          </w:p>
        </w:tc>
        <w:tc>
          <w:tcPr>
            <w:tcW w:w="1418"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Сумма НДС, руб.(НДС не облаг.)</w:t>
            </w:r>
          </w:p>
        </w:tc>
        <w:tc>
          <w:tcPr>
            <w:tcW w:w="1564" w:type="dxa"/>
            <w:vAlign w:val="center"/>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Стоимость вкл. НДС, (НДС не облаг)руб</w:t>
            </w:r>
          </w:p>
        </w:tc>
      </w:tr>
      <w:tr w:rsidR="00C86C66" w:rsidRPr="00E80BE5" w:rsidTr="00830384">
        <w:trPr>
          <w:trHeight w:val="221"/>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Pr="008C2F78" w:rsidRDefault="00C86C66" w:rsidP="00C86C66">
            <w:pPr>
              <w:widowControl w:val="0"/>
              <w:autoSpaceDE w:val="0"/>
              <w:autoSpaceDN w:val="0"/>
              <w:spacing w:after="0" w:line="256" w:lineRule="auto"/>
              <w:ind w:left="-396" w:firstLine="0"/>
              <w:rPr>
                <w:rFonts w:eastAsia="Candara"/>
                <w:color w:val="auto"/>
                <w:sz w:val="20"/>
                <w:szCs w:val="20"/>
                <w:lang w:val="ru-RU" w:eastAsia="ru-RU"/>
              </w:rPr>
            </w:pPr>
            <w:r>
              <w:rPr>
                <w:rFonts w:eastAsia="Candara"/>
                <w:color w:val="auto"/>
                <w:sz w:val="20"/>
                <w:szCs w:val="20"/>
                <w:lang w:val="ru-RU" w:eastAsia="ru-RU"/>
              </w:rPr>
              <w:t xml:space="preserve">        </w:t>
            </w:r>
            <w:r w:rsidRPr="008C2F78">
              <w:rPr>
                <w:rFonts w:eastAsia="Candara"/>
                <w:color w:val="auto"/>
                <w:sz w:val="20"/>
                <w:szCs w:val="20"/>
                <w:lang w:val="ru-RU" w:eastAsia="ru-RU"/>
              </w:rPr>
              <w:t>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Сваб-система SRK (SRK - набор: пробирка с 4 мл раствора,завинчивающаяся крышка с пластиковым аппликатором в пробирке, тампон-вискоза)</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830384">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Pr="008C2F78" w:rsidRDefault="00C86C66" w:rsidP="00C86C66">
            <w:pPr>
              <w:widowControl w:val="0"/>
              <w:autoSpaceDE w:val="0"/>
              <w:autoSpaceDN w:val="0"/>
              <w:spacing w:after="0" w:line="256" w:lineRule="auto"/>
              <w:ind w:left="-396" w:firstLine="0"/>
              <w:rPr>
                <w:rFonts w:eastAsia="Candara"/>
                <w:color w:val="auto"/>
                <w:sz w:val="20"/>
                <w:szCs w:val="20"/>
                <w:lang w:val="ru-RU" w:eastAsia="ru-RU"/>
              </w:rPr>
            </w:pPr>
            <w:r>
              <w:rPr>
                <w:rFonts w:eastAsia="Candara"/>
                <w:color w:val="auto"/>
                <w:sz w:val="20"/>
                <w:szCs w:val="20"/>
                <w:lang w:val="ru-RU" w:eastAsia="ru-RU"/>
              </w:rPr>
              <w:t xml:space="preserve">        </w:t>
            </w:r>
            <w:r w:rsidRPr="008C2F78">
              <w:rPr>
                <w:rFonts w:eastAsia="Candara"/>
                <w:color w:val="auto"/>
                <w:sz w:val="20"/>
                <w:szCs w:val="20"/>
                <w:lang w:val="ru-RU" w:eastAsia="ru-RU"/>
              </w:rPr>
              <w:t>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Сваб-система SRK (SRK - комплект в индивидуальном пакете: пробирка с 1,37 мл раствора,завинчивающаяся крышка с пластиковым аппликатором в пробирке, тампон-вискоза)</w:t>
            </w:r>
          </w:p>
          <w:p w:rsidR="00C86C66" w:rsidRPr="00830384" w:rsidRDefault="00C86C66" w:rsidP="00C86C66">
            <w:pPr>
              <w:tabs>
                <w:tab w:val="left" w:pos="5040"/>
              </w:tabs>
              <w:spacing w:after="0" w:line="240" w:lineRule="auto"/>
              <w:ind w:left="0" w:firstLine="0"/>
              <w:jc w:val="left"/>
              <w:rPr>
                <w:color w:val="auto"/>
                <w:sz w:val="20"/>
                <w:szCs w:val="20"/>
                <w:lang w:val="ru-RU" w:eastAsia="ru-RU"/>
              </w:rPr>
            </w:pP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830384">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Pr="008C2F78" w:rsidRDefault="00C86C66" w:rsidP="00C86C66">
            <w:pPr>
              <w:widowControl w:val="0"/>
              <w:autoSpaceDE w:val="0"/>
              <w:autoSpaceDN w:val="0"/>
              <w:spacing w:after="0" w:line="256" w:lineRule="auto"/>
              <w:ind w:left="0" w:firstLine="0"/>
              <w:rPr>
                <w:rFonts w:eastAsia="Candara"/>
                <w:color w:val="auto"/>
                <w:sz w:val="20"/>
                <w:szCs w:val="20"/>
                <w:lang w:val="ru-RU" w:eastAsia="ru-RU"/>
              </w:rPr>
            </w:pPr>
            <w:r w:rsidRPr="008C2F78">
              <w:rPr>
                <w:rFonts w:eastAsia="Candara"/>
                <w:color w:val="auto"/>
                <w:sz w:val="20"/>
                <w:szCs w:val="20"/>
                <w:lang w:val="ru-RU" w:eastAsia="ru-RU"/>
              </w:rPr>
              <w:t>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выделения коринебактерий (КОРИНЕБАКАГАР)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Pr="008C2F78"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Калий теллурит, 2-%ный раствор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Pr="008C2F78"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5</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bCs/>
                <w:color w:val="auto"/>
                <w:sz w:val="20"/>
                <w:szCs w:val="20"/>
                <w:lang w:val="ru-RU" w:eastAsia="ru-RU"/>
              </w:rPr>
            </w:pPr>
            <w:r w:rsidRPr="00830384">
              <w:rPr>
                <w:bCs/>
                <w:color w:val="auto"/>
                <w:sz w:val="20"/>
                <w:szCs w:val="20"/>
                <w:lang w:val="ru-RU" w:eastAsia="ru-RU"/>
              </w:rPr>
              <w:t>Двухфазная система для гемокультур, (1уп.х10фл.) (для взрослых)</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6</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Плазма кроличья цитратная сухая</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7</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идентификации энтеробактерий (среда Гисса-ГРМ с маннитом)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8</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идентификации энтеробактерий (Агар КЛИГЛЕРА-ГРМ)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9</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с эозин-метиленовым синим (Среда ЛЕВИНА-ГРМ)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10</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идентификации коринебактерий по тесту расщепления цистина (Среда ПИЗУ)</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контроля микробной загрязненности (для выращивания грибов) (Питательная среда №2 ГРМ) (Сабуро)</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color w:val="auto"/>
                <w:sz w:val="20"/>
                <w:szCs w:val="20"/>
                <w:lang w:val="ru-RU" w:eastAsia="ru-RU"/>
              </w:rPr>
              <w:t>Питательная среда для выделения энтеробактерий (Агар-ЭНДО-ГРМ)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выделения сальмонелл (ВИСМУТ-СУЛЬФИТ-ГРМ агар)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14</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контроля стерильности (ТИОГЛИКОЛЕВАЯ СРЕДА)</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lastRenderedPageBreak/>
              <w:t>15</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 xml:space="preserve">Сыворотка диагностическая шигеллезная адсорбированная агглютинирующая сухая для РА (АГНОЛЛА) поливалентная: Флекснер I-V </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ампула</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16</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Зонд-тампон (ПП+Виск, стерильный)</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17</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200" w:line="276" w:lineRule="auto"/>
              <w:ind w:left="0" w:firstLine="0"/>
              <w:jc w:val="left"/>
              <w:rPr>
                <w:color w:val="auto"/>
                <w:sz w:val="20"/>
                <w:szCs w:val="20"/>
                <w:lang w:val="ru-RU" w:eastAsia="ru-RU"/>
              </w:rPr>
            </w:pPr>
            <w:r w:rsidRPr="00830384">
              <w:rPr>
                <w:color w:val="auto"/>
                <w:sz w:val="20"/>
                <w:szCs w:val="20"/>
                <w:lang w:val="ru-RU" w:eastAsia="ru-RU"/>
              </w:rPr>
              <w:t>Пробирка полимерная с наполнителями (зондом и транспортной средой AMIES), стерильная</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18</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КОМПЛЕКТ  ПРОТИВОЭПИДЕМИЧЕСКИЙ ОДНОРАЗОВЫЙ «САДОЛИТ-1А»</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комплект</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19</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 xml:space="preserve">Набор для идентификации бета-гемолитических стрептококков групп A, B, C, D, F и G по Лансфельду (латексная агглютинация)  (60 тестов) </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20</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Диагностические полоски ОКСИтест</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Сыворотка диагностическая сальмонеллезная адсорбированная агглютинирующая сухая для РА лиофилизат для диагностических целей, О-поливалентная, ABCDE</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ампула</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Сыворотка диагностическая сальмонеллезная адсорбированная агглютинирующая сухая для РА (ПЕТСАЛ) лиофилизат для диагностических целей, О-поливалентная редких групп - 2мл</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ампула</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Пробирка полимерная с наполнителем (зондом с вискозным наконечником)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24</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autoSpaceDE w:val="0"/>
              <w:autoSpaceDN w:val="0"/>
              <w:adjustRightInd w:val="0"/>
              <w:spacing w:after="0" w:line="240" w:lineRule="auto"/>
              <w:ind w:left="0" w:firstLine="0"/>
              <w:jc w:val="left"/>
              <w:rPr>
                <w:sz w:val="20"/>
                <w:szCs w:val="20"/>
                <w:lang w:val="ru-RU" w:eastAsia="ru-RU"/>
              </w:rPr>
            </w:pPr>
            <w:r w:rsidRPr="00830384">
              <w:rPr>
                <w:color w:val="auto"/>
                <w:sz w:val="20"/>
                <w:szCs w:val="20"/>
                <w:lang w:val="ru-RU" w:eastAsia="ru-RU"/>
              </w:rPr>
              <w:t>Clostridium difficile антиген ИВД, набор, иммунохроматографический анализ, экспресс-анализ</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25</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Реактив для теста ИНДОЛ</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26</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контроля микробной загрязненности (для индентификации Staphylococcus aureus) (Питательная среда № 10 ГРМ)</w:t>
            </w:r>
          </w:p>
          <w:p w:rsidR="00C86C66" w:rsidRPr="00830384" w:rsidRDefault="00C86C66" w:rsidP="00C86C66">
            <w:pPr>
              <w:spacing w:after="0" w:line="240" w:lineRule="auto"/>
              <w:ind w:left="0" w:firstLine="0"/>
              <w:rPr>
                <w:color w:val="auto"/>
                <w:sz w:val="20"/>
                <w:szCs w:val="20"/>
                <w:lang w:val="ru-RU" w:eastAsia="ru-RU"/>
              </w:rPr>
            </w:pP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27</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контроля микробной загрязненности (для выращивания Pseudomonas aeruginosa и Staphylococcus aureus) (Питательная среда №8 ГРМ)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28</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Сыворотка диагностическая шигеллезная адсорбированная агглютинирующая сухая для РА поливалентная: Флекснер I-VI, Зонне</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ампула</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29</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 xml:space="preserve">Агар Мюллера-Хинтона, 500г </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30</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выделения стафилококков (СТАФИЛОКОККАГАР )</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Питательный агар для культивирования микроорганизмов (ГРМ-агар)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выделения шигелл и сальмонелл (Агар ПЛОСКИРЕВА-ГРМ)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Питательная среда для выделения и культивирования лактобацилл сухая </w:t>
            </w:r>
            <w:r w:rsidRPr="00830384">
              <w:rPr>
                <w:sz w:val="20"/>
                <w:szCs w:val="20"/>
                <w:lang w:val="ru-RU" w:eastAsia="ru-RU"/>
              </w:rPr>
              <w:t>(Лактобакагар)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34</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Питательная среда для выделения и подсчета микроорганизмов из мочевого тракта.</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35</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выделения энтерококков (ЭНТЕРОКОККАГАР)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36</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Основа колумбийского кровяного агара, 500г</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37</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Реагент для пробы Фенилаланин</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38</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Петли бактериологические 10 мкл</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шт</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39</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Пипетка Пастера, 1 мл, стерильная, градуированная</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шт</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40</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Чашка Петри 90 мм вентилируемая, односекционная</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шт</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lastRenderedPageBreak/>
              <w:t>41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Пробирки для взятия, хранения, транспортировки и анализа крови и биоматериалов </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Индикатор биологический одноразовый для контроля воздушной стерилизации</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Индикатор биологический одноразовый для контроля паровой стерилизации</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CF72BE">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44</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Натрий хлористый х/ч упак 1000г</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45</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Питательный бульон для культивирования м/о сухой (ГРМ-бульон)</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46</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Сыворотка лошадиная нормальная для бактериологических питательных сред жидкая раствор для микробиологических целей</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флак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47</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Идентификационный набор ЭНТЕРОтест 16</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48</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Набор реагентов для бактериологических исследований "Питательная среда для культивирования и выделения бифидобактерий сухая (Бифидум-среда)" по ТУ 9398-041-78095326-2008 (250гр.)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49</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Агар для Clostridium spp. питательная среда ИВД, базовая</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50</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Агар для Streptococcus группы В питательная среда ИВД, базовая</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51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Агар для Enterobacteriaceae питательная среда ИВД</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52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Глюкоза безводная 500 гр </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53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Селенитовый бульон Питательная среда для накопления сальмонелл сухая (250гр.)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B5169" w:rsidRPr="00570810"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
        </w:trPr>
        <w:tc>
          <w:tcPr>
            <w:tcW w:w="2830" w:type="dxa"/>
            <w:gridSpan w:val="2"/>
            <w:vMerge w:val="restart"/>
            <w:vAlign w:val="center"/>
          </w:tcPr>
          <w:p w:rsidR="00BB5169" w:rsidRPr="00FF2686" w:rsidRDefault="00BB5169" w:rsidP="00BB5169">
            <w:pPr>
              <w:ind w:left="0" w:firstLine="0"/>
              <w:rPr>
                <w:b/>
                <w:sz w:val="22"/>
              </w:rPr>
            </w:pPr>
            <w:r w:rsidRPr="00FF2686">
              <w:rPr>
                <w:b/>
                <w:sz w:val="22"/>
              </w:rPr>
              <w:t>ИТОГО ЦЕНА</w:t>
            </w:r>
          </w:p>
        </w:tc>
        <w:tc>
          <w:tcPr>
            <w:tcW w:w="12621" w:type="dxa"/>
            <w:gridSpan w:val="7"/>
            <w:shd w:val="clear" w:color="auto" w:fill="FFFFFF"/>
            <w:vAlign w:val="center"/>
          </w:tcPr>
          <w:p w:rsidR="00BB5169" w:rsidRPr="00FF2686" w:rsidRDefault="00BB5169" w:rsidP="00BB5169">
            <w:pPr>
              <w:jc w:val="center"/>
              <w:rPr>
                <w:b/>
                <w:sz w:val="22"/>
                <w:lang w:val="ru-RU"/>
              </w:rPr>
            </w:pPr>
            <w:r w:rsidRPr="00FF2686">
              <w:rPr>
                <w:b/>
                <w:sz w:val="22"/>
                <w:lang w:val="ru-RU"/>
              </w:rPr>
              <w:t>цена договора, руб., с НДС</w:t>
            </w:r>
          </w:p>
        </w:tc>
      </w:tr>
      <w:tr w:rsidR="00BB5169" w:rsidRPr="00570810"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8"/>
        </w:trPr>
        <w:tc>
          <w:tcPr>
            <w:tcW w:w="2830" w:type="dxa"/>
            <w:gridSpan w:val="2"/>
            <w:vMerge/>
            <w:vAlign w:val="center"/>
          </w:tcPr>
          <w:p w:rsidR="00BB5169" w:rsidRPr="00FF2686" w:rsidRDefault="00BB5169" w:rsidP="00BB5169">
            <w:pPr>
              <w:jc w:val="right"/>
              <w:rPr>
                <w:b/>
                <w:sz w:val="22"/>
                <w:lang w:val="ru-RU"/>
              </w:rPr>
            </w:pPr>
          </w:p>
        </w:tc>
        <w:tc>
          <w:tcPr>
            <w:tcW w:w="12621" w:type="dxa"/>
            <w:gridSpan w:val="7"/>
            <w:shd w:val="clear" w:color="auto" w:fill="FFFFFF"/>
            <w:vAlign w:val="center"/>
          </w:tcPr>
          <w:p w:rsidR="00BB5169" w:rsidRPr="00FF2686" w:rsidRDefault="00BB5169" w:rsidP="00BB5169">
            <w:pPr>
              <w:jc w:val="center"/>
              <w:rPr>
                <w:i/>
                <w:sz w:val="22"/>
                <w:lang w:val="ru-RU"/>
              </w:rPr>
            </w:pPr>
            <w:r w:rsidRPr="00FF2686">
              <w:rPr>
                <w:i/>
                <w:sz w:val="22"/>
                <w:lang w:val="ru-RU"/>
              </w:rPr>
              <w:t>Указать цену с учетом НДС</w:t>
            </w:r>
          </w:p>
        </w:tc>
      </w:tr>
      <w:tr w:rsidR="00BB5169" w:rsidRPr="00570810" w:rsidTr="008C2F78">
        <w:tblPrEx>
          <w:jc w:val="left"/>
        </w:tblPrEx>
        <w:tc>
          <w:tcPr>
            <w:tcW w:w="2830" w:type="dxa"/>
            <w:gridSpan w:val="2"/>
          </w:tcPr>
          <w:p w:rsidR="00BB5169" w:rsidRPr="00FF2686" w:rsidRDefault="00BB5169" w:rsidP="00BB5169">
            <w:pPr>
              <w:ind w:left="-108" w:firstLine="0"/>
              <w:rPr>
                <w:b/>
                <w:sz w:val="22"/>
                <w:lang w:val="ru-RU"/>
              </w:rPr>
            </w:pPr>
            <w:r>
              <w:rPr>
                <w:b/>
                <w:bCs/>
                <w:sz w:val="22"/>
                <w:lang w:val="ru-RU"/>
              </w:rPr>
              <w:t xml:space="preserve">Порядок формирования начальной </w:t>
            </w:r>
            <w:r w:rsidRPr="00FF2686">
              <w:rPr>
                <w:b/>
                <w:bCs/>
                <w:sz w:val="22"/>
                <w:lang w:val="ru-RU"/>
              </w:rPr>
              <w:t>максимальной) цены</w:t>
            </w:r>
          </w:p>
        </w:tc>
        <w:tc>
          <w:tcPr>
            <w:tcW w:w="12621" w:type="dxa"/>
            <w:gridSpan w:val="7"/>
          </w:tcPr>
          <w:p w:rsidR="00BB5169" w:rsidRPr="00180E74" w:rsidRDefault="00180E74" w:rsidP="00BB5169">
            <w:pPr>
              <w:tabs>
                <w:tab w:val="left" w:pos="993"/>
              </w:tabs>
              <w:spacing w:after="160" w:line="259" w:lineRule="auto"/>
              <w:ind w:left="0" w:firstLine="0"/>
              <w:rPr>
                <w:iCs/>
                <w:color w:val="auto"/>
                <w:sz w:val="22"/>
                <w:lang w:val="ru-RU" w:eastAsia="ru-RU"/>
              </w:rPr>
            </w:pPr>
            <w:r w:rsidRPr="00180E74">
              <w:rPr>
                <w:bCs/>
                <w:sz w:val="22"/>
                <w:lang w:val="ru-RU"/>
              </w:rPr>
              <w:t xml:space="preserve">Цена </w:t>
            </w:r>
            <w:r w:rsidRPr="00180E74">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tc>
      </w:tr>
      <w:tr w:rsidR="00BB5169" w:rsidRPr="00570810" w:rsidTr="008C2F78">
        <w:tblPrEx>
          <w:jc w:val="left"/>
        </w:tblPrEx>
        <w:tc>
          <w:tcPr>
            <w:tcW w:w="2830" w:type="dxa"/>
            <w:gridSpan w:val="2"/>
            <w:tcBorders>
              <w:top w:val="single" w:sz="4" w:space="0" w:color="auto"/>
              <w:left w:val="single" w:sz="4" w:space="0" w:color="auto"/>
              <w:bottom w:val="single" w:sz="4" w:space="0" w:color="auto"/>
              <w:right w:val="single" w:sz="4" w:space="0" w:color="auto"/>
            </w:tcBorders>
          </w:tcPr>
          <w:p w:rsidR="00BB5169" w:rsidRPr="00FF2686" w:rsidRDefault="00BB5169" w:rsidP="00BB5169">
            <w:pPr>
              <w:ind w:left="0" w:firstLine="0"/>
              <w:rPr>
                <w:b/>
                <w:bCs/>
                <w:sz w:val="22"/>
              </w:rPr>
            </w:pPr>
            <w:r w:rsidRPr="00FF2686">
              <w:rPr>
                <w:b/>
                <w:bCs/>
                <w:sz w:val="22"/>
              </w:rPr>
              <w:t>Применяемая</w:t>
            </w:r>
            <w:r>
              <w:rPr>
                <w:b/>
                <w:bCs/>
                <w:sz w:val="22"/>
                <w:lang w:val="ru-RU"/>
              </w:rPr>
              <w:t xml:space="preserve"> </w:t>
            </w:r>
            <w:r w:rsidRPr="00FF2686">
              <w:rPr>
                <w:b/>
                <w:bCs/>
                <w:sz w:val="22"/>
              </w:rPr>
              <w:t>участником ставка НДС</w:t>
            </w:r>
          </w:p>
        </w:tc>
        <w:tc>
          <w:tcPr>
            <w:tcW w:w="12621" w:type="dxa"/>
            <w:gridSpan w:val="7"/>
            <w:tcBorders>
              <w:top w:val="single" w:sz="4" w:space="0" w:color="auto"/>
              <w:left w:val="single" w:sz="4" w:space="0" w:color="auto"/>
              <w:bottom w:val="single" w:sz="4" w:space="0" w:color="auto"/>
              <w:right w:val="single" w:sz="4" w:space="0" w:color="auto"/>
            </w:tcBorders>
          </w:tcPr>
          <w:p w:rsidR="00BB5169" w:rsidRPr="00FF2686" w:rsidRDefault="00BB5169" w:rsidP="00BB5169">
            <w:pPr>
              <w:rPr>
                <w:bCs/>
                <w:sz w:val="22"/>
                <w:lang w:val="ru-RU"/>
              </w:rPr>
            </w:pPr>
            <w:r w:rsidRPr="00FF2686">
              <w:rPr>
                <w:bCs/>
                <w:sz w:val="22"/>
                <w:lang w:val="ru-RU"/>
              </w:rPr>
              <w:t xml:space="preserve">Указать применяемую ставку НДС в процентах </w:t>
            </w:r>
          </w:p>
        </w:tc>
      </w:tr>
      <w:tr w:rsidR="00BB5169" w:rsidRPr="00F7049B" w:rsidTr="008C2F78">
        <w:tblPrEx>
          <w:jc w:val="left"/>
        </w:tblPrEx>
        <w:tc>
          <w:tcPr>
            <w:tcW w:w="15451" w:type="dxa"/>
            <w:gridSpan w:val="9"/>
          </w:tcPr>
          <w:p w:rsidR="00BB5169" w:rsidRPr="00FF2686" w:rsidRDefault="00BB5169" w:rsidP="00BB5169">
            <w:pPr>
              <w:rPr>
                <w:b/>
                <w:bCs/>
                <w:i/>
                <w:sz w:val="22"/>
              </w:rPr>
            </w:pPr>
            <w:r w:rsidRPr="00FF2686">
              <w:rPr>
                <w:b/>
                <w:sz w:val="22"/>
              </w:rPr>
              <w:t xml:space="preserve">2. Требования к </w:t>
            </w:r>
            <w:r w:rsidRPr="00FF2686">
              <w:rPr>
                <w:b/>
                <w:sz w:val="22"/>
                <w:lang w:val="ru-RU"/>
              </w:rPr>
              <w:t>товарам</w:t>
            </w:r>
          </w:p>
        </w:tc>
      </w:tr>
      <w:tr w:rsidR="00BB5169" w:rsidRPr="00570810" w:rsidTr="008C2F78">
        <w:tblPrEx>
          <w:jc w:val="left"/>
        </w:tblPrEx>
        <w:tc>
          <w:tcPr>
            <w:tcW w:w="2830" w:type="dxa"/>
            <w:gridSpan w:val="2"/>
          </w:tcPr>
          <w:p w:rsidR="00BB5169" w:rsidRPr="00FF2686" w:rsidRDefault="00BB5169" w:rsidP="00BB5169">
            <w:pPr>
              <w:ind w:left="0" w:firstLine="0"/>
              <w:rPr>
                <w:sz w:val="22"/>
                <w:lang w:val="ru-RU"/>
              </w:rPr>
            </w:pPr>
            <w:r w:rsidRPr="00FF2686">
              <w:rPr>
                <w:bCs/>
                <w:sz w:val="22"/>
                <w:lang w:val="ru-RU"/>
              </w:rPr>
              <w:t>Нормативные документы, согласно которым установлены требования</w:t>
            </w:r>
          </w:p>
        </w:tc>
        <w:tc>
          <w:tcPr>
            <w:tcW w:w="12621" w:type="dxa"/>
            <w:gridSpan w:val="7"/>
            <w:shd w:val="clear" w:color="auto" w:fill="FFFFFF"/>
          </w:tcPr>
          <w:p w:rsidR="00BB5169" w:rsidRPr="00FF2686" w:rsidRDefault="00BB5169" w:rsidP="00BB5169">
            <w:pPr>
              <w:ind w:left="135" w:firstLine="0"/>
              <w:rPr>
                <w:bCs/>
                <w:i/>
                <w:sz w:val="22"/>
                <w:lang w:val="ru-RU"/>
              </w:rPr>
            </w:pPr>
            <w:r w:rsidRPr="00FF2686">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w:t>
            </w:r>
            <w:r>
              <w:rPr>
                <w:bCs/>
                <w:i/>
                <w:sz w:val="22"/>
                <w:lang w:val="ru-RU"/>
              </w:rPr>
              <w:t>бованиями технического задания.</w:t>
            </w:r>
          </w:p>
          <w:p w:rsidR="00BB5169" w:rsidRPr="00FF2686" w:rsidRDefault="00BB5169" w:rsidP="00BB5169">
            <w:pPr>
              <w:suppressAutoHyphens/>
              <w:spacing w:line="320" w:lineRule="exact"/>
              <w:ind w:left="135" w:firstLine="0"/>
              <w:contextualSpacing/>
              <w:rPr>
                <w:bCs/>
                <w:i/>
                <w:sz w:val="22"/>
                <w:lang w:val="ru-RU"/>
              </w:rPr>
            </w:pPr>
            <w:r w:rsidRPr="00FF2686">
              <w:rPr>
                <w:bCs/>
                <w:i/>
                <w:sz w:val="22"/>
                <w:lang w:val="ru-RU"/>
              </w:rPr>
              <w:t xml:space="preserve">Участник вместо перечисления нормативных документов вправе указать: </w:t>
            </w:r>
          </w:p>
          <w:p w:rsidR="00BB5169" w:rsidRPr="00FF2686" w:rsidRDefault="00BB5169" w:rsidP="00BB5169">
            <w:pPr>
              <w:suppressAutoHyphens/>
              <w:spacing w:line="320" w:lineRule="exact"/>
              <w:ind w:left="135" w:firstLine="0"/>
              <w:contextualSpacing/>
              <w:rPr>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BB5169" w:rsidRPr="00570810" w:rsidTr="008C2F78">
        <w:tblPrEx>
          <w:jc w:val="left"/>
        </w:tblPrEx>
        <w:tc>
          <w:tcPr>
            <w:tcW w:w="2830" w:type="dxa"/>
            <w:gridSpan w:val="2"/>
          </w:tcPr>
          <w:p w:rsidR="00BB5169" w:rsidRPr="00FF2686" w:rsidRDefault="00BB5169" w:rsidP="00BB5169">
            <w:pPr>
              <w:ind w:left="0" w:firstLine="0"/>
              <w:rPr>
                <w:i/>
                <w:sz w:val="22"/>
                <w:lang w:val="ru-RU"/>
              </w:rPr>
            </w:pPr>
            <w:r w:rsidRPr="00FF2686">
              <w:rPr>
                <w:bCs/>
                <w:sz w:val="22"/>
                <w:lang w:val="ru-RU"/>
              </w:rPr>
              <w:t xml:space="preserve">Технические и функциональные характеристики товара </w:t>
            </w:r>
          </w:p>
        </w:tc>
        <w:tc>
          <w:tcPr>
            <w:tcW w:w="12621" w:type="dxa"/>
            <w:gridSpan w:val="7"/>
          </w:tcPr>
          <w:p w:rsidR="00BB5169" w:rsidRPr="00FF2686" w:rsidRDefault="00BB5169" w:rsidP="00BB5169">
            <w:pPr>
              <w:ind w:left="-7" w:firstLine="0"/>
              <w:rPr>
                <w:bCs/>
                <w:i/>
                <w:sz w:val="22"/>
                <w:lang w:val="ru-RU"/>
              </w:rPr>
            </w:pPr>
            <w:r w:rsidRPr="00FF2686">
              <w:rPr>
                <w:bCs/>
                <w:i/>
                <w:sz w:val="22"/>
                <w:lang w:val="ru-RU"/>
              </w:rPr>
              <w:t>Участник должен перечислить характеристики предлагаемого товара в соответствии с тр</w:t>
            </w:r>
            <w:r>
              <w:rPr>
                <w:bCs/>
                <w:i/>
                <w:sz w:val="22"/>
                <w:lang w:val="ru-RU"/>
              </w:rPr>
              <w:t>ебованиями технического задания</w:t>
            </w:r>
          </w:p>
          <w:p w:rsidR="00BB5169" w:rsidRPr="00FF2686" w:rsidRDefault="00BB5169" w:rsidP="00BB5169">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BB5169" w:rsidRPr="00FF2686" w:rsidRDefault="00BB5169" w:rsidP="00BB5169">
            <w:pPr>
              <w:ind w:left="-7" w:firstLine="0"/>
              <w:rPr>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BB5169" w:rsidRPr="00570810" w:rsidTr="008C2F78">
        <w:tblPrEx>
          <w:jc w:val="left"/>
        </w:tblPrEx>
        <w:tc>
          <w:tcPr>
            <w:tcW w:w="2830" w:type="dxa"/>
            <w:gridSpan w:val="2"/>
            <w:shd w:val="clear" w:color="auto" w:fill="FFFFFF"/>
          </w:tcPr>
          <w:p w:rsidR="00BB5169" w:rsidRPr="00FF2686" w:rsidRDefault="00BB5169" w:rsidP="00BB5169">
            <w:pPr>
              <w:ind w:left="0" w:firstLine="0"/>
              <w:rPr>
                <w:i/>
                <w:sz w:val="22"/>
                <w:lang w:val="ru-RU"/>
              </w:rPr>
            </w:pPr>
            <w:r w:rsidRPr="00FF2686">
              <w:rPr>
                <w:bCs/>
                <w:sz w:val="22"/>
                <w:lang w:val="ru-RU"/>
              </w:rPr>
              <w:t>Требования к безопасности, качеству товара</w:t>
            </w:r>
          </w:p>
        </w:tc>
        <w:tc>
          <w:tcPr>
            <w:tcW w:w="12621" w:type="dxa"/>
            <w:gridSpan w:val="7"/>
            <w:tcBorders>
              <w:bottom w:val="single" w:sz="4" w:space="0" w:color="auto"/>
            </w:tcBorders>
            <w:shd w:val="clear" w:color="auto" w:fill="FFFFFF"/>
          </w:tcPr>
          <w:p w:rsidR="00BB5169" w:rsidRPr="00FF2686" w:rsidRDefault="00BB5169" w:rsidP="00BB5169">
            <w:pPr>
              <w:ind w:left="-7" w:firstLine="0"/>
              <w:rPr>
                <w:bCs/>
                <w:i/>
                <w:sz w:val="22"/>
                <w:lang w:val="ru-RU"/>
              </w:rPr>
            </w:pPr>
            <w:r w:rsidRPr="00FF2686">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w:t>
            </w:r>
            <w:r>
              <w:rPr>
                <w:bCs/>
                <w:i/>
                <w:sz w:val="22"/>
                <w:lang w:val="ru-RU"/>
              </w:rPr>
              <w:t>торыми установлены требования).</w:t>
            </w:r>
          </w:p>
          <w:p w:rsidR="00BB5169" w:rsidRPr="00FF2686" w:rsidRDefault="00BB5169" w:rsidP="00BB5169">
            <w:pPr>
              <w:ind w:left="-7" w:firstLine="0"/>
              <w:rPr>
                <w:bCs/>
                <w:i/>
                <w:sz w:val="22"/>
                <w:lang w:val="ru-RU"/>
              </w:rPr>
            </w:pPr>
            <w:r w:rsidRPr="00FF2686">
              <w:rPr>
                <w:bCs/>
                <w:i/>
                <w:sz w:val="22"/>
                <w:lang w:val="ru-RU"/>
              </w:rPr>
              <w:lastRenderedPageBreak/>
              <w:t xml:space="preserve">Участник вместо перечисления характеристик вправе указать: </w:t>
            </w:r>
          </w:p>
          <w:p w:rsidR="00BB5169" w:rsidRPr="00FF2686" w:rsidRDefault="00BB5169" w:rsidP="00BB5169">
            <w:pPr>
              <w:ind w:left="-7" w:firstLine="0"/>
              <w:rPr>
                <w:bCs/>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w:t>
            </w:r>
            <w:r>
              <w:rPr>
                <w:bCs/>
                <w:i/>
                <w:sz w:val="22"/>
                <w:lang w:val="ru-RU"/>
              </w:rPr>
              <w:t>азанным в техническом задании».</w:t>
            </w:r>
          </w:p>
          <w:p w:rsidR="00BB5169" w:rsidRPr="00FF2686" w:rsidRDefault="00BB5169" w:rsidP="00BB5169">
            <w:pPr>
              <w:ind w:left="-7" w:firstLine="0"/>
              <w:rPr>
                <w:bCs/>
                <w:i/>
                <w:sz w:val="22"/>
                <w:lang w:val="ru-RU"/>
              </w:rPr>
            </w:pPr>
            <w:r w:rsidRPr="00FF2686">
              <w:rPr>
                <w:bCs/>
                <w:i/>
                <w:sz w:val="22"/>
                <w:lang w:val="ru-RU"/>
              </w:rPr>
              <w:t xml:space="preserve">Участник должен указать гарантийный срок товара по настоящему запросу котировок: </w:t>
            </w:r>
          </w:p>
          <w:p w:rsidR="00BB5169" w:rsidRPr="00FF2686" w:rsidRDefault="00BB5169" w:rsidP="00BB5169">
            <w:pPr>
              <w:ind w:left="-7" w:firstLine="0"/>
              <w:rPr>
                <w:i/>
                <w:sz w:val="22"/>
                <w:lang w:val="ru-RU"/>
              </w:rPr>
            </w:pPr>
            <w:r w:rsidRPr="00FF2686">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BB5169" w:rsidRPr="00DD20E3" w:rsidTr="008C2F78">
        <w:tblPrEx>
          <w:jc w:val="left"/>
        </w:tblPrEx>
        <w:tc>
          <w:tcPr>
            <w:tcW w:w="15451" w:type="dxa"/>
            <w:gridSpan w:val="9"/>
            <w:shd w:val="clear" w:color="auto" w:fill="FFFFFF"/>
          </w:tcPr>
          <w:p w:rsidR="00BB5169" w:rsidRPr="00DD20E3" w:rsidRDefault="00BB5169" w:rsidP="00BB5169">
            <w:pPr>
              <w:rPr>
                <w:b/>
                <w:i/>
                <w:sz w:val="22"/>
                <w:lang w:val="ru-RU"/>
              </w:rPr>
            </w:pPr>
            <w:r w:rsidRPr="00DD20E3">
              <w:rPr>
                <w:b/>
                <w:sz w:val="22"/>
              </w:rPr>
              <w:lastRenderedPageBreak/>
              <w:t xml:space="preserve">3. Требования к результатам </w:t>
            </w:r>
          </w:p>
        </w:tc>
      </w:tr>
      <w:tr w:rsidR="00BB5169" w:rsidRPr="00570810" w:rsidTr="008C2F78">
        <w:tblPrEx>
          <w:jc w:val="left"/>
        </w:tblPrEx>
        <w:tc>
          <w:tcPr>
            <w:tcW w:w="15451" w:type="dxa"/>
            <w:gridSpan w:val="9"/>
            <w:shd w:val="clear" w:color="auto" w:fill="FFFFFF"/>
          </w:tcPr>
          <w:p w:rsidR="00BB5169" w:rsidRPr="00DD20E3" w:rsidRDefault="00BB5169" w:rsidP="00BB5169">
            <w:pPr>
              <w:ind w:left="0" w:firstLine="0"/>
              <w:rPr>
                <w:bCs/>
                <w:i/>
                <w:sz w:val="22"/>
                <w:lang w:val="ru-RU"/>
              </w:rPr>
            </w:pPr>
            <w:r w:rsidRPr="00DD20E3">
              <w:rPr>
                <w:bCs/>
                <w:i/>
                <w:sz w:val="22"/>
                <w:lang w:val="ru-RU"/>
              </w:rPr>
              <w:t>Участник должен указать гарантируемый результат и согласие с условиями технического задания.</w:t>
            </w:r>
          </w:p>
          <w:p w:rsidR="00BB5169" w:rsidRPr="00DD20E3" w:rsidRDefault="00BB5169" w:rsidP="00BB5169">
            <w:pPr>
              <w:rPr>
                <w:b/>
                <w:sz w:val="22"/>
                <w:lang w:val="ru-RU"/>
              </w:rPr>
            </w:pPr>
          </w:p>
        </w:tc>
      </w:tr>
      <w:tr w:rsidR="00BB5169" w:rsidRPr="00570810" w:rsidTr="008C2F78">
        <w:tblPrEx>
          <w:jc w:val="left"/>
        </w:tblPrEx>
        <w:tc>
          <w:tcPr>
            <w:tcW w:w="15451" w:type="dxa"/>
            <w:gridSpan w:val="9"/>
          </w:tcPr>
          <w:p w:rsidR="00BB5169" w:rsidRPr="00DD20E3" w:rsidRDefault="00BB5169" w:rsidP="00BB5169">
            <w:pPr>
              <w:rPr>
                <w:i/>
                <w:sz w:val="22"/>
                <w:lang w:val="ru-RU"/>
              </w:rPr>
            </w:pPr>
            <w:r w:rsidRPr="00DD20E3">
              <w:rPr>
                <w:b/>
                <w:sz w:val="22"/>
                <w:lang w:val="ru-RU"/>
              </w:rPr>
              <w:t>4.</w:t>
            </w:r>
            <w:r w:rsidRPr="00DD20E3">
              <w:rPr>
                <w:i/>
                <w:sz w:val="22"/>
                <w:lang w:val="ru-RU"/>
              </w:rPr>
              <w:t xml:space="preserve"> </w:t>
            </w:r>
            <w:r w:rsidRPr="00DD20E3">
              <w:rPr>
                <w:b/>
                <w:bCs/>
                <w:sz w:val="22"/>
                <w:lang w:val="ru-RU"/>
              </w:rPr>
              <w:t>Место, условия и порядок поставки товара</w:t>
            </w:r>
          </w:p>
        </w:tc>
      </w:tr>
      <w:tr w:rsidR="00BB5169" w:rsidRPr="00570810" w:rsidTr="008C2F78">
        <w:tblPrEx>
          <w:jc w:val="left"/>
        </w:tblPrEx>
        <w:tc>
          <w:tcPr>
            <w:tcW w:w="2830" w:type="dxa"/>
            <w:gridSpan w:val="2"/>
          </w:tcPr>
          <w:p w:rsidR="00BB5169" w:rsidRPr="00DD20E3" w:rsidRDefault="00BB5169" w:rsidP="00BB5169">
            <w:pPr>
              <w:ind w:left="0" w:firstLine="0"/>
              <w:rPr>
                <w:sz w:val="22"/>
                <w:lang w:val="ru-RU"/>
              </w:rPr>
            </w:pPr>
            <w:r w:rsidRPr="00DD20E3">
              <w:rPr>
                <w:sz w:val="22"/>
              </w:rPr>
              <w:t xml:space="preserve">Место </w:t>
            </w:r>
            <w:r w:rsidRPr="00DD20E3">
              <w:rPr>
                <w:bCs/>
                <w:sz w:val="22"/>
                <w:lang w:val="ru-RU"/>
              </w:rPr>
              <w:t>поставки товара</w:t>
            </w:r>
          </w:p>
        </w:tc>
        <w:tc>
          <w:tcPr>
            <w:tcW w:w="12621" w:type="dxa"/>
            <w:gridSpan w:val="7"/>
          </w:tcPr>
          <w:p w:rsidR="00BB5169" w:rsidRPr="00DD20E3" w:rsidRDefault="00BB5169" w:rsidP="00BB5169">
            <w:pPr>
              <w:ind w:left="-7" w:firstLine="0"/>
              <w:rPr>
                <w:bCs/>
                <w:i/>
                <w:sz w:val="22"/>
                <w:lang w:val="ru-RU"/>
              </w:rPr>
            </w:pPr>
            <w:r w:rsidRPr="00DD20E3">
              <w:rPr>
                <w:bCs/>
                <w:i/>
                <w:sz w:val="22"/>
                <w:lang w:val="ru-RU"/>
              </w:rPr>
              <w:t>Участник должен указать место, поставки товара в соответствии с требованиями технического задания.</w:t>
            </w:r>
          </w:p>
          <w:p w:rsidR="00BB5169" w:rsidRPr="00DD20E3" w:rsidRDefault="00BB5169" w:rsidP="00BB5169">
            <w:pPr>
              <w:ind w:left="-7" w:firstLine="0"/>
              <w:rPr>
                <w:bCs/>
                <w:i/>
                <w:sz w:val="22"/>
                <w:lang w:val="ru-RU"/>
              </w:rPr>
            </w:pPr>
            <w:r w:rsidRPr="00DD20E3">
              <w:rPr>
                <w:bCs/>
                <w:i/>
                <w:sz w:val="22"/>
                <w:lang w:val="ru-RU"/>
              </w:rPr>
              <w:t xml:space="preserve">Участник вместо указания места поставки товара вправе указать: </w:t>
            </w:r>
          </w:p>
          <w:p w:rsidR="00BB5169" w:rsidRPr="00DD20E3" w:rsidRDefault="00BB5169" w:rsidP="00BB5169">
            <w:pPr>
              <w:ind w:left="-7" w:firstLine="0"/>
              <w:rPr>
                <w:i/>
                <w:sz w:val="22"/>
                <w:lang w:val="ru-RU"/>
              </w:rPr>
            </w:pPr>
            <w:r w:rsidRPr="00DD20E3">
              <w:rPr>
                <w:rFonts w:eastAsia="MS Mincho"/>
                <w:color w:val="auto"/>
                <w:sz w:val="22"/>
                <w:lang w:val="ru-RU"/>
              </w:rPr>
              <w:t>«</w:t>
            </w:r>
            <w:r w:rsidRPr="00DD20E3">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BB5169" w:rsidRPr="00570810" w:rsidTr="008C2F78">
        <w:tblPrEx>
          <w:jc w:val="left"/>
        </w:tblPrEx>
        <w:trPr>
          <w:trHeight w:val="1141"/>
        </w:trPr>
        <w:tc>
          <w:tcPr>
            <w:tcW w:w="2830" w:type="dxa"/>
            <w:gridSpan w:val="2"/>
          </w:tcPr>
          <w:p w:rsidR="00BB5169" w:rsidRPr="00DD20E3" w:rsidRDefault="00BB5169" w:rsidP="00BB5169">
            <w:pPr>
              <w:ind w:left="0" w:firstLine="0"/>
              <w:rPr>
                <w:i/>
                <w:sz w:val="22"/>
                <w:lang w:val="ru-RU"/>
              </w:rPr>
            </w:pPr>
            <w:r w:rsidRPr="00DD20E3">
              <w:rPr>
                <w:sz w:val="22"/>
              </w:rPr>
              <w:t xml:space="preserve">Сроки </w:t>
            </w:r>
            <w:r w:rsidRPr="00DD20E3">
              <w:rPr>
                <w:bCs/>
                <w:sz w:val="22"/>
                <w:lang w:val="ru-RU"/>
              </w:rPr>
              <w:t>поставки товара</w:t>
            </w:r>
          </w:p>
        </w:tc>
        <w:tc>
          <w:tcPr>
            <w:tcW w:w="12621" w:type="dxa"/>
            <w:gridSpan w:val="7"/>
          </w:tcPr>
          <w:p w:rsidR="00BB5169" w:rsidRPr="00DD20E3" w:rsidRDefault="00BB5169" w:rsidP="00BB5169">
            <w:pPr>
              <w:ind w:left="-7" w:firstLine="0"/>
              <w:rPr>
                <w:bCs/>
                <w:i/>
                <w:sz w:val="22"/>
                <w:lang w:val="ru-RU"/>
              </w:rPr>
            </w:pPr>
            <w:r w:rsidRPr="00DD20E3">
              <w:rPr>
                <w:bCs/>
                <w:i/>
                <w:sz w:val="22"/>
                <w:lang w:val="ru-RU"/>
              </w:rPr>
              <w:t xml:space="preserve">Участник должен указать срок поставки товара (не позднее, установленного в техническом задании) </w:t>
            </w:r>
          </w:p>
          <w:p w:rsidR="00BB5169" w:rsidRPr="00DD20E3" w:rsidRDefault="00BB5169" w:rsidP="00BB5169">
            <w:pPr>
              <w:ind w:left="-7" w:firstLine="0"/>
              <w:rPr>
                <w:bCs/>
                <w:i/>
                <w:sz w:val="22"/>
                <w:lang w:val="ru-RU"/>
              </w:rPr>
            </w:pPr>
            <w:r w:rsidRPr="00DD20E3">
              <w:rPr>
                <w:bCs/>
                <w:i/>
                <w:sz w:val="22"/>
                <w:lang w:val="ru-RU"/>
              </w:rPr>
              <w:t xml:space="preserve">Участник вместо срока поставки товара вправе указать: </w:t>
            </w:r>
          </w:p>
          <w:p w:rsidR="00BB5169" w:rsidRPr="00DD20E3" w:rsidRDefault="00BB5169" w:rsidP="00BB5169">
            <w:pPr>
              <w:ind w:left="-7" w:firstLine="0"/>
              <w:rPr>
                <w:i/>
                <w:sz w:val="22"/>
                <w:lang w:val="ru-RU"/>
              </w:rPr>
            </w:pPr>
            <w:r w:rsidRPr="00DD20E3">
              <w:rPr>
                <w:rFonts w:eastAsia="MS Mincho"/>
                <w:color w:val="auto"/>
                <w:sz w:val="22"/>
                <w:lang w:val="ru-RU"/>
              </w:rPr>
              <w:t>«</w:t>
            </w:r>
            <w:r w:rsidRPr="00DD20E3">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BB5169" w:rsidRPr="00570810" w:rsidTr="008C2F78">
        <w:tblPrEx>
          <w:jc w:val="left"/>
        </w:tblPrEx>
        <w:trPr>
          <w:trHeight w:val="424"/>
        </w:trPr>
        <w:tc>
          <w:tcPr>
            <w:tcW w:w="15451" w:type="dxa"/>
            <w:gridSpan w:val="9"/>
          </w:tcPr>
          <w:p w:rsidR="00BB5169" w:rsidRPr="00DD20E3" w:rsidRDefault="00BB5169" w:rsidP="00BB5169">
            <w:pPr>
              <w:rPr>
                <w:i/>
                <w:sz w:val="22"/>
                <w:lang w:val="ru-RU"/>
              </w:rPr>
            </w:pPr>
            <w:r w:rsidRPr="00DD20E3">
              <w:rPr>
                <w:b/>
                <w:bCs/>
                <w:sz w:val="22"/>
                <w:lang w:val="ru-RU"/>
              </w:rPr>
              <w:t>5. Форма, сроки и порядок оплаты</w:t>
            </w:r>
          </w:p>
        </w:tc>
      </w:tr>
      <w:tr w:rsidR="00BB5169" w:rsidRPr="00570810" w:rsidTr="008C2F78">
        <w:tblPrEx>
          <w:jc w:val="left"/>
        </w:tblPrEx>
        <w:trPr>
          <w:trHeight w:val="1593"/>
        </w:trPr>
        <w:tc>
          <w:tcPr>
            <w:tcW w:w="2830" w:type="dxa"/>
            <w:gridSpan w:val="2"/>
          </w:tcPr>
          <w:p w:rsidR="00BB5169" w:rsidRPr="00DD20E3" w:rsidRDefault="00BB5169" w:rsidP="00BB5169">
            <w:pPr>
              <w:ind w:left="0" w:firstLine="0"/>
              <w:rPr>
                <w:i/>
                <w:sz w:val="22"/>
              </w:rPr>
            </w:pPr>
            <w:r w:rsidRPr="00DD20E3">
              <w:rPr>
                <w:bCs/>
                <w:sz w:val="22"/>
              </w:rPr>
              <w:t>Форма оплаты</w:t>
            </w:r>
          </w:p>
        </w:tc>
        <w:tc>
          <w:tcPr>
            <w:tcW w:w="12621" w:type="dxa"/>
            <w:gridSpan w:val="7"/>
          </w:tcPr>
          <w:p w:rsidR="00BB5169" w:rsidRPr="00DD20E3" w:rsidRDefault="00BB5169" w:rsidP="00BB5169">
            <w:pPr>
              <w:ind w:left="135" w:firstLine="0"/>
              <w:rPr>
                <w:bCs/>
                <w:i/>
                <w:sz w:val="22"/>
                <w:lang w:val="ru-RU"/>
              </w:rPr>
            </w:pPr>
            <w:r w:rsidRPr="00DD20E3">
              <w:rPr>
                <w:bCs/>
                <w:i/>
                <w:sz w:val="22"/>
                <w:lang w:val="ru-RU"/>
              </w:rPr>
              <w:t>Участник должен указать форму оплаты по договору в соответствии с требованиями технического задания.</w:t>
            </w:r>
          </w:p>
          <w:p w:rsidR="00BB5169" w:rsidRPr="00DD20E3" w:rsidRDefault="00BB5169" w:rsidP="00BB5169">
            <w:pPr>
              <w:ind w:left="135" w:firstLine="0"/>
              <w:rPr>
                <w:bCs/>
                <w:i/>
                <w:sz w:val="22"/>
                <w:lang w:val="ru-RU"/>
              </w:rPr>
            </w:pPr>
            <w:r w:rsidRPr="00DD20E3">
              <w:rPr>
                <w:bCs/>
                <w:i/>
                <w:sz w:val="22"/>
                <w:lang w:val="ru-RU"/>
              </w:rPr>
              <w:t xml:space="preserve">Участник вместо указания формы оплаты вправе указать: </w:t>
            </w:r>
          </w:p>
          <w:p w:rsidR="00BB5169" w:rsidRPr="00DD20E3" w:rsidRDefault="00BB5169" w:rsidP="00BB5169">
            <w:pPr>
              <w:ind w:left="135" w:firstLine="0"/>
              <w:rPr>
                <w:bCs/>
                <w:i/>
                <w:sz w:val="22"/>
                <w:lang w:val="ru-RU"/>
              </w:rPr>
            </w:pPr>
            <w:r w:rsidRPr="00DD20E3">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BB5169" w:rsidRPr="00570810" w:rsidTr="008C2F78">
        <w:tblPrEx>
          <w:jc w:val="left"/>
        </w:tblPrEx>
        <w:trPr>
          <w:trHeight w:val="1687"/>
        </w:trPr>
        <w:tc>
          <w:tcPr>
            <w:tcW w:w="2830" w:type="dxa"/>
            <w:gridSpan w:val="2"/>
          </w:tcPr>
          <w:p w:rsidR="00BB5169" w:rsidRPr="00DD20E3" w:rsidRDefault="00BB5169" w:rsidP="00BB5169">
            <w:pPr>
              <w:ind w:left="142" w:firstLine="0"/>
              <w:rPr>
                <w:i/>
                <w:sz w:val="22"/>
              </w:rPr>
            </w:pPr>
            <w:r w:rsidRPr="00DD20E3">
              <w:rPr>
                <w:bCs/>
                <w:sz w:val="22"/>
              </w:rPr>
              <w:t>Срок и порядок оплаты</w:t>
            </w:r>
          </w:p>
        </w:tc>
        <w:tc>
          <w:tcPr>
            <w:tcW w:w="12621" w:type="dxa"/>
            <w:gridSpan w:val="7"/>
            <w:shd w:val="clear" w:color="auto" w:fill="FFFFFF"/>
          </w:tcPr>
          <w:p w:rsidR="00BB5169" w:rsidRPr="00DD20E3" w:rsidRDefault="00BB5169" w:rsidP="00BB5169">
            <w:pPr>
              <w:ind w:left="135" w:firstLine="0"/>
              <w:rPr>
                <w:bCs/>
                <w:i/>
                <w:sz w:val="22"/>
                <w:lang w:val="ru-RU"/>
              </w:rPr>
            </w:pPr>
            <w:r w:rsidRPr="00DD20E3">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BB5169" w:rsidRPr="00DD20E3" w:rsidRDefault="00BB5169" w:rsidP="00BB5169">
            <w:pPr>
              <w:ind w:left="135" w:firstLine="0"/>
              <w:rPr>
                <w:bCs/>
                <w:i/>
                <w:sz w:val="22"/>
                <w:lang w:val="ru-RU"/>
              </w:rPr>
            </w:pPr>
            <w:r w:rsidRPr="00DD20E3">
              <w:rPr>
                <w:bCs/>
                <w:i/>
                <w:sz w:val="22"/>
                <w:lang w:val="ru-RU"/>
              </w:rPr>
              <w:t xml:space="preserve">Участник вместо указания срока и порядка оплаты вправе указать: </w:t>
            </w:r>
          </w:p>
          <w:p w:rsidR="00BB5169" w:rsidRPr="00DD20E3" w:rsidRDefault="00BB5169" w:rsidP="00BB5169">
            <w:pPr>
              <w:ind w:left="135" w:firstLine="0"/>
              <w:rPr>
                <w:i/>
                <w:sz w:val="22"/>
                <w:lang w:val="ru-RU"/>
              </w:rPr>
            </w:pPr>
            <w:r w:rsidRPr="00DD20E3">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3B22F4" w:rsidRPr="00DD20E3" w:rsidRDefault="003B22F4" w:rsidP="003B22F4">
      <w:pPr>
        <w:rPr>
          <w:sz w:val="22"/>
          <w:lang w:val="ru-RU"/>
        </w:rPr>
      </w:pPr>
    </w:p>
    <w:p w:rsidR="00EA0423" w:rsidRPr="00DD20E3" w:rsidRDefault="00EA0423" w:rsidP="008C2F78">
      <w:pPr>
        <w:spacing w:after="0" w:line="360" w:lineRule="auto"/>
        <w:ind w:left="0" w:firstLine="0"/>
        <w:rPr>
          <w:rFonts w:eastAsia="MS Mincho"/>
          <w:color w:val="auto"/>
          <w:sz w:val="22"/>
          <w:lang w:val="ru-RU" w:eastAsia="ru-RU"/>
        </w:rPr>
      </w:pPr>
      <w:r w:rsidRPr="00DD20E3">
        <w:rPr>
          <w:rFonts w:eastAsia="MS Mincho"/>
          <w:b/>
          <w:color w:val="auto"/>
          <w:sz w:val="22"/>
          <w:lang w:val="ru-RU" w:eastAsia="ru-RU"/>
        </w:rPr>
        <w:t xml:space="preserve">Полная и окончательная стоимость технического предложения, </w:t>
      </w:r>
      <w:r w:rsidRPr="00DD20E3">
        <w:rPr>
          <w:rFonts w:eastAsia="MS Mincho"/>
          <w:b/>
          <w:sz w:val="22"/>
          <w:lang w:val="ru-RU" w:eastAsia="ru-RU"/>
        </w:rPr>
        <w:t>включая все возможные расходы,  в том числе транспортные расходы, а также все виды налогов</w:t>
      </w:r>
      <w:r w:rsidRPr="00DD20E3">
        <w:rPr>
          <w:rFonts w:eastAsia="MS Mincho"/>
          <w:b/>
          <w:color w:val="auto"/>
          <w:sz w:val="22"/>
          <w:lang w:val="ru-RU" w:eastAsia="ru-RU"/>
        </w:rPr>
        <w:t>, в том числе без учета НДС/ с учетом НДС, составляет:</w:t>
      </w:r>
      <w:r w:rsidRPr="00DD20E3">
        <w:rPr>
          <w:rFonts w:eastAsia="MS Mincho"/>
          <w:color w:val="auto"/>
          <w:sz w:val="22"/>
          <w:lang w:val="ru-RU" w:eastAsia="ru-RU"/>
        </w:rPr>
        <w:t xml:space="preserve"> </w:t>
      </w:r>
    </w:p>
    <w:p w:rsidR="00EA0423" w:rsidRPr="00DD20E3" w:rsidRDefault="00EA0423" w:rsidP="00EA0423">
      <w:pPr>
        <w:spacing w:after="0" w:line="360" w:lineRule="auto"/>
        <w:ind w:left="0" w:firstLine="709"/>
        <w:jc w:val="left"/>
        <w:rPr>
          <w:rFonts w:eastAsia="MS Mincho"/>
          <w:b/>
          <w:color w:val="auto"/>
          <w:sz w:val="22"/>
          <w:lang w:val="ru-RU" w:eastAsia="ru-RU"/>
        </w:rPr>
      </w:pPr>
      <w:r w:rsidRPr="00DD20E3">
        <w:rPr>
          <w:rFonts w:eastAsia="MS Mincho"/>
          <w:b/>
          <w:color w:val="auto"/>
          <w:sz w:val="22"/>
          <w:lang w:val="ru-RU" w:eastAsia="ru-RU"/>
        </w:rPr>
        <w:lastRenderedPageBreak/>
        <w:t xml:space="preserve">_________________(_________________ </w:t>
      </w:r>
      <w:r w:rsidRPr="00DD20E3">
        <w:rPr>
          <w:rFonts w:eastAsia="MS Mincho"/>
          <w:b/>
          <w:i/>
          <w:color w:val="auto"/>
          <w:sz w:val="22"/>
          <w:lang w:val="ru-RU" w:eastAsia="ru-RU"/>
        </w:rPr>
        <w:t>сумма прописью</w:t>
      </w:r>
      <w:r w:rsidRPr="00DD20E3">
        <w:rPr>
          <w:rFonts w:eastAsia="MS Mincho"/>
          <w:b/>
          <w:color w:val="auto"/>
          <w:sz w:val="22"/>
          <w:lang w:val="ru-RU" w:eastAsia="ru-RU"/>
        </w:rPr>
        <w:t xml:space="preserve">) рублей без учета НДС, </w:t>
      </w:r>
    </w:p>
    <w:p w:rsidR="00EA0423" w:rsidRPr="00DD20E3" w:rsidRDefault="00EA0423" w:rsidP="00EA0423">
      <w:pPr>
        <w:ind w:left="0" w:firstLine="0"/>
        <w:rPr>
          <w:sz w:val="22"/>
          <w:lang w:val="ru-RU"/>
        </w:rPr>
      </w:pPr>
      <w:r w:rsidRPr="00DD20E3">
        <w:rPr>
          <w:rFonts w:eastAsia="MS Mincho"/>
          <w:b/>
          <w:color w:val="auto"/>
          <w:sz w:val="22"/>
          <w:lang w:val="ru-RU" w:eastAsia="ru-RU"/>
        </w:rPr>
        <w:t xml:space="preserve">_________________(_________________ </w:t>
      </w:r>
      <w:r w:rsidRPr="00DD20E3">
        <w:rPr>
          <w:rFonts w:eastAsia="MS Mincho"/>
          <w:b/>
          <w:i/>
          <w:color w:val="auto"/>
          <w:sz w:val="22"/>
          <w:lang w:val="ru-RU" w:eastAsia="ru-RU"/>
        </w:rPr>
        <w:t>сумма прописью</w:t>
      </w:r>
      <w:r w:rsidRPr="00DD20E3">
        <w:rPr>
          <w:rFonts w:eastAsia="MS Mincho"/>
          <w:b/>
          <w:color w:val="auto"/>
          <w:sz w:val="22"/>
          <w:lang w:val="ru-RU" w:eastAsia="ru-RU"/>
        </w:rPr>
        <w:t>) рублей с учетом  НДС</w:t>
      </w:r>
    </w:p>
    <w:p w:rsidR="003B22F4" w:rsidRPr="00DD20E3" w:rsidRDefault="003B22F4" w:rsidP="003B22F4">
      <w:pPr>
        <w:rPr>
          <w:sz w:val="22"/>
          <w:lang w:val="ru-RU"/>
        </w:rPr>
      </w:pPr>
    </w:p>
    <w:p w:rsidR="003B22F4" w:rsidRPr="00DD20E3" w:rsidRDefault="003B22F4" w:rsidP="003B22F4">
      <w:pPr>
        <w:ind w:left="0" w:firstLine="0"/>
        <w:rPr>
          <w:sz w:val="22"/>
          <w:lang w:val="ru-RU"/>
        </w:rPr>
      </w:pPr>
      <w:r w:rsidRPr="00DD20E3">
        <w:rPr>
          <w:sz w:val="22"/>
          <w:lang w:val="ru-RU"/>
        </w:rPr>
        <w:t xml:space="preserve">     Имеющий полномочия подписать техническое предложение участника  от имени  ________________________________________________________</w:t>
      </w:r>
    </w:p>
    <w:p w:rsidR="003B22F4" w:rsidRPr="00DD20E3" w:rsidRDefault="003B22F4" w:rsidP="00FF2686">
      <w:pPr>
        <w:pStyle w:val="a9"/>
        <w:ind w:firstLine="0"/>
        <w:jc w:val="center"/>
        <w:rPr>
          <w:sz w:val="22"/>
          <w:szCs w:val="22"/>
        </w:rPr>
      </w:pPr>
      <w:r w:rsidRPr="00DD20E3">
        <w:rPr>
          <w:sz w:val="22"/>
          <w:szCs w:val="22"/>
        </w:rPr>
        <w:t>(Полное наименование участника)</w:t>
      </w:r>
    </w:p>
    <w:p w:rsidR="003B22F4" w:rsidRPr="00DD20E3" w:rsidRDefault="003B22F4" w:rsidP="003B22F4">
      <w:pPr>
        <w:pStyle w:val="a9"/>
        <w:ind w:firstLine="0"/>
        <w:rPr>
          <w:sz w:val="22"/>
          <w:szCs w:val="22"/>
        </w:rPr>
      </w:pPr>
      <w:r w:rsidRPr="00DD20E3">
        <w:rPr>
          <w:sz w:val="22"/>
          <w:szCs w:val="22"/>
        </w:rPr>
        <w:t xml:space="preserve">_________________________________________________________________(Должность, подпись, ФИО)                                                </w:t>
      </w:r>
    </w:p>
    <w:p w:rsidR="00270F72" w:rsidRPr="00DD20E3" w:rsidRDefault="003B22F4" w:rsidP="003B22F4">
      <w:pPr>
        <w:pStyle w:val="a9"/>
        <w:ind w:firstLine="0"/>
        <w:rPr>
          <w:sz w:val="22"/>
          <w:szCs w:val="22"/>
        </w:rPr>
      </w:pPr>
      <w:r w:rsidRPr="00DD20E3">
        <w:rPr>
          <w:sz w:val="22"/>
          <w:szCs w:val="22"/>
        </w:rPr>
        <w:t>Печать (при наличии)</w:t>
      </w:r>
    </w:p>
    <w:p w:rsidR="00BD49D8" w:rsidRPr="00DD20E3" w:rsidRDefault="00BD49D8" w:rsidP="003B22F4">
      <w:pPr>
        <w:pStyle w:val="a9"/>
        <w:ind w:firstLine="0"/>
        <w:rPr>
          <w:sz w:val="22"/>
          <w:szCs w:val="22"/>
        </w:rPr>
      </w:pPr>
    </w:p>
    <w:p w:rsidR="00BD49D8" w:rsidRPr="00DD20E3" w:rsidRDefault="00BD49D8" w:rsidP="003B22F4">
      <w:pPr>
        <w:pStyle w:val="a9"/>
        <w:ind w:firstLine="0"/>
        <w:rPr>
          <w:sz w:val="22"/>
          <w:szCs w:val="22"/>
        </w:rPr>
      </w:pPr>
    </w:p>
    <w:p w:rsidR="00BD49D8" w:rsidRPr="00F7049B" w:rsidRDefault="002D74D7" w:rsidP="003B22F4">
      <w:pPr>
        <w:pStyle w:val="a9"/>
        <w:ind w:firstLine="0"/>
        <w:rPr>
          <w:sz w:val="24"/>
        </w:rPr>
        <w:sectPr w:rsidR="00BD49D8" w:rsidRPr="00F7049B" w:rsidSect="008C2F78">
          <w:pgSz w:w="16838" w:h="11906" w:orient="landscape" w:code="9"/>
          <w:pgMar w:top="1134" w:right="1134" w:bottom="851" w:left="709" w:header="709" w:footer="709" w:gutter="0"/>
          <w:cols w:space="708"/>
          <w:docGrid w:linePitch="381"/>
        </w:sectPr>
      </w:pPr>
      <w:r w:rsidRPr="00DD20E3">
        <w:rPr>
          <w:sz w:val="22"/>
          <w:szCs w:val="22"/>
        </w:rPr>
        <w:t xml:space="preserve">Предельная сумма договора </w:t>
      </w:r>
      <w:r w:rsidR="00AE245A">
        <w:rPr>
          <w:sz w:val="22"/>
          <w:szCs w:val="22"/>
        </w:rPr>
        <w:t>800</w:t>
      </w:r>
      <w:r w:rsidRPr="00DD20E3">
        <w:rPr>
          <w:sz w:val="22"/>
          <w:szCs w:val="22"/>
        </w:rPr>
        <w:t> 000 рублей 00 копеек.</w:t>
      </w: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384" w:rsidRDefault="00830384" w:rsidP="003006E0">
      <w:pPr>
        <w:spacing w:after="0" w:line="240" w:lineRule="auto"/>
      </w:pPr>
      <w:r>
        <w:separator/>
      </w:r>
    </w:p>
  </w:endnote>
  <w:endnote w:type="continuationSeparator" w:id="0">
    <w:p w:rsidR="00830384" w:rsidRDefault="00830384"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384" w:rsidRDefault="00830384" w:rsidP="003006E0">
      <w:pPr>
        <w:spacing w:after="0" w:line="240" w:lineRule="auto"/>
      </w:pPr>
      <w:r>
        <w:separator/>
      </w:r>
    </w:p>
  </w:footnote>
  <w:footnote w:type="continuationSeparator" w:id="0">
    <w:p w:rsidR="00830384" w:rsidRDefault="00830384"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2"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15:restartNumberingAfterBreak="0">
    <w:nsid w:val="06A87EDD"/>
    <w:multiLevelType w:val="multilevel"/>
    <w:tmpl w:val="6DA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62E7F"/>
    <w:multiLevelType w:val="multilevel"/>
    <w:tmpl w:val="14A4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B5AD0"/>
    <w:multiLevelType w:val="multilevel"/>
    <w:tmpl w:val="4B7E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186064"/>
    <w:multiLevelType w:val="multilevel"/>
    <w:tmpl w:val="6730F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057DE"/>
    <w:multiLevelType w:val="multilevel"/>
    <w:tmpl w:val="632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745672"/>
    <w:multiLevelType w:val="multilevel"/>
    <w:tmpl w:val="150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5C5534C"/>
    <w:multiLevelType w:val="multilevel"/>
    <w:tmpl w:val="928E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26616C"/>
    <w:multiLevelType w:val="multilevel"/>
    <w:tmpl w:val="7E9CB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8908EE"/>
    <w:multiLevelType w:val="multilevel"/>
    <w:tmpl w:val="95F68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190D8B"/>
    <w:multiLevelType w:val="multilevel"/>
    <w:tmpl w:val="873A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9"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8D03216"/>
    <w:multiLevelType w:val="multilevel"/>
    <w:tmpl w:val="79D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751D2"/>
    <w:multiLevelType w:val="multilevel"/>
    <w:tmpl w:val="3EF00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F0CB6"/>
    <w:multiLevelType w:val="multilevel"/>
    <w:tmpl w:val="C868D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75075DA2"/>
    <w:multiLevelType w:val="multilevel"/>
    <w:tmpl w:val="CCF45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6"/>
  </w:num>
  <w:num w:numId="3">
    <w:abstractNumId w:val="7"/>
  </w:num>
  <w:num w:numId="4">
    <w:abstractNumId w:val="1"/>
  </w:num>
  <w:num w:numId="5">
    <w:abstractNumId w:val="0"/>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7"/>
  </w:num>
  <w:num w:numId="10">
    <w:abstractNumId w:val="24"/>
  </w:num>
  <w:num w:numId="11">
    <w:abstractNumId w:val="19"/>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9"/>
  </w:num>
  <w:num w:numId="16">
    <w:abstractNumId w:val="12"/>
  </w:num>
  <w:num w:numId="17">
    <w:abstractNumId w:val="13"/>
  </w:num>
  <w:num w:numId="18">
    <w:abstractNumId w:val="14"/>
  </w:num>
  <w:num w:numId="19">
    <w:abstractNumId w:val="4"/>
  </w:num>
  <w:num w:numId="20">
    <w:abstractNumId w:val="5"/>
  </w:num>
  <w:num w:numId="21">
    <w:abstractNumId w:val="26"/>
  </w:num>
  <w:num w:numId="22">
    <w:abstractNumId w:val="8"/>
  </w:num>
  <w:num w:numId="23">
    <w:abstractNumId w:val="23"/>
  </w:num>
  <w:num w:numId="24">
    <w:abstractNumId w:val="22"/>
  </w:num>
  <w:num w:numId="25">
    <w:abstractNumId w:val="3"/>
  </w:num>
  <w:num w:numId="26">
    <w:abstractNumId w:val="21"/>
  </w:num>
  <w:num w:numId="27">
    <w:abstractNumId w:val="10"/>
  </w:num>
  <w:num w:numId="2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7C67"/>
    <w:rsid w:val="00013601"/>
    <w:rsid w:val="0002103B"/>
    <w:rsid w:val="00021DE4"/>
    <w:rsid w:val="000261A9"/>
    <w:rsid w:val="000277EE"/>
    <w:rsid w:val="000303D6"/>
    <w:rsid w:val="000312EE"/>
    <w:rsid w:val="00031449"/>
    <w:rsid w:val="00032B1B"/>
    <w:rsid w:val="000375C7"/>
    <w:rsid w:val="00041272"/>
    <w:rsid w:val="00041628"/>
    <w:rsid w:val="000642E0"/>
    <w:rsid w:val="00064BAE"/>
    <w:rsid w:val="000664D2"/>
    <w:rsid w:val="00067531"/>
    <w:rsid w:val="0007321D"/>
    <w:rsid w:val="00077D01"/>
    <w:rsid w:val="000825BD"/>
    <w:rsid w:val="000911D6"/>
    <w:rsid w:val="000B059C"/>
    <w:rsid w:val="000B0F11"/>
    <w:rsid w:val="000B0FB1"/>
    <w:rsid w:val="000B3B39"/>
    <w:rsid w:val="000C1EEE"/>
    <w:rsid w:val="000C7B3E"/>
    <w:rsid w:val="000D18A4"/>
    <w:rsid w:val="000D2AC8"/>
    <w:rsid w:val="000D491D"/>
    <w:rsid w:val="000D4AB5"/>
    <w:rsid w:val="000D7A15"/>
    <w:rsid w:val="000E0541"/>
    <w:rsid w:val="000E5385"/>
    <w:rsid w:val="000F2B35"/>
    <w:rsid w:val="000F5007"/>
    <w:rsid w:val="000F7A02"/>
    <w:rsid w:val="001039EF"/>
    <w:rsid w:val="00105AE0"/>
    <w:rsid w:val="00107F03"/>
    <w:rsid w:val="00110C97"/>
    <w:rsid w:val="00113E9A"/>
    <w:rsid w:val="001177DB"/>
    <w:rsid w:val="00122226"/>
    <w:rsid w:val="001236B4"/>
    <w:rsid w:val="001309A3"/>
    <w:rsid w:val="00131FCA"/>
    <w:rsid w:val="0013497A"/>
    <w:rsid w:val="00137325"/>
    <w:rsid w:val="001521E4"/>
    <w:rsid w:val="00153C07"/>
    <w:rsid w:val="00156416"/>
    <w:rsid w:val="001579CA"/>
    <w:rsid w:val="00173946"/>
    <w:rsid w:val="00180E74"/>
    <w:rsid w:val="0018463B"/>
    <w:rsid w:val="001944A1"/>
    <w:rsid w:val="001949B2"/>
    <w:rsid w:val="001B58CC"/>
    <w:rsid w:val="001C0DBD"/>
    <w:rsid w:val="001C64A2"/>
    <w:rsid w:val="001C7E9D"/>
    <w:rsid w:val="001D2048"/>
    <w:rsid w:val="001D3EC7"/>
    <w:rsid w:val="001D70DE"/>
    <w:rsid w:val="001E353D"/>
    <w:rsid w:val="001E5D55"/>
    <w:rsid w:val="002064B5"/>
    <w:rsid w:val="00210278"/>
    <w:rsid w:val="002121A4"/>
    <w:rsid w:val="00212407"/>
    <w:rsid w:val="00214DC5"/>
    <w:rsid w:val="00216575"/>
    <w:rsid w:val="00216747"/>
    <w:rsid w:val="00224C9A"/>
    <w:rsid w:val="002327D7"/>
    <w:rsid w:val="00237463"/>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6D2E"/>
    <w:rsid w:val="003006E0"/>
    <w:rsid w:val="0030179E"/>
    <w:rsid w:val="00302A80"/>
    <w:rsid w:val="003061FF"/>
    <w:rsid w:val="003070F7"/>
    <w:rsid w:val="003126DC"/>
    <w:rsid w:val="00314A62"/>
    <w:rsid w:val="00315605"/>
    <w:rsid w:val="00315A53"/>
    <w:rsid w:val="00322CC0"/>
    <w:rsid w:val="003347C5"/>
    <w:rsid w:val="0033728E"/>
    <w:rsid w:val="003403A1"/>
    <w:rsid w:val="00340EB4"/>
    <w:rsid w:val="0034141D"/>
    <w:rsid w:val="0034359B"/>
    <w:rsid w:val="00355874"/>
    <w:rsid w:val="00360574"/>
    <w:rsid w:val="00360E9D"/>
    <w:rsid w:val="00360F5E"/>
    <w:rsid w:val="00361BF7"/>
    <w:rsid w:val="00364CE4"/>
    <w:rsid w:val="003707E8"/>
    <w:rsid w:val="00371A2E"/>
    <w:rsid w:val="0038044F"/>
    <w:rsid w:val="00386D41"/>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4034B8"/>
    <w:rsid w:val="00407FDF"/>
    <w:rsid w:val="004247F7"/>
    <w:rsid w:val="0042594F"/>
    <w:rsid w:val="00427DE4"/>
    <w:rsid w:val="0043491B"/>
    <w:rsid w:val="00445A35"/>
    <w:rsid w:val="00455F5F"/>
    <w:rsid w:val="00456204"/>
    <w:rsid w:val="004567B5"/>
    <w:rsid w:val="00461A37"/>
    <w:rsid w:val="00473F12"/>
    <w:rsid w:val="00482185"/>
    <w:rsid w:val="00483A98"/>
    <w:rsid w:val="00485AEE"/>
    <w:rsid w:val="00486471"/>
    <w:rsid w:val="00487CE9"/>
    <w:rsid w:val="00494484"/>
    <w:rsid w:val="00496FF5"/>
    <w:rsid w:val="004A078F"/>
    <w:rsid w:val="004B0344"/>
    <w:rsid w:val="004B64B7"/>
    <w:rsid w:val="004C2C05"/>
    <w:rsid w:val="004C6D1C"/>
    <w:rsid w:val="004C7253"/>
    <w:rsid w:val="004D03CC"/>
    <w:rsid w:val="004D6F4D"/>
    <w:rsid w:val="004E25E9"/>
    <w:rsid w:val="004E4B96"/>
    <w:rsid w:val="004F06D9"/>
    <w:rsid w:val="004F0EF4"/>
    <w:rsid w:val="004F43A3"/>
    <w:rsid w:val="004F4B3E"/>
    <w:rsid w:val="0050322F"/>
    <w:rsid w:val="00503321"/>
    <w:rsid w:val="00506483"/>
    <w:rsid w:val="005139C4"/>
    <w:rsid w:val="00521815"/>
    <w:rsid w:val="005329DE"/>
    <w:rsid w:val="0053624C"/>
    <w:rsid w:val="00547C6A"/>
    <w:rsid w:val="00551DDA"/>
    <w:rsid w:val="0055532F"/>
    <w:rsid w:val="00560F42"/>
    <w:rsid w:val="00561158"/>
    <w:rsid w:val="00564890"/>
    <w:rsid w:val="00570810"/>
    <w:rsid w:val="005711CF"/>
    <w:rsid w:val="0057269E"/>
    <w:rsid w:val="00573B85"/>
    <w:rsid w:val="00577D6E"/>
    <w:rsid w:val="00585579"/>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23C21"/>
    <w:rsid w:val="00626EA3"/>
    <w:rsid w:val="00634DD9"/>
    <w:rsid w:val="00636634"/>
    <w:rsid w:val="00640A04"/>
    <w:rsid w:val="0064542C"/>
    <w:rsid w:val="0065152A"/>
    <w:rsid w:val="006549C1"/>
    <w:rsid w:val="00661BEA"/>
    <w:rsid w:val="006647E8"/>
    <w:rsid w:val="0066487A"/>
    <w:rsid w:val="006650EC"/>
    <w:rsid w:val="00672028"/>
    <w:rsid w:val="00672747"/>
    <w:rsid w:val="00675A0E"/>
    <w:rsid w:val="00686308"/>
    <w:rsid w:val="006872DD"/>
    <w:rsid w:val="00687ED8"/>
    <w:rsid w:val="0069603D"/>
    <w:rsid w:val="00696CB7"/>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E698B"/>
    <w:rsid w:val="006F101E"/>
    <w:rsid w:val="006F14A7"/>
    <w:rsid w:val="006F4FAB"/>
    <w:rsid w:val="006F60E3"/>
    <w:rsid w:val="00703B97"/>
    <w:rsid w:val="00732479"/>
    <w:rsid w:val="00735997"/>
    <w:rsid w:val="007366D1"/>
    <w:rsid w:val="00743D4F"/>
    <w:rsid w:val="0074554B"/>
    <w:rsid w:val="00756AF3"/>
    <w:rsid w:val="00757923"/>
    <w:rsid w:val="00763EBF"/>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70E4"/>
    <w:rsid w:val="007C724B"/>
    <w:rsid w:val="007D3E87"/>
    <w:rsid w:val="007D68F2"/>
    <w:rsid w:val="007E4F3B"/>
    <w:rsid w:val="007E5271"/>
    <w:rsid w:val="007E7E9C"/>
    <w:rsid w:val="007F0832"/>
    <w:rsid w:val="007F493C"/>
    <w:rsid w:val="007F4CA5"/>
    <w:rsid w:val="008003F1"/>
    <w:rsid w:val="008010AE"/>
    <w:rsid w:val="008062E1"/>
    <w:rsid w:val="008120FA"/>
    <w:rsid w:val="008128C5"/>
    <w:rsid w:val="00817ED4"/>
    <w:rsid w:val="00820647"/>
    <w:rsid w:val="0082546D"/>
    <w:rsid w:val="00826E81"/>
    <w:rsid w:val="00830384"/>
    <w:rsid w:val="0083265B"/>
    <w:rsid w:val="008327BB"/>
    <w:rsid w:val="008418D6"/>
    <w:rsid w:val="00843915"/>
    <w:rsid w:val="00845EF9"/>
    <w:rsid w:val="0084691D"/>
    <w:rsid w:val="00847B37"/>
    <w:rsid w:val="008526AC"/>
    <w:rsid w:val="00864E34"/>
    <w:rsid w:val="00872730"/>
    <w:rsid w:val="008734D7"/>
    <w:rsid w:val="00874501"/>
    <w:rsid w:val="00877213"/>
    <w:rsid w:val="00883ED6"/>
    <w:rsid w:val="00892440"/>
    <w:rsid w:val="008937E6"/>
    <w:rsid w:val="008956EE"/>
    <w:rsid w:val="008B046F"/>
    <w:rsid w:val="008B08CF"/>
    <w:rsid w:val="008B1449"/>
    <w:rsid w:val="008B21E9"/>
    <w:rsid w:val="008B2DC7"/>
    <w:rsid w:val="008C1406"/>
    <w:rsid w:val="008C19BB"/>
    <w:rsid w:val="008C2F78"/>
    <w:rsid w:val="008D2784"/>
    <w:rsid w:val="008D5364"/>
    <w:rsid w:val="008E3C00"/>
    <w:rsid w:val="008E5309"/>
    <w:rsid w:val="008E56E4"/>
    <w:rsid w:val="008E7813"/>
    <w:rsid w:val="008F2193"/>
    <w:rsid w:val="008F29FF"/>
    <w:rsid w:val="008F46CE"/>
    <w:rsid w:val="009042C6"/>
    <w:rsid w:val="00904447"/>
    <w:rsid w:val="00904E22"/>
    <w:rsid w:val="00922232"/>
    <w:rsid w:val="00922812"/>
    <w:rsid w:val="00930DA2"/>
    <w:rsid w:val="00931EC7"/>
    <w:rsid w:val="009372D2"/>
    <w:rsid w:val="00951D96"/>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56E6"/>
    <w:rsid w:val="009B7B0E"/>
    <w:rsid w:val="009C13EB"/>
    <w:rsid w:val="009C5AF2"/>
    <w:rsid w:val="009D0ABE"/>
    <w:rsid w:val="009D1539"/>
    <w:rsid w:val="009E450A"/>
    <w:rsid w:val="009E79DA"/>
    <w:rsid w:val="009F7D97"/>
    <w:rsid w:val="00A00147"/>
    <w:rsid w:val="00A0102A"/>
    <w:rsid w:val="00A02D9C"/>
    <w:rsid w:val="00A14325"/>
    <w:rsid w:val="00A15A67"/>
    <w:rsid w:val="00A15C80"/>
    <w:rsid w:val="00A233E0"/>
    <w:rsid w:val="00A32604"/>
    <w:rsid w:val="00A33125"/>
    <w:rsid w:val="00A36861"/>
    <w:rsid w:val="00A64C63"/>
    <w:rsid w:val="00A6621E"/>
    <w:rsid w:val="00A759F3"/>
    <w:rsid w:val="00A8458E"/>
    <w:rsid w:val="00A85F35"/>
    <w:rsid w:val="00A86032"/>
    <w:rsid w:val="00A86482"/>
    <w:rsid w:val="00A91609"/>
    <w:rsid w:val="00A95114"/>
    <w:rsid w:val="00AA0866"/>
    <w:rsid w:val="00AC1AC0"/>
    <w:rsid w:val="00AC2073"/>
    <w:rsid w:val="00AC52F0"/>
    <w:rsid w:val="00AC5D13"/>
    <w:rsid w:val="00AD133D"/>
    <w:rsid w:val="00AE0E41"/>
    <w:rsid w:val="00AE233F"/>
    <w:rsid w:val="00AE245A"/>
    <w:rsid w:val="00AE5364"/>
    <w:rsid w:val="00AE5391"/>
    <w:rsid w:val="00AF1DA8"/>
    <w:rsid w:val="00AF2B32"/>
    <w:rsid w:val="00AF4D4E"/>
    <w:rsid w:val="00AF5220"/>
    <w:rsid w:val="00B013A2"/>
    <w:rsid w:val="00B07ADB"/>
    <w:rsid w:val="00B11EAE"/>
    <w:rsid w:val="00B16898"/>
    <w:rsid w:val="00B174F0"/>
    <w:rsid w:val="00B17AF2"/>
    <w:rsid w:val="00B267DE"/>
    <w:rsid w:val="00B27EC9"/>
    <w:rsid w:val="00B301BA"/>
    <w:rsid w:val="00B3168E"/>
    <w:rsid w:val="00B47FC8"/>
    <w:rsid w:val="00B520A9"/>
    <w:rsid w:val="00B56E8B"/>
    <w:rsid w:val="00B635EB"/>
    <w:rsid w:val="00B73BF1"/>
    <w:rsid w:val="00B80E3C"/>
    <w:rsid w:val="00B82A32"/>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44EF"/>
    <w:rsid w:val="00BE4900"/>
    <w:rsid w:val="00C03C13"/>
    <w:rsid w:val="00C11B4C"/>
    <w:rsid w:val="00C22CB1"/>
    <w:rsid w:val="00C234D2"/>
    <w:rsid w:val="00C23E26"/>
    <w:rsid w:val="00C241EB"/>
    <w:rsid w:val="00C31A48"/>
    <w:rsid w:val="00C439E6"/>
    <w:rsid w:val="00C448B6"/>
    <w:rsid w:val="00C46E84"/>
    <w:rsid w:val="00C50871"/>
    <w:rsid w:val="00C53040"/>
    <w:rsid w:val="00C55FFC"/>
    <w:rsid w:val="00C61BEC"/>
    <w:rsid w:val="00C715B5"/>
    <w:rsid w:val="00C741BF"/>
    <w:rsid w:val="00C74224"/>
    <w:rsid w:val="00C7530F"/>
    <w:rsid w:val="00C754B3"/>
    <w:rsid w:val="00C835EA"/>
    <w:rsid w:val="00C85C2A"/>
    <w:rsid w:val="00C86C66"/>
    <w:rsid w:val="00C90BE0"/>
    <w:rsid w:val="00C9712A"/>
    <w:rsid w:val="00CA0EC2"/>
    <w:rsid w:val="00CA4F6E"/>
    <w:rsid w:val="00CB792D"/>
    <w:rsid w:val="00CC28EC"/>
    <w:rsid w:val="00CC322C"/>
    <w:rsid w:val="00CC725A"/>
    <w:rsid w:val="00CD067E"/>
    <w:rsid w:val="00CD35AD"/>
    <w:rsid w:val="00CD6ACA"/>
    <w:rsid w:val="00CD7A0B"/>
    <w:rsid w:val="00CE1DE3"/>
    <w:rsid w:val="00CE5FDA"/>
    <w:rsid w:val="00CF1CF7"/>
    <w:rsid w:val="00CF3D0B"/>
    <w:rsid w:val="00D00C41"/>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63EBD"/>
    <w:rsid w:val="00D746E8"/>
    <w:rsid w:val="00D75EBD"/>
    <w:rsid w:val="00D77824"/>
    <w:rsid w:val="00D86BDA"/>
    <w:rsid w:val="00D9058A"/>
    <w:rsid w:val="00D90894"/>
    <w:rsid w:val="00D9265A"/>
    <w:rsid w:val="00D94B6D"/>
    <w:rsid w:val="00D96F21"/>
    <w:rsid w:val="00DA3D77"/>
    <w:rsid w:val="00DA406B"/>
    <w:rsid w:val="00DB0B57"/>
    <w:rsid w:val="00DB1159"/>
    <w:rsid w:val="00DB5F35"/>
    <w:rsid w:val="00DC0211"/>
    <w:rsid w:val="00DD20E3"/>
    <w:rsid w:val="00DE1DF5"/>
    <w:rsid w:val="00DE6A1B"/>
    <w:rsid w:val="00E0381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80BE5"/>
    <w:rsid w:val="00E81764"/>
    <w:rsid w:val="00E94C41"/>
    <w:rsid w:val="00E97D3E"/>
    <w:rsid w:val="00EA0423"/>
    <w:rsid w:val="00EA05BD"/>
    <w:rsid w:val="00EA4106"/>
    <w:rsid w:val="00EA6FA1"/>
    <w:rsid w:val="00EA7648"/>
    <w:rsid w:val="00EB14A6"/>
    <w:rsid w:val="00EC0BA2"/>
    <w:rsid w:val="00EC4309"/>
    <w:rsid w:val="00EC47F2"/>
    <w:rsid w:val="00ED24F0"/>
    <w:rsid w:val="00ED6890"/>
    <w:rsid w:val="00EE1FEF"/>
    <w:rsid w:val="00EE3556"/>
    <w:rsid w:val="00EE369A"/>
    <w:rsid w:val="00EF5674"/>
    <w:rsid w:val="00EF6167"/>
    <w:rsid w:val="00EF6AEF"/>
    <w:rsid w:val="00F06B98"/>
    <w:rsid w:val="00F07BFE"/>
    <w:rsid w:val="00F11922"/>
    <w:rsid w:val="00F1767F"/>
    <w:rsid w:val="00F22D6E"/>
    <w:rsid w:val="00F273CC"/>
    <w:rsid w:val="00F36195"/>
    <w:rsid w:val="00F36423"/>
    <w:rsid w:val="00F412E2"/>
    <w:rsid w:val="00F45BC2"/>
    <w:rsid w:val="00F50459"/>
    <w:rsid w:val="00F536D6"/>
    <w:rsid w:val="00F55779"/>
    <w:rsid w:val="00F56CAE"/>
    <w:rsid w:val="00F6179B"/>
    <w:rsid w:val="00F639A2"/>
    <w:rsid w:val="00F7049B"/>
    <w:rsid w:val="00F83977"/>
    <w:rsid w:val="00F87CDB"/>
    <w:rsid w:val="00F96804"/>
    <w:rsid w:val="00FA2BE7"/>
    <w:rsid w:val="00FA7080"/>
    <w:rsid w:val="00FB030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4EA6"/>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uiPriority w:val="99"/>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table" w:customStyle="1" w:styleId="7">
    <w:name w:val="Сетка таблицы7"/>
    <w:basedOn w:val="a2"/>
    <w:next w:val="af5"/>
    <w:uiPriority w:val="59"/>
    <w:rsid w:val="008303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0FF3F-BF94-47AE-BF16-8DD300F2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38</Pages>
  <Words>16311</Words>
  <Characters>92973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31</cp:revision>
  <cp:lastPrinted>2023-08-17T11:01:00Z</cp:lastPrinted>
  <dcterms:created xsi:type="dcterms:W3CDTF">2023-11-09T11:31:00Z</dcterms:created>
  <dcterms:modified xsi:type="dcterms:W3CDTF">2024-09-05T06:28:00Z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