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F8" w:rsidRPr="004B7091" w:rsidRDefault="00494416" w:rsidP="00B05BF8">
      <w:pPr>
        <w:spacing w:line="240" w:lineRule="auto"/>
        <w:jc w:val="center"/>
      </w:pPr>
      <w:r>
        <w:t xml:space="preserve">ЧАСТЬ </w:t>
      </w:r>
      <w:r>
        <w:rPr>
          <w:lang w:val="en-US"/>
        </w:rPr>
        <w:t>IV</w:t>
      </w:r>
      <w:r w:rsidRPr="00494416">
        <w:t xml:space="preserve">. </w:t>
      </w:r>
      <w:r w:rsidR="00B05BF8" w:rsidRPr="004B7091">
        <w:t>Техническое</w:t>
      </w:r>
      <w:r w:rsidR="00F61609" w:rsidRPr="004B7091">
        <w:t xml:space="preserve"> задани</w:t>
      </w:r>
      <w:r w:rsidR="00B05BF8" w:rsidRPr="004B7091">
        <w:t xml:space="preserve">е на закупку товара </w:t>
      </w:r>
    </w:p>
    <w:p w:rsidR="00A93CF4" w:rsidRPr="00C4741A" w:rsidRDefault="00B549D1" w:rsidP="00AD7802">
      <w:pPr>
        <w:spacing w:line="240" w:lineRule="auto"/>
        <w:jc w:val="center"/>
        <w:rPr>
          <w:rFonts w:eastAsia="MS Mincho"/>
          <w:lang w:eastAsia="ar-SA"/>
        </w:rPr>
      </w:pPr>
      <w:r>
        <w:rPr>
          <w:rFonts w:eastAsia="MS Mincho"/>
          <w:lang w:eastAsia="ar-SA"/>
        </w:rPr>
        <w:t>«</w:t>
      </w:r>
      <w:r w:rsidRPr="00C4741A">
        <w:rPr>
          <w:rFonts w:eastAsia="MS Mincho"/>
          <w:lang w:eastAsia="ar-SA"/>
        </w:rPr>
        <w:t>Бензин автомобильный АИ-95,</w:t>
      </w:r>
      <w:r w:rsidR="00B05BF8" w:rsidRPr="00C4741A">
        <w:rPr>
          <w:rFonts w:eastAsia="MS Mincho"/>
          <w:lang w:eastAsia="ar-SA"/>
        </w:rPr>
        <w:t xml:space="preserve"> бензин автомобильный АИ-92</w:t>
      </w:r>
      <w:r w:rsidR="00CF26FA" w:rsidRPr="00C4741A">
        <w:rPr>
          <w:rFonts w:eastAsia="MS Mincho"/>
          <w:lang w:eastAsia="ar-SA"/>
        </w:rPr>
        <w:t>,</w:t>
      </w:r>
      <w:r w:rsidR="00B05BF8" w:rsidRPr="00C4741A">
        <w:rPr>
          <w:rFonts w:eastAsia="MS Mincho"/>
          <w:lang w:eastAsia="ar-SA"/>
        </w:rPr>
        <w:t xml:space="preserve"> </w:t>
      </w:r>
    </w:p>
    <w:p w:rsidR="00B05BF8" w:rsidRPr="004B7091" w:rsidRDefault="00B05BF8" w:rsidP="00AD7802">
      <w:pPr>
        <w:spacing w:line="240" w:lineRule="auto"/>
        <w:jc w:val="center"/>
        <w:rPr>
          <w:rFonts w:eastAsia="MS Mincho"/>
          <w:lang w:eastAsia="ar-SA"/>
        </w:rPr>
      </w:pPr>
      <w:r w:rsidRPr="00C4741A">
        <w:rPr>
          <w:rFonts w:eastAsia="MS Mincho"/>
          <w:lang w:eastAsia="ar-SA"/>
        </w:rPr>
        <w:t>топливо дизельное»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</w:tabs>
              <w:spacing w:line="240" w:lineRule="auto"/>
              <w:ind w:firstLine="0"/>
            </w:pPr>
            <w:r>
              <w:t>1.</w:t>
            </w:r>
            <w:r w:rsidR="00F61609" w:rsidRPr="0032304C">
              <w:t>Назначение/наименование товаров и цели их использования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CF26FA" w:rsidP="00AC713A">
            <w:pPr>
              <w:tabs>
                <w:tab w:val="left" w:pos="0"/>
                <w:tab w:val="num" w:pos="142"/>
              </w:tabs>
              <w:spacing w:line="240" w:lineRule="auto"/>
            </w:pPr>
            <w:r w:rsidRPr="004B7091">
              <w:rPr>
                <w:rFonts w:eastAsia="MS Mincho"/>
                <w:lang w:eastAsia="ar-SA"/>
              </w:rPr>
              <w:t>Бензин автомобильный АИ-95; бензин автомобильный АИ-92</w:t>
            </w:r>
            <w:r>
              <w:rPr>
                <w:rFonts w:eastAsia="MS Mincho"/>
                <w:lang w:eastAsia="ar-SA"/>
              </w:rPr>
              <w:t>,</w:t>
            </w:r>
            <w:r w:rsidRPr="004B7091">
              <w:rPr>
                <w:rFonts w:eastAsia="MS Mincho"/>
                <w:lang w:eastAsia="ar-SA"/>
              </w:rPr>
              <w:t xml:space="preserve"> топливо дизельное</w:t>
            </w:r>
            <w:r>
              <w:rPr>
                <w:rFonts w:eastAsia="MS Mincho"/>
                <w:lang w:eastAsia="ar-SA"/>
              </w:rPr>
              <w:t xml:space="preserve"> </w:t>
            </w:r>
            <w:r w:rsidR="00B05BF8">
              <w:rPr>
                <w:spacing w:val="-8"/>
                <w:kern w:val="24"/>
              </w:rPr>
              <w:t xml:space="preserve">(далее по тексту </w:t>
            </w:r>
            <w:r w:rsidR="002E5876">
              <w:rPr>
                <w:spacing w:val="-8"/>
                <w:kern w:val="24"/>
              </w:rPr>
              <w:t>Товар</w:t>
            </w:r>
            <w:r w:rsidR="00B05BF8">
              <w:rPr>
                <w:spacing w:val="-8"/>
                <w:kern w:val="24"/>
              </w:rPr>
              <w:t>) приобретается для обеспечения структурных по</w:t>
            </w:r>
            <w:r w:rsidR="00A93CF4">
              <w:rPr>
                <w:spacing w:val="-8"/>
                <w:kern w:val="24"/>
              </w:rPr>
              <w:t xml:space="preserve">дразделений </w:t>
            </w:r>
            <w:r w:rsidR="00AC713A">
              <w:rPr>
                <w:spacing w:val="-8"/>
                <w:kern w:val="24"/>
              </w:rPr>
              <w:t>Заказчика</w:t>
            </w:r>
            <w:r w:rsidR="00A93CF4">
              <w:rPr>
                <w:spacing w:val="-8"/>
                <w:kern w:val="24"/>
              </w:rPr>
              <w:t>.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</w:tabs>
              <w:spacing w:line="240" w:lineRule="auto"/>
              <w:ind w:firstLine="0"/>
            </w:pPr>
            <w:r>
              <w:t>2.</w:t>
            </w:r>
            <w:r w:rsidR="00F61609" w:rsidRPr="0032304C"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учетом потребностей заказчика);</w:t>
            </w:r>
          </w:p>
        </w:tc>
      </w:tr>
      <w:tr w:rsidR="00F61609" w:rsidRPr="0032304C" w:rsidTr="00312067">
        <w:trPr>
          <w:trHeight w:val="5358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F61609" w:rsidP="00B05BF8">
            <w:pPr>
              <w:tabs>
                <w:tab w:val="left" w:pos="0"/>
                <w:tab w:val="num" w:pos="142"/>
              </w:tabs>
              <w:spacing w:line="240" w:lineRule="auto"/>
            </w:pPr>
          </w:p>
          <w:tbl>
            <w:tblPr>
              <w:tblW w:w="10660" w:type="dxa"/>
              <w:tblLook w:val="04A0" w:firstRow="1" w:lastRow="0" w:firstColumn="1" w:lastColumn="0" w:noHBand="0" w:noVBand="1"/>
            </w:tblPr>
            <w:tblGrid>
              <w:gridCol w:w="957"/>
              <w:gridCol w:w="3346"/>
              <w:gridCol w:w="3260"/>
              <w:gridCol w:w="1552"/>
              <w:gridCol w:w="1545"/>
            </w:tblGrid>
            <w:tr w:rsidR="006B1BE2" w:rsidRPr="006B1BE2" w:rsidTr="00396960">
              <w:trPr>
                <w:trHeight w:val="96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№п/</w:t>
                  </w:r>
                  <w:r w:rsidRPr="006B1BE2">
                    <w:rPr>
                      <w:color w:val="000000"/>
                    </w:rPr>
                    <w:t>п</w:t>
                  </w:r>
                </w:p>
              </w:tc>
              <w:tc>
                <w:tcPr>
                  <w:tcW w:w="3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Наименование товара</w:t>
                  </w:r>
                </w:p>
              </w:tc>
              <w:tc>
                <w:tcPr>
                  <w:tcW w:w="47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Показатели, позволяющие определить соответствие закупаемого товара, работы, услуги установленным заказчиком требованиям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Ед. изм.</w:t>
                  </w:r>
                </w:p>
              </w:tc>
            </w:tr>
            <w:tr w:rsidR="006B1BE2" w:rsidRPr="006B1BE2" w:rsidTr="00396960">
              <w:trPr>
                <w:trHeight w:val="620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Значение показателя</w:t>
                  </w:r>
                </w:p>
              </w:tc>
              <w:tc>
                <w:tcPr>
                  <w:tcW w:w="1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</w:tr>
            <w:tr w:rsidR="006B1BE2" w:rsidRPr="006B1BE2" w:rsidTr="00396960">
              <w:trPr>
                <w:trHeight w:val="99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522EC3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  <w:spacing w:val="-8"/>
                      <w:kern w:val="24"/>
                    </w:rPr>
                    <w:t xml:space="preserve">Бензин автомобильный АИ-95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Октановое число бензина автомобильного по исследовательскому методу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≥ 95  и  &lt; 98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396960" w:rsidP="00396960">
                  <w:pPr>
                    <w:spacing w:line="240" w:lineRule="auto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 w:rsidR="006B1BE2" w:rsidRPr="006B1BE2">
                    <w:rPr>
                      <w:color w:val="000000"/>
                    </w:rPr>
                    <w:t>л</w:t>
                  </w:r>
                </w:p>
              </w:tc>
            </w:tr>
            <w:tr w:rsidR="006B1BE2" w:rsidRPr="006B1BE2" w:rsidTr="00396960">
              <w:trPr>
                <w:trHeight w:val="31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экологический класс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не ниже К5</w:t>
                  </w:r>
                </w:p>
              </w:tc>
              <w:tc>
                <w:tcPr>
                  <w:tcW w:w="15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396960">
                  <w:pPr>
                    <w:spacing w:line="240" w:lineRule="auto"/>
                    <w:ind w:firstLine="0"/>
                    <w:rPr>
                      <w:color w:val="000000"/>
                    </w:rPr>
                  </w:pPr>
                </w:p>
              </w:tc>
            </w:tr>
            <w:tr w:rsidR="006B1BE2" w:rsidRPr="006B1BE2" w:rsidTr="00396960">
              <w:trPr>
                <w:trHeight w:val="105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522EC3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  <w:spacing w:val="-8"/>
                      <w:kern w:val="24"/>
                    </w:rPr>
                    <w:t xml:space="preserve">Бензин автомобильный АИ-92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Октановое число бензина автомобильного по исследовательскому методу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≥ 92  и  &lt; 95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396960" w:rsidP="00396960">
                  <w:pPr>
                    <w:spacing w:line="240" w:lineRule="auto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r w:rsidR="006B1BE2" w:rsidRPr="006B1BE2">
                    <w:rPr>
                      <w:color w:val="000000"/>
                    </w:rPr>
                    <w:t>л</w:t>
                  </w:r>
                </w:p>
              </w:tc>
            </w:tr>
            <w:tr w:rsidR="006B1BE2" w:rsidRPr="006B1BE2" w:rsidTr="00396960">
              <w:trPr>
                <w:trHeight w:val="106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экологический класс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не ниже К5</w:t>
                  </w:r>
                </w:p>
              </w:tc>
              <w:tc>
                <w:tcPr>
                  <w:tcW w:w="15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396960">
                  <w:pPr>
                    <w:spacing w:line="240" w:lineRule="auto"/>
                    <w:ind w:firstLine="0"/>
                    <w:rPr>
                      <w:color w:val="000000"/>
                    </w:rPr>
                  </w:pPr>
                </w:p>
              </w:tc>
            </w:tr>
            <w:tr w:rsidR="006B1BE2" w:rsidRPr="006B1BE2" w:rsidTr="00396960">
              <w:trPr>
                <w:trHeight w:val="82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3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E029E8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  <w:spacing w:val="-8"/>
                      <w:kern w:val="24"/>
                    </w:rPr>
                    <w:t xml:space="preserve">Топливо дизельное 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Тип топлива дизельного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межсезонное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396960" w:rsidP="00396960">
                  <w:pPr>
                    <w:spacing w:line="240" w:lineRule="auto"/>
                    <w:ind w:firstLine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</w:t>
                  </w:r>
                  <w:r w:rsidR="006B1BE2" w:rsidRPr="006B1BE2">
                    <w:rPr>
                      <w:color w:val="000000"/>
                    </w:rPr>
                    <w:t>л</w:t>
                  </w:r>
                </w:p>
              </w:tc>
            </w:tr>
            <w:tr w:rsidR="006B1BE2" w:rsidRPr="006B1BE2" w:rsidTr="00396960">
              <w:trPr>
                <w:trHeight w:val="5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3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экологический класс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6B1BE2">
                    <w:rPr>
                      <w:color w:val="000000"/>
                    </w:rPr>
                    <w:t>не ниже К5</w:t>
                  </w:r>
                </w:p>
              </w:tc>
              <w:tc>
                <w:tcPr>
                  <w:tcW w:w="156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1BE2" w:rsidRPr="006B1BE2" w:rsidRDefault="006B1BE2" w:rsidP="006B1BE2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</w:tr>
          </w:tbl>
          <w:p w:rsidR="00F61609" w:rsidRPr="0032304C" w:rsidRDefault="00F61609" w:rsidP="006B1BE2">
            <w:pPr>
              <w:tabs>
                <w:tab w:val="left" w:pos="0"/>
              </w:tabs>
              <w:spacing w:line="240" w:lineRule="auto"/>
              <w:ind w:firstLine="0"/>
            </w:pP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3.</w:t>
            </w:r>
            <w:r w:rsidR="00F61609" w:rsidRPr="0032304C">
              <w:t>Указание на то, что товар должен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9802BB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rPr>
                <w:rFonts w:eastAsia="MS Mincho"/>
              </w:rPr>
              <w:t xml:space="preserve">Товар должен быть </w:t>
            </w:r>
            <w:r w:rsidRPr="009F20C9">
              <w:rPr>
                <w:rFonts w:eastAsia="MS Mincho"/>
              </w:rPr>
              <w:t xml:space="preserve">новым (не был в употреблении, </w:t>
            </w:r>
            <w:r>
              <w:rPr>
                <w:rFonts w:eastAsia="MS Mincho"/>
              </w:rPr>
              <w:t xml:space="preserve">не было </w:t>
            </w:r>
            <w:r w:rsidRPr="009F20C9">
              <w:rPr>
                <w:rFonts w:eastAsia="MS Mincho"/>
              </w:rPr>
              <w:t>восстановления потребительских свойств)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4.</w:t>
            </w:r>
            <w:r w:rsidR="00F61609" w:rsidRPr="0032304C">
              <w:t>Требования о соответствии закупаемого товара образцу, макету товара или изображению товара в трехмерном измерении (данное требование возможно устанавливать в тех случаях, когда закупается полиграфическая продукция, геральдические знаки, официальные символы, знаки отличия и различия, награды, форменная одежда, жетоны и удостоверения, сувенирная продукция)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6B34D3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5.</w:t>
            </w:r>
            <w:r w:rsidR="00F61609" w:rsidRPr="0032304C"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6B34D3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6.</w:t>
            </w:r>
            <w:r w:rsidR="00F61609" w:rsidRPr="0032304C">
              <w:t>Требования к размерам, упаковке, отгрузке товаров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0D24B7" w:rsidP="004A5C8F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 w:rsidRPr="00BF1A4F">
              <w:rPr>
                <w:color w:val="000000" w:themeColor="text1"/>
              </w:rPr>
              <w:t>Поставка Товара осуществляется по талонам (чип-талонам) номиналом 10, 20 литров</w:t>
            </w:r>
            <w:r>
              <w:rPr>
                <w:color w:val="000000" w:themeColor="text1"/>
              </w:rPr>
              <w:t xml:space="preserve">, а также по </w:t>
            </w:r>
            <w:r w:rsidRPr="00BF1A4F">
              <w:rPr>
                <w:color w:val="000000" w:themeColor="text1"/>
              </w:rPr>
              <w:t>электронным</w:t>
            </w:r>
            <w:r>
              <w:rPr>
                <w:color w:val="000000" w:themeColor="text1"/>
              </w:rPr>
              <w:t xml:space="preserve"> пластиковым картам (смарт-картам</w:t>
            </w:r>
            <w:r w:rsidRPr="00BF1A4F">
              <w:rPr>
                <w:color w:val="000000" w:themeColor="text1"/>
              </w:rPr>
              <w:t>) путем зачисле</w:t>
            </w:r>
            <w:r>
              <w:rPr>
                <w:color w:val="000000" w:themeColor="text1"/>
              </w:rPr>
              <w:t>ния на них соответствующего лимита</w:t>
            </w:r>
            <w:r w:rsidRPr="00BF1A4F">
              <w:rPr>
                <w:color w:val="000000" w:themeColor="text1"/>
              </w:rPr>
              <w:t xml:space="preserve">. Передача талонов (чип-талонов) на Товар производится в течение 2-х рабочих дней с момента направления Заказчиком заявки (на электронный адрес) и при обязательном предоставлении представителем Заказчика доверенности на согласованную партию Товара. </w:t>
            </w:r>
            <w:r>
              <w:rPr>
                <w:color w:val="000000" w:themeColor="text1"/>
              </w:rPr>
              <w:t>На электронные пластиковые карты</w:t>
            </w:r>
            <w:r w:rsidRPr="00BF1A4F">
              <w:rPr>
                <w:color w:val="000000" w:themeColor="text1"/>
              </w:rPr>
              <w:t xml:space="preserve"> (смарт-карты) </w:t>
            </w:r>
            <w:r>
              <w:rPr>
                <w:color w:val="000000" w:themeColor="text1"/>
              </w:rPr>
              <w:t>зачисляется соответствующий лимит, определяемый Заказчиком</w:t>
            </w:r>
            <w:r w:rsidRPr="00BF1A4F">
              <w:rPr>
                <w:color w:val="000000" w:themeColor="text1"/>
              </w:rPr>
              <w:t>. Количество передаваемых Заказчику</w:t>
            </w:r>
            <w:r>
              <w:rPr>
                <w:color w:val="000000" w:themeColor="text1"/>
              </w:rPr>
              <w:t xml:space="preserve"> электронных</w:t>
            </w:r>
            <w:r w:rsidRPr="00BF1A4F">
              <w:rPr>
                <w:color w:val="000000" w:themeColor="text1"/>
              </w:rPr>
              <w:t xml:space="preserve"> пластиковых карт (смарт-карт) определяе</w:t>
            </w:r>
            <w:r>
              <w:rPr>
                <w:color w:val="000000" w:themeColor="text1"/>
              </w:rPr>
              <w:t>тся Заказчиком</w:t>
            </w:r>
            <w:r w:rsidRPr="00BF1A4F">
              <w:rPr>
                <w:color w:val="000000" w:themeColor="text1"/>
              </w:rPr>
              <w:t>. Поставщик осуществляет постав</w:t>
            </w:r>
            <w:r>
              <w:rPr>
                <w:color w:val="000000" w:themeColor="text1"/>
              </w:rPr>
              <w:t>ку электронных</w:t>
            </w:r>
            <w:r w:rsidRPr="00BF1A4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пластиковых карт (смарт-карт) в течение</w:t>
            </w:r>
            <w:r w:rsidRPr="00BF1A4F">
              <w:rPr>
                <w:color w:val="000000" w:themeColor="text1"/>
              </w:rPr>
              <w:t xml:space="preserve"> 2 (двух) рабочих дней после направления Заказчиком заявки. Отпуск Товара на автозаправочных станциях (АЗС) на автотранспортные средства </w:t>
            </w:r>
            <w:r w:rsidRPr="00BF1A4F">
              <w:rPr>
                <w:color w:val="000000" w:themeColor="text1"/>
              </w:rPr>
              <w:lastRenderedPageBreak/>
              <w:t xml:space="preserve">Заказчика должен осуществляться на АЗС Поставщика или его Партнеров в течение </w:t>
            </w:r>
            <w:r w:rsidRPr="009E4CB1">
              <w:t xml:space="preserve">срока действия талонов, который должен составлять не менее 6 месяцев с даты передачи талонов Заказчику. Талоны должны печататься на специальной бумаге с различными степенями защиты от подделок. В случае обнаружения несоответствия поставленных талонов Поставщик обязан заменить </w:t>
            </w:r>
            <w:r>
              <w:t>талоны</w:t>
            </w:r>
            <w:r w:rsidRPr="009E4CB1">
              <w:t xml:space="preserve"> на необходимые в течение 3-х рабочих дней.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lastRenderedPageBreak/>
              <w:t>7.</w:t>
            </w:r>
            <w:r w:rsidR="00F61609" w:rsidRPr="0032304C">
              <w:t>Требования к обслуживанию товара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ED7408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8.</w:t>
            </w:r>
            <w:r w:rsidR="00F61609" w:rsidRPr="0032304C">
              <w:t>Требования к расходам на эксплуатацию товара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ED7408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9.</w:t>
            </w:r>
            <w:r w:rsidR="00F61609" w:rsidRPr="0032304C">
              <w:t>Требования к остаточному сроку годности, сроку хранения, гарантии качества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ED7408" w:rsidP="00D873D7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rPr>
                <w:rFonts w:eastAsia="MS Mincho"/>
              </w:rPr>
              <w:t>Поставляемый товар должен соответствовать с</w:t>
            </w:r>
            <w:r w:rsidRPr="009F20C9">
              <w:rPr>
                <w:rFonts w:eastAsia="MS Mincho"/>
              </w:rPr>
              <w:t xml:space="preserve">анитарным нормам, требованиям государственных, отраслевых стандартов, техническим регламентам, </w:t>
            </w:r>
            <w:r w:rsidR="00D873D7">
              <w:rPr>
                <w:rFonts w:eastAsia="MS Mincho"/>
              </w:rPr>
              <w:t>ГОСТ</w:t>
            </w:r>
            <w:r w:rsidRPr="009F20C9">
              <w:rPr>
                <w:rFonts w:eastAsia="MS Mincho"/>
              </w:rPr>
              <w:t xml:space="preserve"> и иных нормативных документов, установленных в Российской Федерации для данного Товара, и подтверждаться соответствующими документами</w:t>
            </w:r>
            <w:r>
              <w:rPr>
                <w:rFonts w:eastAsia="MS Mincho"/>
              </w:rPr>
              <w:t>.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10.</w:t>
            </w:r>
            <w:r w:rsidR="00F61609" w:rsidRPr="0032304C">
              <w:t>Требования к проведению гос. поверки средств измерений (в том числе входящих в состав товара)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ED7408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11.</w:t>
            </w:r>
            <w:r w:rsidR="00F61609" w:rsidRPr="0032304C">
              <w:t>Требования к качеству, безопасности (в том числе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08" w:rsidRDefault="00ED7408" w:rsidP="00ED7408">
            <w:pPr>
              <w:pStyle w:val="headertext"/>
              <w:spacing w:before="0" w:beforeAutospacing="0" w:after="0" w:afterAutospacing="0"/>
            </w:pPr>
            <w:r>
              <w:t xml:space="preserve">             </w:t>
            </w:r>
            <w:r w:rsidRPr="00635C17">
              <w:t>ГОСТ 32513-2013</w:t>
            </w:r>
            <w:r>
              <w:t xml:space="preserve"> МЕЖГОСУДАРСТВЕННЫЙ СТАНДАРТ. ТОПЛИВА МОТОРНЫЕ. БЕНЗИН НЕЭТИЛИРОВАННЫЙ. Технические условия.</w:t>
            </w:r>
          </w:p>
          <w:p w:rsidR="00F61609" w:rsidRDefault="00ED7408" w:rsidP="00ED740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  <w:ind w:firstLine="0"/>
            </w:pPr>
            <w:r>
              <w:t xml:space="preserve">            </w:t>
            </w:r>
            <w:r w:rsidRPr="00635C17">
              <w:t>ГОСТ 32511-2013</w:t>
            </w:r>
            <w:r>
              <w:t xml:space="preserve"> МЕЖГОСУДАРСТВЕННЫЙ СТАНДАРТ. ТОПЛИВО ДИЗЕЛЬНОЕ ЕВРО. Технические условия</w:t>
            </w:r>
            <w:r w:rsidR="00F1661A">
              <w:t>.</w:t>
            </w:r>
          </w:p>
          <w:p w:rsidR="001C37E8" w:rsidRPr="0032304C" w:rsidRDefault="001C37E8" w:rsidP="00ED740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  <w:ind w:firstLine="0"/>
            </w:pPr>
            <w:r>
              <w:t xml:space="preserve">            </w:t>
            </w:r>
            <w:r w:rsidRPr="00661AE9">
              <w:t>В соответствии с пунктом 4.13 Технического регламента Таможенного союза</w:t>
            </w:r>
            <w:r w:rsidR="00E1703C">
              <w:t xml:space="preserve"> (ТР ТС 013/2011) поставляемые </w:t>
            </w:r>
            <w:r>
              <w:t xml:space="preserve">горюче-смазочные материалы </w:t>
            </w:r>
            <w:r w:rsidRPr="00661AE9">
              <w:t>должны сопровождаться паспортом качества</w:t>
            </w:r>
            <w:r>
              <w:t>.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12.</w:t>
            </w:r>
            <w:r w:rsidR="00F61609" w:rsidRPr="0032304C">
              <w:t>Требования по гарантийному и послегарантийному обслуживанию (срок, место)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ED7408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13.</w:t>
            </w:r>
            <w:r w:rsidR="00F61609" w:rsidRPr="0032304C">
              <w:t>Требования по объему гарантий качества услуг (минимально приемлемые для заказчика либо жестко установленные обязанности поставщика в гарантийный период)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5D51B1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14.</w:t>
            </w:r>
            <w:r w:rsidR="00F61609" w:rsidRPr="0032304C">
              <w:t>Требования по передаче заказчику с товаром технических и иных документов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1" w:rsidRPr="001D3942" w:rsidRDefault="003C4BBD" w:rsidP="005D51B1">
            <w:pPr>
              <w:spacing w:line="240" w:lineRule="auto"/>
              <w:ind w:firstLine="708"/>
              <w:contextualSpacing/>
            </w:pPr>
            <w:r>
              <w:t>Отпущенный</w:t>
            </w:r>
            <w:r w:rsidR="005D51B1">
              <w:t xml:space="preserve"> по талонам (чип-талонам) </w:t>
            </w:r>
            <w:r>
              <w:t>Товар</w:t>
            </w:r>
            <w:r w:rsidR="005D51B1">
              <w:t xml:space="preserve"> </w:t>
            </w:r>
            <w:r w:rsidR="00E1703C">
              <w:t xml:space="preserve">оформляется чеком </w:t>
            </w:r>
            <w:r w:rsidR="005D51B1" w:rsidRPr="001D3942">
              <w:t>с обязательн</w:t>
            </w:r>
            <w:r w:rsidR="005D51B1">
              <w:t>ым</w:t>
            </w:r>
            <w:r w:rsidR="005D51B1" w:rsidRPr="001D3942">
              <w:t xml:space="preserve"> отражением </w:t>
            </w:r>
            <w:r w:rsidR="005D51B1">
              <w:t xml:space="preserve">следующей </w:t>
            </w:r>
            <w:r w:rsidR="005D51B1" w:rsidRPr="001D3942">
              <w:t>информации:</w:t>
            </w:r>
          </w:p>
          <w:p w:rsidR="005D51B1" w:rsidRPr="001D3942" w:rsidRDefault="005D51B1" w:rsidP="005D51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</w:pPr>
            <w:r w:rsidRPr="001D3942">
              <w:t>Дата совершения операции</w:t>
            </w:r>
          </w:p>
          <w:p w:rsidR="005D51B1" w:rsidRPr="001D3942" w:rsidRDefault="005D51B1" w:rsidP="005D51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</w:pPr>
            <w:r w:rsidRPr="001D3942">
              <w:t>Время совершения операции</w:t>
            </w:r>
          </w:p>
          <w:p w:rsidR="005D51B1" w:rsidRPr="001D3942" w:rsidRDefault="005D51B1" w:rsidP="005D51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</w:pPr>
            <w:r w:rsidRPr="001D3942">
              <w:t>Т</w:t>
            </w:r>
            <w:r>
              <w:t xml:space="preserve">ип и марка отпущенного </w:t>
            </w:r>
            <w:r w:rsidR="003C4BBD">
              <w:t>Товара</w:t>
            </w:r>
          </w:p>
          <w:p w:rsidR="005D51B1" w:rsidRDefault="005D51B1" w:rsidP="005D51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</w:pPr>
            <w:r>
              <w:t xml:space="preserve">Количество отпущенного </w:t>
            </w:r>
            <w:r w:rsidR="003C4BBD">
              <w:t>Товара</w:t>
            </w:r>
          </w:p>
          <w:p w:rsidR="00F30871" w:rsidRPr="001D3942" w:rsidRDefault="00F30871" w:rsidP="005D51B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</w:pPr>
            <w:r>
              <w:t>Номер талона на отпущенный Товар</w:t>
            </w:r>
          </w:p>
          <w:p w:rsidR="005D51B1" w:rsidRDefault="005D51B1" w:rsidP="005D51B1">
            <w:pPr>
              <w:numPr>
                <w:ilvl w:val="0"/>
                <w:numId w:val="1"/>
              </w:numPr>
              <w:spacing w:line="240" w:lineRule="auto"/>
              <w:contextualSpacing/>
            </w:pPr>
            <w:r w:rsidRPr="001D3942">
              <w:t>Место проведения операции – название и адрес АЗС</w:t>
            </w:r>
          </w:p>
          <w:p w:rsidR="00F61609" w:rsidRPr="0032304C" w:rsidRDefault="005D51B1" w:rsidP="005D51B1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 w:rsidRPr="009F20C9">
              <w:rPr>
                <w:color w:val="000000"/>
              </w:rPr>
              <w:t xml:space="preserve">Передача </w:t>
            </w:r>
            <w:r>
              <w:rPr>
                <w:color w:val="000000"/>
              </w:rPr>
              <w:t>талонов (чип-талонов)</w:t>
            </w:r>
            <w:r w:rsidRPr="009F20C9">
              <w:rPr>
                <w:color w:val="000000"/>
              </w:rPr>
              <w:t xml:space="preserve"> Заказчику оформляется путем подписания представителями Сторон унифицированной формы первичной документации ТОРГ-12 или накладной (расходной накладной)</w:t>
            </w:r>
            <w:r>
              <w:rPr>
                <w:color w:val="000000"/>
              </w:rPr>
              <w:t xml:space="preserve">. Поставщик предоставляет </w:t>
            </w:r>
            <w:r w:rsidRPr="009F20C9">
              <w:rPr>
                <w:color w:val="000000"/>
              </w:rPr>
              <w:t>Заказчику счет-фактуру, оформленный в соответствии с требованиями Налогового кодекса РФ.</w:t>
            </w:r>
            <w:r w:rsidR="003C4BBD">
              <w:rPr>
                <w:color w:val="000000"/>
              </w:rPr>
              <w:t xml:space="preserve"> </w:t>
            </w:r>
            <w:r w:rsidR="003C4BBD" w:rsidRPr="00661AE9">
              <w:t>В соответствии с пунктом 4.13 Технического регламента Таможенного союза</w:t>
            </w:r>
            <w:r w:rsidR="00E1703C">
              <w:t xml:space="preserve"> (ТР ТС 013/2011) поставляемые </w:t>
            </w:r>
            <w:r w:rsidR="003C4BBD">
              <w:t xml:space="preserve">горюче-смазочные материалы </w:t>
            </w:r>
            <w:r w:rsidR="003C4BBD" w:rsidRPr="00661AE9">
              <w:t>должны сопровождаться паспортом качества</w:t>
            </w:r>
            <w:r w:rsidR="003C4BBD">
              <w:t>.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15.</w:t>
            </w:r>
            <w:r w:rsidR="00F61609" w:rsidRPr="0032304C">
              <w:t>Требования по сопутствующему монтажу (если монтаж осуществляется поставщиком) поставленного оборудования, пусконаладочным и иным работам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5D51B1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16.</w:t>
            </w:r>
            <w:r w:rsidR="00F61609" w:rsidRPr="0032304C">
              <w:t>Требования по техническому обучению персонала заказчика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5D51B1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lastRenderedPageBreak/>
              <w:t>17.</w:t>
            </w:r>
            <w:r w:rsidR="00F61609" w:rsidRPr="0032304C">
              <w:t>Требования по выполнению сопутствующих работ, оказанию сопутствующих услуг (доставке, разгрузке, предоставлению иллюстративных материалов, поставкам комплекта расходных материалов и др.)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0D24B7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 w:rsidRPr="00BF1A4F">
              <w:rPr>
                <w:color w:val="000000" w:themeColor="text1"/>
                <w:lang w:eastAsia="ar-SA"/>
              </w:rPr>
              <w:t>П</w:t>
            </w:r>
            <w:r w:rsidRPr="00BF1A4F">
              <w:rPr>
                <w:color w:val="000000" w:themeColor="text1"/>
              </w:rPr>
              <w:t xml:space="preserve">оставка Товара производится по мере необходимости ежедневно, круглосуточно в необходимом количестве путем выборки Заказчиком Товара на АЗС Поставщика или его Партнеров по талонам (чип-талонам) или электронным </w:t>
            </w:r>
            <w:r>
              <w:rPr>
                <w:color w:val="000000" w:themeColor="text1"/>
              </w:rPr>
              <w:t>пластиковым картам (смарт-картам)</w:t>
            </w:r>
            <w:r w:rsidRPr="00BF1A4F">
              <w:rPr>
                <w:color w:val="000000" w:themeColor="text1"/>
              </w:rPr>
              <w:t xml:space="preserve"> через топливораздаточные колонки в топливные баки автотранспортных средств Заказчика. Талоны (чип-талоны) или </w:t>
            </w:r>
            <w:r>
              <w:rPr>
                <w:color w:val="000000" w:themeColor="text1"/>
              </w:rPr>
              <w:t>электронные</w:t>
            </w:r>
            <w:r w:rsidRPr="00BF1A4F">
              <w:rPr>
                <w:color w:val="000000" w:themeColor="text1"/>
              </w:rPr>
              <w:t xml:space="preserve"> пластиковые карты (смарт-карты) обязательны к приему во всей сети АЗС Поставщика и его Партнеров. Товар на АЗС Поставщика или его Партнеров должен отпускаться в полном ассортименте, объеме, согласно предоставленным оператору АЗС талонам (чип-талонам) или электронным </w:t>
            </w:r>
            <w:r>
              <w:rPr>
                <w:color w:val="000000" w:themeColor="text1"/>
              </w:rPr>
              <w:t>пластиковым картам (смарт-картам</w:t>
            </w:r>
            <w:r w:rsidRPr="00BF1A4F">
              <w:rPr>
                <w:color w:val="000000" w:themeColor="text1"/>
              </w:rPr>
              <w:t>).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18.</w:t>
            </w:r>
            <w:r w:rsidR="00F61609" w:rsidRPr="0032304C"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5D51B1" w:rsidP="00B05BF8">
            <w:pPr>
              <w:tabs>
                <w:tab w:val="left" w:pos="0"/>
                <w:tab w:val="num" w:pos="142"/>
                <w:tab w:val="left" w:pos="360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19.</w:t>
            </w:r>
            <w:r w:rsidR="00F61609" w:rsidRPr="0032304C"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требования)</w:t>
            </w:r>
          </w:p>
        </w:tc>
      </w:tr>
      <w:tr w:rsidR="00F61609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09" w:rsidRPr="0032304C" w:rsidRDefault="005D51B1" w:rsidP="00B05BF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</w:pPr>
            <w:r>
              <w:t>Не предъявляются</w:t>
            </w:r>
          </w:p>
        </w:tc>
      </w:tr>
      <w:tr w:rsidR="00F61609" w:rsidRPr="0032304C" w:rsidTr="00312067">
        <w:trPr>
          <w:trHeight w:val="163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1609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20.</w:t>
            </w:r>
            <w:r w:rsidR="00F61609" w:rsidRPr="0032304C">
              <w:t>Порядок сдачи 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C9790B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0B" w:rsidRPr="00BF1A4F" w:rsidRDefault="00C9790B" w:rsidP="0073141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  <w:rPr>
                <w:color w:val="000000" w:themeColor="text1"/>
              </w:rPr>
            </w:pPr>
            <w:r w:rsidRPr="00BF1A4F">
              <w:rPr>
                <w:color w:val="000000" w:themeColor="text1"/>
                <w:lang w:eastAsia="ar-SA"/>
              </w:rPr>
              <w:t>П</w:t>
            </w:r>
            <w:r w:rsidRPr="00BF1A4F">
              <w:rPr>
                <w:color w:val="000000" w:themeColor="text1"/>
              </w:rPr>
              <w:t>оставка Товара производится по мере необходимости ежедневно, круглосуточно в необходимом количестве путем выборки Заказчиком Товара на АЗС Поставщика или его Партнеров по талонам (чип-</w:t>
            </w:r>
            <w:proofErr w:type="gramStart"/>
            <w:r w:rsidRPr="00BF1A4F">
              <w:rPr>
                <w:color w:val="000000" w:themeColor="text1"/>
              </w:rPr>
              <w:t>талонам)</w:t>
            </w:r>
            <w:r>
              <w:rPr>
                <w:color w:val="000000" w:themeColor="text1"/>
              </w:rPr>
              <w:t>/</w:t>
            </w:r>
            <w:proofErr w:type="gramEnd"/>
            <w:r>
              <w:rPr>
                <w:color w:val="000000" w:themeColor="text1"/>
              </w:rPr>
              <w:t>электронным пластиковым картам (смарт-картам)</w:t>
            </w:r>
            <w:r w:rsidRPr="00BF1A4F">
              <w:rPr>
                <w:color w:val="000000" w:themeColor="text1"/>
              </w:rPr>
              <w:t xml:space="preserve"> через топливораздаточные колонки в топливные баки автотранспортных средств Заказчика. Талоны (чип-талоны) или </w:t>
            </w:r>
            <w:r>
              <w:rPr>
                <w:color w:val="000000" w:themeColor="text1"/>
              </w:rPr>
              <w:t>электронные пластиковые карты (смарт-карты)</w:t>
            </w:r>
            <w:r w:rsidRPr="00BF1A4F">
              <w:rPr>
                <w:color w:val="000000" w:themeColor="text1"/>
              </w:rPr>
              <w:t xml:space="preserve"> обязательны к приему во всей сети АЗС Поставщика и его Партнеров. Товар на АЗС Поставщика или его Партнеров должен отпускаться в полном ассортименте, объеме, согласно предоставленным оператору АЗС талонам (чип-</w:t>
            </w:r>
            <w:proofErr w:type="gramStart"/>
            <w:r w:rsidRPr="00BF1A4F">
              <w:rPr>
                <w:color w:val="000000" w:themeColor="text1"/>
              </w:rPr>
              <w:t>талонам)</w:t>
            </w:r>
            <w:r>
              <w:rPr>
                <w:color w:val="000000" w:themeColor="text1"/>
              </w:rPr>
              <w:t>/</w:t>
            </w:r>
            <w:proofErr w:type="gramEnd"/>
            <w:r>
              <w:rPr>
                <w:color w:val="000000" w:themeColor="text1"/>
              </w:rPr>
              <w:t xml:space="preserve"> электронным пластиковым картам (смарт-картам)</w:t>
            </w:r>
            <w:r w:rsidRPr="00BF1A4F">
              <w:rPr>
                <w:color w:val="000000" w:themeColor="text1"/>
              </w:rPr>
              <w:t xml:space="preserve">. </w:t>
            </w:r>
          </w:p>
          <w:p w:rsidR="00C9790B" w:rsidRPr="00BF1A4F" w:rsidRDefault="00C9790B" w:rsidP="00731418">
            <w:pPr>
              <w:spacing w:line="240" w:lineRule="auto"/>
              <w:ind w:firstLine="708"/>
              <w:contextualSpacing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t xml:space="preserve">Отпущенный по талонам (чип-талонам) или </w:t>
            </w:r>
            <w:r>
              <w:rPr>
                <w:color w:val="000000" w:themeColor="text1"/>
              </w:rPr>
              <w:t>электронным пластиковым картам (смарт-картам)</w:t>
            </w:r>
            <w:r w:rsidRPr="00BF1A4F">
              <w:rPr>
                <w:color w:val="000000" w:themeColor="text1"/>
              </w:rPr>
              <w:t xml:space="preserve"> оформляется чеком с обязательным отражением следующей информации:</w:t>
            </w:r>
          </w:p>
          <w:p w:rsidR="00C9790B" w:rsidRPr="00BF1A4F" w:rsidRDefault="00C9790B" w:rsidP="007314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t>Дата совершения операции</w:t>
            </w:r>
          </w:p>
          <w:p w:rsidR="00C9790B" w:rsidRPr="00BF1A4F" w:rsidRDefault="00C9790B" w:rsidP="007314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t>Время совершения операции</w:t>
            </w:r>
          </w:p>
          <w:p w:rsidR="00C9790B" w:rsidRPr="00BF1A4F" w:rsidRDefault="00C9790B" w:rsidP="007314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t>Тип и марка отпущенного Товара</w:t>
            </w:r>
          </w:p>
          <w:p w:rsidR="00C9790B" w:rsidRPr="00BF1A4F" w:rsidRDefault="00C9790B" w:rsidP="007314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t>Количество отпущенного Товара</w:t>
            </w:r>
          </w:p>
          <w:p w:rsidR="00C9790B" w:rsidRPr="00BF1A4F" w:rsidRDefault="00C9790B" w:rsidP="007314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180"/>
              <w:textAlignment w:val="baseline"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t xml:space="preserve">Номер талона на отпущенный Товар или остаток топлива на </w:t>
            </w:r>
            <w:r>
              <w:rPr>
                <w:color w:val="000000" w:themeColor="text1"/>
              </w:rPr>
              <w:t>электронной пластиковой карте (</w:t>
            </w:r>
            <w:r w:rsidRPr="00BF1A4F">
              <w:rPr>
                <w:color w:val="000000" w:themeColor="text1"/>
              </w:rPr>
              <w:t>смарт-карте</w:t>
            </w:r>
            <w:r>
              <w:rPr>
                <w:color w:val="000000" w:themeColor="text1"/>
              </w:rPr>
              <w:t>)</w:t>
            </w:r>
          </w:p>
          <w:p w:rsidR="00C9790B" w:rsidRPr="00BF1A4F" w:rsidRDefault="00C9790B" w:rsidP="0073141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t>Место проведения операции – название и адрес АЗС</w:t>
            </w:r>
          </w:p>
          <w:p w:rsidR="00C9790B" w:rsidRPr="00BF1A4F" w:rsidRDefault="00C9790B" w:rsidP="0073141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t>При возникновении необходимости Заказчик направляет Поставщику Заявку на партию Товара на его электронный адрес. Поставка талонов (чип-талонов) или зачисле</w:t>
            </w:r>
            <w:r>
              <w:rPr>
                <w:color w:val="000000" w:themeColor="text1"/>
              </w:rPr>
              <w:t>ние соответствующего лимита на электронные пластиковые карты (смарт-карты)</w:t>
            </w:r>
            <w:r w:rsidRPr="00BF1A4F">
              <w:rPr>
                <w:color w:val="000000" w:themeColor="text1"/>
              </w:rPr>
              <w:t xml:space="preserve"> производится в течение 2-х рабочих дней с момента направления Заказчиком заявки и при обязательном предоставлении представителем Заказчика доверенности на согласованную партию Товара. Передача талонов (чип-талонов) или зачисле</w:t>
            </w:r>
            <w:r>
              <w:rPr>
                <w:color w:val="000000" w:themeColor="text1"/>
              </w:rPr>
              <w:t xml:space="preserve">ние соответствующего лимита на </w:t>
            </w:r>
            <w:r w:rsidRPr="00BF1A4F">
              <w:rPr>
                <w:color w:val="000000" w:themeColor="text1"/>
              </w:rPr>
              <w:t xml:space="preserve">пластиковые карты </w:t>
            </w:r>
            <w:r>
              <w:rPr>
                <w:color w:val="000000" w:themeColor="text1"/>
              </w:rPr>
              <w:t>Заказчика</w:t>
            </w:r>
            <w:r w:rsidRPr="00BF1A4F">
              <w:rPr>
                <w:color w:val="000000" w:themeColor="text1"/>
              </w:rPr>
              <w:t xml:space="preserve"> оформляется путем подписания представителями Сторон унифицированной формы первичной документации ТОРГ-12 или накладной (расходной накладной). Поставщик предоставляет Заказчику счет-фактуру, оформленный в соответствии с требованиями Налогового кодекса РФ. </w:t>
            </w:r>
          </w:p>
          <w:p w:rsidR="00C9790B" w:rsidRPr="00BF1A4F" w:rsidRDefault="00C9790B" w:rsidP="00731418">
            <w:pPr>
              <w:tabs>
                <w:tab w:val="left" w:pos="0"/>
                <w:tab w:val="num" w:pos="142"/>
                <w:tab w:val="left" w:pos="567"/>
              </w:tabs>
              <w:spacing w:line="240" w:lineRule="auto"/>
              <w:rPr>
                <w:color w:val="000000" w:themeColor="text1"/>
              </w:rPr>
            </w:pPr>
            <w:r w:rsidRPr="00BF1A4F">
              <w:rPr>
                <w:color w:val="000000" w:themeColor="text1"/>
              </w:rPr>
              <w:lastRenderedPageBreak/>
              <w:t>В соответствии с пунктом 4.13 Технического регламента Таможенного союза (ТР ТС 013/2011) поставляемые горюче-смазочные материалы должны сопровождаться паспортом качества.</w:t>
            </w:r>
          </w:p>
        </w:tc>
      </w:tr>
      <w:tr w:rsidR="00C9790B" w:rsidRPr="0032304C" w:rsidTr="004C050C">
        <w:trPr>
          <w:trHeight w:val="1006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790B" w:rsidRPr="0032304C" w:rsidRDefault="00494416" w:rsidP="00B05BF8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lastRenderedPageBreak/>
              <w:t>21.</w:t>
            </w:r>
            <w:r w:rsidR="00C9790B" w:rsidRPr="0032304C"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C9790B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0B" w:rsidRDefault="00C9790B" w:rsidP="00E029E8">
            <w:pPr>
              <w:spacing w:line="240" w:lineRule="auto"/>
            </w:pPr>
            <w:r w:rsidRPr="00E029E8">
              <w:t>Заявки на поставку Товара (партию Товара) направляются Заказчиком с 09.01.202</w:t>
            </w:r>
            <w:r w:rsidR="000E25D8" w:rsidRPr="000E25D8">
              <w:t>5</w:t>
            </w:r>
            <w:r w:rsidRPr="00E029E8">
              <w:t xml:space="preserve"> года.</w:t>
            </w:r>
          </w:p>
          <w:p w:rsidR="00C9790B" w:rsidRDefault="00C9790B" w:rsidP="004C050C">
            <w:pPr>
              <w:spacing w:line="240" w:lineRule="auto"/>
            </w:pPr>
            <w:r>
              <w:t>В случае если фактическая цена на товар при отпуске его на АЗС Поставщика меньше цены, предусмотренной договорными обязательствами, расчет за отпущенный товар производится по его цене на момент отпуска Товара.</w:t>
            </w:r>
          </w:p>
          <w:p w:rsidR="00C9790B" w:rsidRDefault="00C9790B" w:rsidP="004C050C">
            <w:pPr>
              <w:spacing w:line="240" w:lineRule="auto"/>
            </w:pPr>
            <w:r w:rsidRPr="001D3942">
              <w:t>Пункты АЗС По</w:t>
            </w:r>
            <w:r>
              <w:t>ставщика или его Партнеров должны находиться на расстоянии</w:t>
            </w:r>
            <w:r w:rsidRPr="001D3942">
              <w:t xml:space="preserve"> не более 5 км </w:t>
            </w:r>
            <w:proofErr w:type="gramStart"/>
            <w:r w:rsidRPr="001D3942">
              <w:t>от  населенных</w:t>
            </w:r>
            <w:proofErr w:type="gramEnd"/>
            <w:r w:rsidRPr="001D3942">
              <w:t xml:space="preserve"> пунктов, указанных в Таблице 1: </w:t>
            </w:r>
          </w:p>
          <w:p w:rsidR="00C43D50" w:rsidRPr="00C43D50" w:rsidRDefault="00C43D50" w:rsidP="00C43D50">
            <w:pPr>
              <w:spacing w:line="240" w:lineRule="auto"/>
              <w:jc w:val="right"/>
              <w:rPr>
                <w:b/>
              </w:rPr>
            </w:pPr>
            <w:r w:rsidRPr="00DC784D">
              <w:rPr>
                <w:b/>
              </w:rPr>
              <w:t>Таблица 1</w:t>
            </w:r>
          </w:p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960"/>
              <w:gridCol w:w="2300"/>
              <w:gridCol w:w="960"/>
              <w:gridCol w:w="2579"/>
              <w:gridCol w:w="993"/>
              <w:gridCol w:w="2268"/>
            </w:tblGrid>
            <w:tr w:rsidR="00C9790B" w:rsidRPr="00871F72" w:rsidTr="00B10142">
              <w:trPr>
                <w:trHeight w:val="31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Симферополь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 xml:space="preserve"> </w:t>
                  </w: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Нижнегорский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Черноморское</w:t>
                  </w:r>
                </w:p>
              </w:tc>
            </w:tr>
            <w:tr w:rsidR="00C9790B" w:rsidRPr="00871F72" w:rsidTr="00B10142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Армянск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Белогорск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Ялта</w:t>
                  </w:r>
                </w:p>
              </w:tc>
            </w:tr>
            <w:tr w:rsidR="00C9790B" w:rsidRPr="00871F72" w:rsidTr="00B10142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Красноперекопск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11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Ленино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Феодосия</w:t>
                  </w:r>
                </w:p>
              </w:tc>
            </w:tr>
            <w:tr w:rsidR="00C9790B" w:rsidRPr="00871F72" w:rsidTr="00B10142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Первомайское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12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Кировское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Керчь</w:t>
                  </w:r>
                </w:p>
              </w:tc>
            </w:tr>
            <w:tr w:rsidR="00C9790B" w:rsidRPr="00871F72" w:rsidTr="00B10142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Раздольное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13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Октябрьское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Судак</w:t>
                  </w:r>
                </w:p>
              </w:tc>
            </w:tr>
            <w:tr w:rsidR="00C9790B" w:rsidRPr="00871F72" w:rsidTr="00B10142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Джанкой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14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Саки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Алушта</w:t>
                  </w:r>
                </w:p>
              </w:tc>
            </w:tr>
            <w:tr w:rsidR="00C9790B" w:rsidRPr="00871F72" w:rsidTr="00B10142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7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Азовское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15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Евпатория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</w:p>
              </w:tc>
            </w:tr>
            <w:tr w:rsidR="00C9790B" w:rsidRPr="001C37E8" w:rsidTr="00B10142">
              <w:trPr>
                <w:trHeight w:val="31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871F72">
                    <w:rPr>
                      <w:color w:val="000000"/>
                      <w:szCs w:val="28"/>
                    </w:rPr>
                    <w:t>пгт</w:t>
                  </w:r>
                  <w:proofErr w:type="spellEnd"/>
                  <w:r w:rsidRPr="00871F72">
                    <w:rPr>
                      <w:color w:val="000000"/>
                      <w:szCs w:val="28"/>
                    </w:rPr>
                    <w:t xml:space="preserve"> Советское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871F72" w:rsidRDefault="00C9790B" w:rsidP="004C050C">
                  <w:pPr>
                    <w:spacing w:line="240" w:lineRule="auto"/>
                    <w:ind w:firstLine="0"/>
                    <w:jc w:val="center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16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790B" w:rsidRPr="00522EC3" w:rsidRDefault="00C9790B" w:rsidP="004C050C">
                  <w:pPr>
                    <w:spacing w:line="240" w:lineRule="auto"/>
                    <w:ind w:firstLine="0"/>
                    <w:jc w:val="left"/>
                    <w:rPr>
                      <w:color w:val="000000"/>
                    </w:rPr>
                  </w:pPr>
                  <w:r w:rsidRPr="00871F72">
                    <w:rPr>
                      <w:color w:val="000000"/>
                      <w:szCs w:val="28"/>
                    </w:rPr>
                    <w:t>г. Бахчисарай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90B" w:rsidRPr="001C37E8" w:rsidRDefault="00C9790B" w:rsidP="004C050C">
                  <w:pPr>
                    <w:spacing w:line="240" w:lineRule="auto"/>
                    <w:ind w:firstLine="0"/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C37E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790B" w:rsidRPr="001C37E8" w:rsidRDefault="00C9790B" w:rsidP="004C050C">
                  <w:pPr>
                    <w:spacing w:line="240" w:lineRule="auto"/>
                    <w:ind w:firstLine="0"/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C37E8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9790B" w:rsidRPr="0032304C" w:rsidRDefault="00C9790B" w:rsidP="00F1121D">
            <w:pPr>
              <w:spacing w:line="240" w:lineRule="auto"/>
            </w:pPr>
          </w:p>
        </w:tc>
      </w:tr>
      <w:tr w:rsidR="00C9790B" w:rsidRPr="0032304C" w:rsidTr="00312067">
        <w:trPr>
          <w:trHeight w:val="2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B" w:rsidRPr="0032304C" w:rsidRDefault="00494416" w:rsidP="00DC784D">
            <w:pPr>
              <w:tabs>
                <w:tab w:val="left" w:pos="0"/>
                <w:tab w:val="left" w:pos="360"/>
              </w:tabs>
              <w:spacing w:line="240" w:lineRule="auto"/>
              <w:ind w:firstLine="0"/>
            </w:pPr>
            <w:r>
              <w:t>22.</w:t>
            </w:r>
            <w:r w:rsidR="00C9790B" w:rsidRPr="00C925DB">
              <w:t>Приложение № 1 (Спецификация</w:t>
            </w:r>
            <w:r w:rsidR="00DC784D">
              <w:t>).</w:t>
            </w:r>
          </w:p>
        </w:tc>
      </w:tr>
    </w:tbl>
    <w:p w:rsidR="00312067" w:rsidRDefault="00312067" w:rsidP="00312067">
      <w:pPr>
        <w:widowControl w:val="0"/>
        <w:tabs>
          <w:tab w:val="left" w:pos="540"/>
        </w:tabs>
        <w:autoSpaceDE w:val="0"/>
        <w:ind w:firstLine="0"/>
        <w:rPr>
          <w:bCs/>
        </w:rPr>
      </w:pPr>
    </w:p>
    <w:p w:rsidR="00E9072F" w:rsidRPr="00E9072F" w:rsidRDefault="00E9072F" w:rsidP="004B7091">
      <w:pPr>
        <w:spacing w:line="240" w:lineRule="auto"/>
        <w:ind w:firstLine="0"/>
      </w:pPr>
    </w:p>
    <w:p w:rsidR="00E9072F" w:rsidRPr="00E9072F" w:rsidRDefault="00E9072F" w:rsidP="004B7091">
      <w:pPr>
        <w:spacing w:line="240" w:lineRule="auto"/>
        <w:ind w:firstLine="0"/>
      </w:pPr>
    </w:p>
    <w:p w:rsidR="00E9072F" w:rsidRPr="00E9072F" w:rsidRDefault="00E9072F" w:rsidP="004B7091">
      <w:pPr>
        <w:spacing w:line="240" w:lineRule="auto"/>
        <w:ind w:firstLine="0"/>
      </w:pPr>
    </w:p>
    <w:p w:rsidR="00BC39F3" w:rsidRDefault="00BC39F3" w:rsidP="004B7091">
      <w:pPr>
        <w:spacing w:line="240" w:lineRule="auto"/>
        <w:ind w:firstLine="0"/>
      </w:pPr>
    </w:p>
    <w:p w:rsidR="00BC39F3" w:rsidRDefault="00BC39F3" w:rsidP="004B7091">
      <w:pPr>
        <w:spacing w:line="240" w:lineRule="auto"/>
        <w:ind w:firstLine="0"/>
      </w:pPr>
    </w:p>
    <w:p w:rsidR="00BC39F3" w:rsidRDefault="00BC39F3" w:rsidP="004B7091">
      <w:pPr>
        <w:spacing w:line="240" w:lineRule="auto"/>
        <w:ind w:firstLine="0"/>
      </w:pPr>
    </w:p>
    <w:p w:rsidR="00F61609" w:rsidRPr="0014172E" w:rsidRDefault="00522EC3" w:rsidP="004B7091">
      <w:pPr>
        <w:spacing w:line="240" w:lineRule="auto"/>
        <w:ind w:firstLine="0"/>
      </w:pPr>
      <w:r>
        <w:t xml:space="preserve">                                                                                                                                </w:t>
      </w:r>
      <w:r w:rsidR="00F61609">
        <w:t>Приложение №1</w:t>
      </w:r>
    </w:p>
    <w:p w:rsidR="00F61609" w:rsidRPr="0032304C" w:rsidRDefault="00F61609" w:rsidP="00B05BF8">
      <w:pPr>
        <w:spacing w:line="240" w:lineRule="auto"/>
        <w:jc w:val="right"/>
      </w:pPr>
      <w:r w:rsidRPr="0032304C">
        <w:t xml:space="preserve">                                                        к техническому заданию </w:t>
      </w:r>
    </w:p>
    <w:p w:rsidR="00F61609" w:rsidRPr="0032304C" w:rsidRDefault="00F61609" w:rsidP="00B05BF8">
      <w:pPr>
        <w:tabs>
          <w:tab w:val="left" w:pos="6379"/>
          <w:tab w:val="left" w:pos="6521"/>
          <w:tab w:val="left" w:pos="6804"/>
          <w:tab w:val="left" w:pos="7088"/>
        </w:tabs>
        <w:spacing w:line="240" w:lineRule="auto"/>
        <w:jc w:val="center"/>
      </w:pPr>
      <w:r w:rsidRPr="0032304C">
        <w:t xml:space="preserve">                                                                                               </w:t>
      </w:r>
      <w:r w:rsidR="004B7091">
        <w:t xml:space="preserve">          </w:t>
      </w:r>
      <w:r w:rsidR="00494416">
        <w:t>на закупку товара</w:t>
      </w:r>
    </w:p>
    <w:p w:rsidR="00F61609" w:rsidRPr="0032304C" w:rsidRDefault="00F61609" w:rsidP="00B05BF8">
      <w:pPr>
        <w:spacing w:line="240" w:lineRule="auto"/>
        <w:rPr>
          <w:rFonts w:cs="Calibri"/>
        </w:rPr>
      </w:pPr>
      <w:r w:rsidRPr="0032304C">
        <w:t xml:space="preserve">           </w:t>
      </w:r>
    </w:p>
    <w:p w:rsidR="00F61609" w:rsidRPr="0032304C" w:rsidRDefault="00F61609" w:rsidP="00B05BF8">
      <w:pPr>
        <w:spacing w:line="240" w:lineRule="auto"/>
        <w:jc w:val="center"/>
        <w:rPr>
          <w:b/>
        </w:rPr>
      </w:pPr>
      <w:r w:rsidRPr="0032304C">
        <w:rPr>
          <w:b/>
        </w:rPr>
        <w:t>СПЕЦИФИКАЦИЯ</w:t>
      </w:r>
    </w:p>
    <w:p w:rsidR="00F61609" w:rsidRPr="0032304C" w:rsidRDefault="00F61609" w:rsidP="00B05BF8">
      <w:pPr>
        <w:spacing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392"/>
        <w:gridCol w:w="2393"/>
      </w:tblGrid>
      <w:tr w:rsidR="00F61609" w:rsidRPr="00522EC3" w:rsidTr="00522EC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609" w:rsidRPr="00522EC3" w:rsidRDefault="00F61609" w:rsidP="00494416">
            <w:pPr>
              <w:spacing w:line="240" w:lineRule="auto"/>
              <w:ind w:firstLine="0"/>
              <w:jc w:val="center"/>
            </w:pPr>
            <w:r w:rsidRPr="00522EC3">
              <w:rPr>
                <w:lang w:val="en-US"/>
              </w:rPr>
              <w:t>N</w:t>
            </w:r>
            <w:r w:rsidRPr="00522EC3"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609" w:rsidRPr="00522EC3" w:rsidRDefault="00F61609" w:rsidP="00494416">
            <w:pPr>
              <w:spacing w:line="240" w:lineRule="auto"/>
              <w:ind w:firstLine="0"/>
              <w:jc w:val="center"/>
            </w:pPr>
            <w:r w:rsidRPr="00522EC3">
              <w:t>Наименование товара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609" w:rsidRPr="00522EC3" w:rsidRDefault="00F61609" w:rsidP="00494416">
            <w:pPr>
              <w:spacing w:line="240" w:lineRule="auto"/>
              <w:ind w:firstLine="0"/>
              <w:jc w:val="center"/>
            </w:pPr>
            <w:r w:rsidRPr="00522EC3"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609" w:rsidRPr="00522EC3" w:rsidRDefault="00F61609" w:rsidP="00494416">
            <w:pPr>
              <w:spacing w:line="240" w:lineRule="auto"/>
              <w:ind w:firstLine="0"/>
              <w:jc w:val="center"/>
            </w:pPr>
            <w:r w:rsidRPr="00522EC3">
              <w:t>Количество</w:t>
            </w:r>
          </w:p>
        </w:tc>
      </w:tr>
      <w:tr w:rsidR="00F61609" w:rsidRPr="00522EC3" w:rsidTr="0049441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09" w:rsidRPr="00522EC3" w:rsidRDefault="00494416" w:rsidP="0049441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09" w:rsidRPr="00522EC3" w:rsidRDefault="0000013D" w:rsidP="00494416">
            <w:pPr>
              <w:spacing w:line="240" w:lineRule="auto"/>
              <w:ind w:firstLine="0"/>
              <w:jc w:val="left"/>
            </w:pPr>
            <w:r w:rsidRPr="00522EC3">
              <w:rPr>
                <w:color w:val="000000"/>
                <w:spacing w:val="-8"/>
                <w:kern w:val="24"/>
              </w:rPr>
              <w:t xml:space="preserve">Бензин автомобильный АИ-95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09" w:rsidRPr="00522EC3" w:rsidRDefault="0000013D" w:rsidP="00494416">
            <w:pPr>
              <w:spacing w:line="240" w:lineRule="auto"/>
              <w:ind w:firstLine="0"/>
              <w:jc w:val="center"/>
            </w:pPr>
            <w:r w:rsidRPr="00522EC3">
              <w:t>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609" w:rsidRPr="00522EC3" w:rsidRDefault="007905CA" w:rsidP="00494416">
            <w:pPr>
              <w:spacing w:line="240" w:lineRule="auto"/>
              <w:ind w:firstLine="0"/>
              <w:jc w:val="center"/>
            </w:pPr>
            <w:r>
              <w:t>19</w:t>
            </w:r>
            <w:r w:rsidR="004A5C8F">
              <w:t xml:space="preserve"> </w:t>
            </w:r>
            <w:r>
              <w:t>4</w:t>
            </w:r>
            <w:r w:rsidR="00493F6E">
              <w:t>00</w:t>
            </w:r>
          </w:p>
        </w:tc>
      </w:tr>
      <w:tr w:rsidR="0000013D" w:rsidRPr="00522EC3" w:rsidTr="0049441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13D" w:rsidRPr="00522EC3" w:rsidRDefault="00494416" w:rsidP="0049441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13D" w:rsidRPr="00522EC3" w:rsidRDefault="0000013D" w:rsidP="00494416">
            <w:pPr>
              <w:spacing w:line="240" w:lineRule="auto"/>
              <w:ind w:firstLine="0"/>
              <w:jc w:val="left"/>
            </w:pPr>
            <w:r w:rsidRPr="00522EC3">
              <w:rPr>
                <w:color w:val="000000"/>
                <w:spacing w:val="-8"/>
                <w:kern w:val="24"/>
              </w:rPr>
              <w:t xml:space="preserve">Бензин автомобильный АИ-92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Pr="00522EC3" w:rsidRDefault="0000013D" w:rsidP="00494416">
            <w:pPr>
              <w:spacing w:line="240" w:lineRule="auto"/>
              <w:ind w:firstLine="0"/>
              <w:jc w:val="center"/>
            </w:pPr>
            <w:r w:rsidRPr="00522EC3">
              <w:t>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AC" w:rsidRPr="00DA00AC" w:rsidRDefault="00DA00AC" w:rsidP="00D8225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150 000</w:t>
            </w:r>
          </w:p>
        </w:tc>
      </w:tr>
      <w:tr w:rsidR="0000013D" w:rsidRPr="00522EC3" w:rsidTr="0049441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13D" w:rsidRPr="00522EC3" w:rsidRDefault="00494416" w:rsidP="0049441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13D" w:rsidRPr="00522EC3" w:rsidRDefault="0000013D" w:rsidP="00494416">
            <w:pPr>
              <w:spacing w:line="240" w:lineRule="auto"/>
              <w:ind w:firstLine="0"/>
              <w:jc w:val="left"/>
            </w:pPr>
            <w:r w:rsidRPr="00522EC3">
              <w:rPr>
                <w:color w:val="000000"/>
                <w:spacing w:val="-8"/>
                <w:kern w:val="24"/>
              </w:rPr>
              <w:t xml:space="preserve">Топливо дизельное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Pr="00522EC3" w:rsidRDefault="0000013D" w:rsidP="00494416">
            <w:pPr>
              <w:spacing w:line="240" w:lineRule="auto"/>
              <w:ind w:firstLine="0"/>
              <w:jc w:val="center"/>
            </w:pPr>
            <w:r w:rsidRPr="00522EC3">
              <w:t>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13D" w:rsidRPr="00522EC3" w:rsidRDefault="007905CA" w:rsidP="00494416">
            <w:pPr>
              <w:spacing w:line="240" w:lineRule="auto"/>
              <w:ind w:firstLine="0"/>
              <w:jc w:val="center"/>
            </w:pPr>
            <w:r>
              <w:t>5</w:t>
            </w:r>
            <w:r w:rsidR="00DA00AC">
              <w:rPr>
                <w:lang w:val="en-US"/>
              </w:rPr>
              <w:t>0</w:t>
            </w:r>
            <w:r>
              <w:t>0</w:t>
            </w:r>
            <w:r w:rsidR="00312067">
              <w:t xml:space="preserve"> </w:t>
            </w:r>
            <w:r w:rsidR="00DA00AC">
              <w:rPr>
                <w:lang w:val="en-US"/>
              </w:rPr>
              <w:t>00</w:t>
            </w:r>
            <w:r w:rsidR="00493F6E">
              <w:t>0</w:t>
            </w:r>
          </w:p>
        </w:tc>
      </w:tr>
    </w:tbl>
    <w:p w:rsidR="00202978" w:rsidRDefault="00202978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Default="00C4741A" w:rsidP="00494416">
      <w:pPr>
        <w:spacing w:line="240" w:lineRule="auto"/>
        <w:ind w:firstLine="0"/>
      </w:pPr>
    </w:p>
    <w:p w:rsidR="00C4741A" w:rsidRPr="00F725A6" w:rsidRDefault="00C4741A" w:rsidP="00DC784D">
      <w:pPr>
        <w:suppressAutoHyphens/>
        <w:spacing w:line="240" w:lineRule="auto"/>
        <w:ind w:firstLine="0"/>
        <w:rPr>
          <w:lang w:eastAsia="ar-SA"/>
        </w:rPr>
      </w:pPr>
      <w:bookmarkStart w:id="0" w:name="_GoBack"/>
      <w:bookmarkEnd w:id="0"/>
    </w:p>
    <w:sectPr w:rsidR="00C4741A" w:rsidRPr="00F725A6" w:rsidSect="006B1BE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345DC"/>
    <w:multiLevelType w:val="hybridMultilevel"/>
    <w:tmpl w:val="9F24DA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09"/>
    <w:rsid w:val="0000013D"/>
    <w:rsid w:val="00005A45"/>
    <w:rsid w:val="000A2560"/>
    <w:rsid w:val="000A5299"/>
    <w:rsid w:val="000C219A"/>
    <w:rsid w:val="000D24B7"/>
    <w:rsid w:val="000E01CA"/>
    <w:rsid w:val="000E25D8"/>
    <w:rsid w:val="00177A36"/>
    <w:rsid w:val="001C37E8"/>
    <w:rsid w:val="001D1A6C"/>
    <w:rsid w:val="001F4D62"/>
    <w:rsid w:val="00202978"/>
    <w:rsid w:val="002E33C4"/>
    <w:rsid w:val="002E5876"/>
    <w:rsid w:val="00312067"/>
    <w:rsid w:val="003365A0"/>
    <w:rsid w:val="00396960"/>
    <w:rsid w:val="003C4BBD"/>
    <w:rsid w:val="00493F6E"/>
    <w:rsid w:val="00494416"/>
    <w:rsid w:val="004A5C8F"/>
    <w:rsid w:val="004B7091"/>
    <w:rsid w:val="004C050C"/>
    <w:rsid w:val="00507067"/>
    <w:rsid w:val="005166A0"/>
    <w:rsid w:val="00522EC3"/>
    <w:rsid w:val="005D51B1"/>
    <w:rsid w:val="005E2E19"/>
    <w:rsid w:val="00606355"/>
    <w:rsid w:val="00641197"/>
    <w:rsid w:val="006476F1"/>
    <w:rsid w:val="006505C6"/>
    <w:rsid w:val="006B1BE2"/>
    <w:rsid w:val="006B34D3"/>
    <w:rsid w:val="007015FF"/>
    <w:rsid w:val="0074201A"/>
    <w:rsid w:val="007623C1"/>
    <w:rsid w:val="007905CA"/>
    <w:rsid w:val="007C00CF"/>
    <w:rsid w:val="00800F68"/>
    <w:rsid w:val="00877911"/>
    <w:rsid w:val="008F0AB4"/>
    <w:rsid w:val="009802BB"/>
    <w:rsid w:val="00997D21"/>
    <w:rsid w:val="009F1B52"/>
    <w:rsid w:val="00A93CF4"/>
    <w:rsid w:val="00AC713A"/>
    <w:rsid w:val="00AD7802"/>
    <w:rsid w:val="00B050EA"/>
    <w:rsid w:val="00B05BF8"/>
    <w:rsid w:val="00B549D1"/>
    <w:rsid w:val="00B929AA"/>
    <w:rsid w:val="00B96E05"/>
    <w:rsid w:val="00BC39F3"/>
    <w:rsid w:val="00BC5F9D"/>
    <w:rsid w:val="00C30E40"/>
    <w:rsid w:val="00C43D50"/>
    <w:rsid w:val="00C4741A"/>
    <w:rsid w:val="00C7384C"/>
    <w:rsid w:val="00C925DB"/>
    <w:rsid w:val="00C9790B"/>
    <w:rsid w:val="00CF26FA"/>
    <w:rsid w:val="00D82251"/>
    <w:rsid w:val="00D873D7"/>
    <w:rsid w:val="00D92E9F"/>
    <w:rsid w:val="00DA00AC"/>
    <w:rsid w:val="00DC784D"/>
    <w:rsid w:val="00E029E8"/>
    <w:rsid w:val="00E1703C"/>
    <w:rsid w:val="00E85D8E"/>
    <w:rsid w:val="00E9072F"/>
    <w:rsid w:val="00ED7408"/>
    <w:rsid w:val="00F1121D"/>
    <w:rsid w:val="00F1661A"/>
    <w:rsid w:val="00F30871"/>
    <w:rsid w:val="00F6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8EBAB-64BD-4050-8311-8A12895E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0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F61609"/>
    <w:rPr>
      <w:b/>
      <w:bCs/>
      <w:color w:val="26282F"/>
    </w:rPr>
  </w:style>
  <w:style w:type="paragraph" w:customStyle="1" w:styleId="headertext">
    <w:name w:val="headertext"/>
    <w:basedOn w:val="a"/>
    <w:rsid w:val="00ED7408"/>
    <w:pPr>
      <w:spacing w:before="100" w:beforeAutospacing="1" w:after="100" w:afterAutospacing="1" w:line="240" w:lineRule="auto"/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31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0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Абакумцева Марина Павловна</dc:creator>
  <cp:lastModifiedBy>Почтаренко Екатерина Викторовна</cp:lastModifiedBy>
  <cp:revision>7</cp:revision>
  <cp:lastPrinted>2024-08-22T05:00:00Z</cp:lastPrinted>
  <dcterms:created xsi:type="dcterms:W3CDTF">2024-09-25T06:39:00Z</dcterms:created>
  <dcterms:modified xsi:type="dcterms:W3CDTF">2024-09-26T10:31:00Z</dcterms:modified>
</cp:coreProperties>
</file>