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20E6" w14:textId="77777777" w:rsidR="006A2939" w:rsidRPr="00563D14" w:rsidRDefault="006A2939" w:rsidP="00C909FC">
      <w:pPr>
        <w:jc w:val="center"/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>Техническое задание</w:t>
      </w:r>
    </w:p>
    <w:p w14:paraId="37EFF9DE" w14:textId="7142E129" w:rsidR="00C909FC" w:rsidRPr="00563D14" w:rsidRDefault="00563D14" w:rsidP="00563D14">
      <w:pPr>
        <w:pStyle w:val="af1"/>
        <w:numPr>
          <w:ilvl w:val="0"/>
          <w:numId w:val="47"/>
        </w:num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Общие положения</w:t>
      </w:r>
    </w:p>
    <w:p w14:paraId="780E2AA6" w14:textId="2E3164AD" w:rsidR="00A91024" w:rsidRPr="00563D14" w:rsidRDefault="00A91024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Настоящее </w:t>
      </w:r>
      <w:r w:rsidR="006A2939" w:rsidRPr="00563D14">
        <w:rPr>
          <w:rFonts w:ascii="Times New Roman" w:eastAsia="Calibri" w:hAnsi="Times New Roman"/>
          <w:szCs w:val="20"/>
        </w:rPr>
        <w:t xml:space="preserve">техническое задание </w:t>
      </w:r>
      <w:r w:rsidRPr="00563D14">
        <w:rPr>
          <w:rFonts w:ascii="Times New Roman" w:eastAsia="Calibri" w:hAnsi="Times New Roman"/>
          <w:szCs w:val="20"/>
        </w:rPr>
        <w:t xml:space="preserve">подготовлено для </w:t>
      </w:r>
      <w:r w:rsidR="006A2939" w:rsidRPr="00563D14">
        <w:rPr>
          <w:rFonts w:ascii="Times New Roman" w:eastAsia="Calibri" w:hAnsi="Times New Roman"/>
          <w:szCs w:val="20"/>
        </w:rPr>
        <w:t xml:space="preserve">целей оказания услуг </w:t>
      </w:r>
      <w:r w:rsidRPr="00563D14">
        <w:rPr>
          <w:rFonts w:ascii="Times New Roman" w:eastAsia="Calibri" w:hAnsi="Times New Roman"/>
          <w:szCs w:val="20"/>
        </w:rPr>
        <w:t>по сопровождени</w:t>
      </w:r>
      <w:r w:rsidR="006A2939" w:rsidRPr="00563D14">
        <w:rPr>
          <w:rFonts w:ascii="Times New Roman" w:eastAsia="Calibri" w:hAnsi="Times New Roman"/>
          <w:szCs w:val="20"/>
        </w:rPr>
        <w:t>ю</w:t>
      </w:r>
      <w:r w:rsidRPr="00563D14">
        <w:rPr>
          <w:rFonts w:ascii="Times New Roman" w:eastAsia="Calibri" w:hAnsi="Times New Roman"/>
          <w:szCs w:val="20"/>
        </w:rPr>
        <w:t xml:space="preserve"> процессов обеспечения информационной безопасности критической информационной инфраструктуры (КИИ).</w:t>
      </w:r>
    </w:p>
    <w:p w14:paraId="213B0031" w14:textId="2C34F3A6" w:rsidR="00A91024" w:rsidRPr="00563D14" w:rsidRDefault="006A2939" w:rsidP="00563D14">
      <w:pPr>
        <w:pStyle w:val="af1"/>
        <w:numPr>
          <w:ilvl w:val="1"/>
          <w:numId w:val="47"/>
        </w:num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Условия оказания услуг</w:t>
      </w:r>
    </w:p>
    <w:p w14:paraId="6F832EF1" w14:textId="77777777" w:rsidR="00A91024" w:rsidRPr="00563D14" w:rsidRDefault="00A91024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Услуги оказываются для юридического лица Заказчика.</w:t>
      </w:r>
    </w:p>
    <w:p w14:paraId="16ACB6E9" w14:textId="77777777" w:rsidR="00A91024" w:rsidRPr="00563D14" w:rsidRDefault="00A91024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Услуги оказываются дистанционно, в режиме технической поддержки через портал технической поддержки, по телефону, электронной почте и (или) иным согласованным каналам коммуникации.</w:t>
      </w:r>
    </w:p>
    <w:p w14:paraId="7AF1B6B9" w14:textId="77777777" w:rsidR="00A91024" w:rsidRPr="00563D14" w:rsidRDefault="00A91024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Порядок оказания Услуг предусматривает выполнение Исполнителем сформированных Заказчиком заявок.</w:t>
      </w:r>
    </w:p>
    <w:p w14:paraId="25FBCC3F" w14:textId="77777777" w:rsidR="00A91024" w:rsidRPr="00563D14" w:rsidRDefault="00A91024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Период оказания Услуг – 12 месяцев со дня подписания договора.</w:t>
      </w:r>
    </w:p>
    <w:p w14:paraId="47D75C3C" w14:textId="77777777" w:rsidR="00A91024" w:rsidRPr="00563D14" w:rsidRDefault="00A91024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Отчетный период – 3 календарных месяца.</w:t>
      </w:r>
    </w:p>
    <w:p w14:paraId="3D0F9E38" w14:textId="77777777" w:rsidR="00A91024" w:rsidRPr="00563D14" w:rsidRDefault="00A91024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Согласование документов проводится в не более чем 2 (две) итерации.</w:t>
      </w:r>
    </w:p>
    <w:p w14:paraId="1B35B0D9" w14:textId="77777777" w:rsidR="00A91024" w:rsidRPr="00563D14" w:rsidRDefault="00A91024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Документация согласовывается и передается в электронном виде в форматах *.PDF и *.DOCX.</w:t>
      </w:r>
    </w:p>
    <w:p w14:paraId="75CE3AE3" w14:textId="77777777" w:rsidR="00A91024" w:rsidRPr="00563D14" w:rsidRDefault="00A91024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Расширение или корректировка границ выполняемых работ закрепляется дополнительным соглашением сторон.</w:t>
      </w:r>
    </w:p>
    <w:p w14:paraId="03B6104D" w14:textId="77777777" w:rsidR="00A91024" w:rsidRPr="00563D14" w:rsidRDefault="00A91024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Гарантия на результаты работ – 12 месяцев. В течение указанного срока исполнителем оказывается сопровождение результатов работ: консультации или внесение изменений в случае поступления вопросов и замечаний со стороны регуляторов или ПАО «Сбербанк».</w:t>
      </w:r>
    </w:p>
    <w:p w14:paraId="7A9C1AEF" w14:textId="77777777" w:rsidR="00A91024" w:rsidRPr="00563D14" w:rsidRDefault="00A91024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Перечень оказываемых Услуг приведен в таблице ниже.</w:t>
      </w:r>
    </w:p>
    <w:p w14:paraId="51C22F2B" w14:textId="77777777" w:rsidR="00A91024" w:rsidRPr="00563D14" w:rsidRDefault="00A91024" w:rsidP="00C909FC">
      <w:pPr>
        <w:jc w:val="center"/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>Таблица 1 – Перечень оказываемых услуг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52"/>
        <w:gridCol w:w="7598"/>
        <w:gridCol w:w="1861"/>
      </w:tblGrid>
      <w:tr w:rsidR="00A91024" w:rsidRPr="00563D14" w14:paraId="0936460E" w14:textId="77777777" w:rsidTr="00C909FC">
        <w:trPr>
          <w:cantSplit/>
          <w:tblHeader/>
        </w:trPr>
        <w:tc>
          <w:tcPr>
            <w:tcW w:w="228" w:type="pct"/>
            <w:shd w:val="clear" w:color="auto" w:fill="auto"/>
          </w:tcPr>
          <w:p w14:paraId="7819705E" w14:textId="77777777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№</w:t>
            </w:r>
          </w:p>
        </w:tc>
        <w:tc>
          <w:tcPr>
            <w:tcW w:w="3833" w:type="pct"/>
            <w:shd w:val="clear" w:color="auto" w:fill="auto"/>
          </w:tcPr>
          <w:p w14:paraId="02F8BB0A" w14:textId="77777777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Услуга</w:t>
            </w:r>
          </w:p>
        </w:tc>
        <w:tc>
          <w:tcPr>
            <w:tcW w:w="939" w:type="pct"/>
            <w:shd w:val="clear" w:color="auto" w:fill="auto"/>
          </w:tcPr>
          <w:p w14:paraId="1B2C2FE6" w14:textId="77777777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Ограничения</w:t>
            </w:r>
          </w:p>
        </w:tc>
      </w:tr>
      <w:tr w:rsidR="00A5555A" w:rsidRPr="00563D14" w14:paraId="375074F7" w14:textId="77777777" w:rsidTr="00A5555A">
        <w:trPr>
          <w:cantSplit/>
        </w:trPr>
        <w:tc>
          <w:tcPr>
            <w:tcW w:w="228" w:type="pct"/>
          </w:tcPr>
          <w:p w14:paraId="022A33BF" w14:textId="00FE3EFB" w:rsidR="00A5555A" w:rsidRPr="00563D14" w:rsidRDefault="00C909FC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833" w:type="pct"/>
          </w:tcPr>
          <w:p w14:paraId="280FE3C1" w14:textId="4DDDCC6A" w:rsidR="00A5555A" w:rsidRPr="00563D14" w:rsidRDefault="00A5555A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Актуализация документации в рамках реализации требований 187-ФЗ «О безопасности критической информационной инфраструктуры Российской Федерации», в том числе при создании новых или модернизации существующих объектов КИИ, а также в случае изменения требований законодательства Российской Федерации</w:t>
            </w:r>
          </w:p>
        </w:tc>
        <w:tc>
          <w:tcPr>
            <w:tcW w:w="939" w:type="pct"/>
          </w:tcPr>
          <w:p w14:paraId="04A133E4" w14:textId="77777777" w:rsidR="00A5555A" w:rsidRPr="00563D14" w:rsidRDefault="00A5555A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По заявкам</w:t>
            </w:r>
          </w:p>
        </w:tc>
      </w:tr>
      <w:tr w:rsidR="00A5555A" w:rsidRPr="00563D14" w14:paraId="2BC93980" w14:textId="77777777" w:rsidTr="00A5555A">
        <w:trPr>
          <w:cantSplit/>
        </w:trPr>
        <w:tc>
          <w:tcPr>
            <w:tcW w:w="228" w:type="pct"/>
          </w:tcPr>
          <w:p w14:paraId="24A3F7FB" w14:textId="34C2D550" w:rsidR="00A5555A" w:rsidRPr="00563D14" w:rsidRDefault="00C909FC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3833" w:type="pct"/>
          </w:tcPr>
          <w:p w14:paraId="416D2044" w14:textId="51BD42C7" w:rsidR="00A5555A" w:rsidRPr="00563D14" w:rsidRDefault="00A5555A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Разработка и актуализация иной технической документации при создании новых или модернизации существующих объектов КИИ (модели угроз, акты оценки соответствия и т.д.)</w:t>
            </w:r>
          </w:p>
        </w:tc>
        <w:tc>
          <w:tcPr>
            <w:tcW w:w="939" w:type="pct"/>
          </w:tcPr>
          <w:p w14:paraId="127BA081" w14:textId="77777777" w:rsidR="00A5555A" w:rsidRPr="00563D14" w:rsidRDefault="00A5555A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По заявкам</w:t>
            </w:r>
          </w:p>
        </w:tc>
      </w:tr>
      <w:tr w:rsidR="00A5555A" w:rsidRPr="00563D14" w14:paraId="1B09E63A" w14:textId="77777777" w:rsidTr="00A5555A">
        <w:trPr>
          <w:cantSplit/>
        </w:trPr>
        <w:tc>
          <w:tcPr>
            <w:tcW w:w="228" w:type="pct"/>
          </w:tcPr>
          <w:p w14:paraId="61AFA5A9" w14:textId="317E2566" w:rsidR="00A5555A" w:rsidRPr="00563D14" w:rsidRDefault="00C909FC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833" w:type="pct"/>
          </w:tcPr>
          <w:p w14:paraId="2A732D25" w14:textId="72C3CB29" w:rsidR="00A5555A" w:rsidRPr="00563D14" w:rsidRDefault="00A5555A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Участие в совещаниях рабочих групп и постоянно действующих комиссий по вопросам обеспечения безопасности КИИ и выполнения требований 187-ФЗ «О безопасности критической информационной инфраструктуры Российской Федерации» (дистанционно)</w:t>
            </w:r>
          </w:p>
        </w:tc>
        <w:tc>
          <w:tcPr>
            <w:tcW w:w="939" w:type="pct"/>
          </w:tcPr>
          <w:p w14:paraId="1F97BBBC" w14:textId="77777777" w:rsidR="00A5555A" w:rsidRPr="00563D14" w:rsidRDefault="00A5555A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По заявкам</w:t>
            </w:r>
          </w:p>
        </w:tc>
      </w:tr>
      <w:tr w:rsidR="00A5555A" w:rsidRPr="00563D14" w14:paraId="0BEF1AD8" w14:textId="77777777" w:rsidTr="00A5555A">
        <w:trPr>
          <w:cantSplit/>
        </w:trPr>
        <w:tc>
          <w:tcPr>
            <w:tcW w:w="228" w:type="pct"/>
          </w:tcPr>
          <w:p w14:paraId="65D20B1F" w14:textId="4F6D7609" w:rsidR="00A5555A" w:rsidRPr="00563D14" w:rsidRDefault="00C909FC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3833" w:type="pct"/>
          </w:tcPr>
          <w:p w14:paraId="46018C1D" w14:textId="6575AC54" w:rsidR="00A5555A" w:rsidRPr="00563D14" w:rsidRDefault="00A5555A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Анализ технических проектов и других документов на объекты КИИ с выдачей заключения о категории значимости и о необходимости принятия технических и организационных мер</w:t>
            </w:r>
          </w:p>
        </w:tc>
        <w:tc>
          <w:tcPr>
            <w:tcW w:w="939" w:type="pct"/>
          </w:tcPr>
          <w:p w14:paraId="446904EF" w14:textId="77777777" w:rsidR="00A5555A" w:rsidRPr="00563D14" w:rsidRDefault="00A5555A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По заявкам</w:t>
            </w:r>
          </w:p>
        </w:tc>
      </w:tr>
      <w:tr w:rsidR="00A5555A" w:rsidRPr="00563D14" w14:paraId="5C1D957C" w14:textId="77777777" w:rsidTr="00A5555A">
        <w:trPr>
          <w:cantSplit/>
        </w:trPr>
        <w:tc>
          <w:tcPr>
            <w:tcW w:w="228" w:type="pct"/>
          </w:tcPr>
          <w:p w14:paraId="6EE59806" w14:textId="3E4EBE56" w:rsidR="00A5555A" w:rsidRPr="00563D14" w:rsidRDefault="00C909FC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3833" w:type="pct"/>
          </w:tcPr>
          <w:p w14:paraId="790609EC" w14:textId="19A57639" w:rsidR="00A5555A" w:rsidRPr="00563D14" w:rsidRDefault="00A5555A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Актуализация существующей проектной документации в части описания технических мер защиты информации</w:t>
            </w:r>
          </w:p>
        </w:tc>
        <w:tc>
          <w:tcPr>
            <w:tcW w:w="939" w:type="pct"/>
          </w:tcPr>
          <w:p w14:paraId="77B7AABA" w14:textId="77777777" w:rsidR="00A5555A" w:rsidRPr="00563D14" w:rsidRDefault="00A5555A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По заявкам</w:t>
            </w:r>
          </w:p>
        </w:tc>
      </w:tr>
      <w:tr w:rsidR="00A5555A" w:rsidRPr="00563D14" w14:paraId="30A422DA" w14:textId="77777777" w:rsidTr="00A5555A">
        <w:trPr>
          <w:cantSplit/>
        </w:trPr>
        <w:tc>
          <w:tcPr>
            <w:tcW w:w="228" w:type="pct"/>
          </w:tcPr>
          <w:p w14:paraId="75FC8FE2" w14:textId="6DE8BA2A" w:rsidR="00A5555A" w:rsidRPr="00563D14" w:rsidRDefault="00C909FC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3833" w:type="pct"/>
          </w:tcPr>
          <w:p w14:paraId="7528C922" w14:textId="6DD90AD0" w:rsidR="00A5555A" w:rsidRPr="00563D14" w:rsidRDefault="00A5555A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Подготовка предложений по модернизации системы защиты в соответствии с изменениями требований законодательства Российской Федерации</w:t>
            </w:r>
          </w:p>
        </w:tc>
        <w:tc>
          <w:tcPr>
            <w:tcW w:w="939" w:type="pct"/>
          </w:tcPr>
          <w:p w14:paraId="38B91D41" w14:textId="77777777" w:rsidR="00A5555A" w:rsidRPr="00563D14" w:rsidRDefault="00A5555A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По заявкам</w:t>
            </w:r>
          </w:p>
        </w:tc>
      </w:tr>
      <w:tr w:rsidR="00A5555A" w:rsidRPr="00563D14" w14:paraId="5BFC6535" w14:textId="77777777" w:rsidTr="00A5555A">
        <w:trPr>
          <w:cantSplit/>
        </w:trPr>
        <w:tc>
          <w:tcPr>
            <w:tcW w:w="228" w:type="pct"/>
          </w:tcPr>
          <w:p w14:paraId="23D9CFAD" w14:textId="143ABDB2" w:rsidR="00A5555A" w:rsidRPr="00563D14" w:rsidRDefault="00C909FC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3833" w:type="pct"/>
          </w:tcPr>
          <w:p w14:paraId="7600E873" w14:textId="78B93D16" w:rsidR="00A5555A" w:rsidRPr="00563D14" w:rsidRDefault="00A5555A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Оказание методической помощи в организации подготовки к проведению проверок со стороны контролирующих органов по вопросам защиты объектов КИИ, в том числе подготовка ответов (разъяснений) на поступившие Заказчику запросы и предписания</w:t>
            </w:r>
          </w:p>
        </w:tc>
        <w:tc>
          <w:tcPr>
            <w:tcW w:w="939" w:type="pct"/>
          </w:tcPr>
          <w:p w14:paraId="1BE2845B" w14:textId="77777777" w:rsidR="00A5555A" w:rsidRPr="00563D14" w:rsidRDefault="00A5555A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Без ограничений</w:t>
            </w:r>
          </w:p>
        </w:tc>
      </w:tr>
      <w:tr w:rsidR="00A91024" w:rsidRPr="00563D14" w14:paraId="6098A6DA" w14:textId="77777777" w:rsidTr="00A5555A">
        <w:trPr>
          <w:cantSplit/>
        </w:trPr>
        <w:tc>
          <w:tcPr>
            <w:tcW w:w="228" w:type="pct"/>
          </w:tcPr>
          <w:p w14:paraId="7CC38D66" w14:textId="2C8C0073" w:rsidR="00A91024" w:rsidRPr="00563D14" w:rsidRDefault="00C909FC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3833" w:type="pct"/>
          </w:tcPr>
          <w:p w14:paraId="75147883" w14:textId="0FC578A1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 xml:space="preserve">Обучение </w:t>
            </w:r>
            <w:r w:rsidR="00A5555A" w:rsidRPr="00563D14">
              <w:rPr>
                <w:rFonts w:ascii="Times New Roman" w:hAnsi="Times New Roman"/>
                <w:szCs w:val="20"/>
              </w:rPr>
              <w:t xml:space="preserve">эксплуатирующего объекты КИИ </w:t>
            </w:r>
            <w:r w:rsidRPr="00563D14">
              <w:rPr>
                <w:rFonts w:ascii="Times New Roman" w:hAnsi="Times New Roman"/>
                <w:szCs w:val="20"/>
              </w:rPr>
              <w:t>персонала Заказчика по вопросам ИБ</w:t>
            </w:r>
            <w:r w:rsidR="00A5555A" w:rsidRPr="00563D14">
              <w:rPr>
                <w:rFonts w:ascii="Times New Roman" w:hAnsi="Times New Roman"/>
                <w:szCs w:val="20"/>
              </w:rPr>
              <w:t>/защиты КИИ</w:t>
            </w:r>
          </w:p>
        </w:tc>
        <w:tc>
          <w:tcPr>
            <w:tcW w:w="939" w:type="pct"/>
          </w:tcPr>
          <w:p w14:paraId="2D60408A" w14:textId="77777777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По заявкам</w:t>
            </w:r>
          </w:p>
        </w:tc>
      </w:tr>
      <w:tr w:rsidR="00A91024" w:rsidRPr="00563D14" w14:paraId="5770E6E3" w14:textId="77777777" w:rsidTr="00A5555A">
        <w:trPr>
          <w:cantSplit/>
        </w:trPr>
        <w:tc>
          <w:tcPr>
            <w:tcW w:w="228" w:type="pct"/>
          </w:tcPr>
          <w:p w14:paraId="5B45E64A" w14:textId="11FA0AC1" w:rsidR="00A91024" w:rsidRPr="00563D14" w:rsidRDefault="00C909FC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3833" w:type="pct"/>
          </w:tcPr>
          <w:p w14:paraId="23A090B5" w14:textId="435F8ECC" w:rsidR="00A91024" w:rsidRPr="00563D14" w:rsidRDefault="00A5555A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Оценка эффективности системы безопасности объектов КИИ</w:t>
            </w:r>
          </w:p>
        </w:tc>
        <w:tc>
          <w:tcPr>
            <w:tcW w:w="939" w:type="pct"/>
          </w:tcPr>
          <w:p w14:paraId="61DC31D7" w14:textId="77777777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По заявкам</w:t>
            </w:r>
          </w:p>
        </w:tc>
      </w:tr>
      <w:tr w:rsidR="00A91024" w:rsidRPr="00563D14" w14:paraId="157C14D9" w14:textId="77777777" w:rsidTr="00A5555A">
        <w:trPr>
          <w:cantSplit/>
        </w:trPr>
        <w:tc>
          <w:tcPr>
            <w:tcW w:w="228" w:type="pct"/>
          </w:tcPr>
          <w:p w14:paraId="228BE75C" w14:textId="562531C8" w:rsidR="00A91024" w:rsidRPr="00563D14" w:rsidRDefault="00C909FC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3833" w:type="pct"/>
          </w:tcPr>
          <w:p w14:paraId="6C378318" w14:textId="77777777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Иные консультационные вопросы по информационной безопасности</w:t>
            </w:r>
          </w:p>
        </w:tc>
        <w:tc>
          <w:tcPr>
            <w:tcW w:w="939" w:type="pct"/>
          </w:tcPr>
          <w:p w14:paraId="28AD2548" w14:textId="77777777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По заявкам</w:t>
            </w:r>
          </w:p>
        </w:tc>
      </w:tr>
    </w:tbl>
    <w:p w14:paraId="302C08E2" w14:textId="57B7438C" w:rsidR="004A025A" w:rsidRPr="00563D14" w:rsidRDefault="004A025A" w:rsidP="00563D14">
      <w:pPr>
        <w:pStyle w:val="af1"/>
        <w:numPr>
          <w:ilvl w:val="1"/>
          <w:numId w:val="47"/>
        </w:numPr>
        <w:rPr>
          <w:rFonts w:ascii="Times New Roman" w:eastAsia="Calibri" w:hAnsi="Times New Roman"/>
          <w:szCs w:val="20"/>
        </w:rPr>
      </w:pPr>
      <w:bookmarkStart w:id="0" w:name="_Toc40703873"/>
      <w:bookmarkStart w:id="1" w:name="_Toc173535447"/>
      <w:r w:rsidRPr="00563D14">
        <w:rPr>
          <w:rFonts w:ascii="Times New Roman" w:eastAsia="Calibri" w:hAnsi="Times New Roman"/>
          <w:szCs w:val="20"/>
        </w:rPr>
        <w:t>Управление проектом</w:t>
      </w:r>
      <w:bookmarkEnd w:id="0"/>
      <w:bookmarkEnd w:id="1"/>
    </w:p>
    <w:p w14:paraId="245D959A" w14:textId="41D6D256" w:rsidR="004A025A" w:rsidRPr="00563D14" w:rsidRDefault="006A2939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Исполнитель предоставляет </w:t>
      </w:r>
      <w:r w:rsidR="00D160C8" w:rsidRPr="00563D14">
        <w:rPr>
          <w:rFonts w:ascii="Times New Roman" w:eastAsia="Calibri" w:hAnsi="Times New Roman"/>
          <w:szCs w:val="20"/>
        </w:rPr>
        <w:t>Руководител</w:t>
      </w:r>
      <w:r w:rsidRPr="00563D14">
        <w:rPr>
          <w:rFonts w:ascii="Times New Roman" w:eastAsia="Calibri" w:hAnsi="Times New Roman"/>
          <w:szCs w:val="20"/>
        </w:rPr>
        <w:t xml:space="preserve">я </w:t>
      </w:r>
      <w:r w:rsidR="00D160C8" w:rsidRPr="00563D14">
        <w:rPr>
          <w:rFonts w:ascii="Times New Roman" w:eastAsia="Calibri" w:hAnsi="Times New Roman"/>
          <w:szCs w:val="20"/>
        </w:rPr>
        <w:t>проекта, который обеспечивает единую «точку входа»</w:t>
      </w:r>
      <w:r w:rsidR="00D13E6E" w:rsidRPr="00563D14">
        <w:rPr>
          <w:rFonts w:ascii="Times New Roman" w:eastAsia="Calibri" w:hAnsi="Times New Roman"/>
          <w:szCs w:val="20"/>
        </w:rPr>
        <w:t xml:space="preserve"> для </w:t>
      </w:r>
      <w:r w:rsidR="007009E4" w:rsidRPr="00563D14">
        <w:rPr>
          <w:rFonts w:ascii="Times New Roman" w:eastAsia="Calibri" w:hAnsi="Times New Roman"/>
          <w:szCs w:val="20"/>
        </w:rPr>
        <w:t>создания коммуникаций между Заказчиком и проектной командой</w:t>
      </w:r>
      <w:r w:rsidR="00D160C8" w:rsidRPr="00563D14">
        <w:rPr>
          <w:rFonts w:ascii="Times New Roman" w:eastAsia="Calibri" w:hAnsi="Times New Roman"/>
          <w:szCs w:val="20"/>
        </w:rPr>
        <w:t xml:space="preserve">. </w:t>
      </w:r>
      <w:r w:rsidR="004A025A" w:rsidRPr="00563D14">
        <w:rPr>
          <w:rFonts w:ascii="Times New Roman" w:eastAsia="Calibri" w:hAnsi="Times New Roman"/>
          <w:szCs w:val="20"/>
        </w:rPr>
        <w:t xml:space="preserve">При реализации проекта Руководитель проекта и все участники проектной команды четко следуют требованиям выполнения работ в заданные сроки и с высоким качеством. Профессионализм участников проектных команд и полное соблюдение формализованных требований позволяет достичь высокого уровня оказываемых услуг. Главными критериями качества </w:t>
      </w:r>
      <w:r w:rsidR="00FD7727" w:rsidRPr="00563D14">
        <w:rPr>
          <w:rFonts w:ascii="Times New Roman" w:eastAsia="Calibri" w:hAnsi="Times New Roman"/>
          <w:szCs w:val="20"/>
        </w:rPr>
        <w:t>оказания услуг</w:t>
      </w:r>
      <w:r w:rsidR="004A025A" w:rsidRPr="00563D14">
        <w:rPr>
          <w:rFonts w:ascii="Times New Roman" w:eastAsia="Calibri" w:hAnsi="Times New Roman"/>
          <w:szCs w:val="20"/>
        </w:rPr>
        <w:t xml:space="preserve"> служит удовлетворенность Заказчика и сбалансированность ключевых показателей по сроку, бюджету и содержанию проекта.</w:t>
      </w:r>
    </w:p>
    <w:p w14:paraId="35410412" w14:textId="4208F613" w:rsidR="004A025A" w:rsidRPr="00563D14" w:rsidRDefault="004A025A" w:rsidP="00563D14">
      <w:pPr>
        <w:pStyle w:val="af1"/>
        <w:numPr>
          <w:ilvl w:val="1"/>
          <w:numId w:val="47"/>
        </w:numPr>
        <w:rPr>
          <w:rFonts w:ascii="Times New Roman" w:eastAsia="Calibri" w:hAnsi="Times New Roman"/>
          <w:szCs w:val="20"/>
        </w:rPr>
      </w:pPr>
      <w:bookmarkStart w:id="2" w:name="_Toc173535448"/>
      <w:r w:rsidRPr="00563D14">
        <w:rPr>
          <w:rFonts w:ascii="Times New Roman" w:eastAsia="Calibri" w:hAnsi="Times New Roman"/>
          <w:szCs w:val="20"/>
        </w:rPr>
        <w:t>Основные цели</w:t>
      </w:r>
      <w:r w:rsidR="005902F6" w:rsidRPr="00563D14">
        <w:rPr>
          <w:rFonts w:ascii="Times New Roman" w:eastAsia="Calibri" w:hAnsi="Times New Roman"/>
          <w:szCs w:val="20"/>
        </w:rPr>
        <w:t xml:space="preserve"> проекта</w:t>
      </w:r>
      <w:bookmarkEnd w:id="2"/>
    </w:p>
    <w:p w14:paraId="5FE712FD" w14:textId="77777777" w:rsidR="001E3650" w:rsidRPr="00563D14" w:rsidRDefault="001E3650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Необходимость проведения работ обусловлена требованиями Федеральных законов РФ от 27.07.2006 № 149-ФЗ «Об информации, информационных технологиях и о защите информации» и ФЗ от 26.07.2017 № 187-ФЗ «О безопасности критической информационной инфраструктуры Российской Федерации». Целями Работ являются:</w:t>
      </w:r>
    </w:p>
    <w:p w14:paraId="3ED067AD" w14:textId="77777777" w:rsidR="001E3650" w:rsidRPr="00563D14" w:rsidRDefault="001E3650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>Выполнение требований законодательства РФ в области обеспечения безопасности объектов критической информационной инфраструктуры (КИИ).</w:t>
      </w:r>
    </w:p>
    <w:p w14:paraId="6DA9D092" w14:textId="22D743C6" w:rsidR="00176BE5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Выбор</w:t>
      </w:r>
      <w:r w:rsidR="00176BE5" w:rsidRPr="00563D14">
        <w:rPr>
          <w:rFonts w:ascii="Times New Roman" w:eastAsia="Calibri" w:hAnsi="Times New Roman"/>
          <w:szCs w:val="20"/>
        </w:rPr>
        <w:t xml:space="preserve"> оптимальной стратегии по приведению процессов </w:t>
      </w:r>
      <w:r w:rsidR="009A4793" w:rsidRPr="00563D14">
        <w:rPr>
          <w:rFonts w:ascii="Times New Roman" w:eastAsia="Calibri" w:hAnsi="Times New Roman"/>
          <w:szCs w:val="20"/>
        </w:rPr>
        <w:t xml:space="preserve">обработки информации </w:t>
      </w:r>
      <w:r w:rsidR="00176BE5" w:rsidRPr="00563D14">
        <w:rPr>
          <w:rFonts w:ascii="Times New Roman" w:eastAsia="Calibri" w:hAnsi="Times New Roman"/>
          <w:szCs w:val="20"/>
        </w:rPr>
        <w:t xml:space="preserve">в соответствие </w:t>
      </w:r>
      <w:r w:rsidR="009A4793" w:rsidRPr="00563D14">
        <w:rPr>
          <w:rFonts w:ascii="Times New Roman" w:eastAsia="Calibri" w:hAnsi="Times New Roman"/>
          <w:szCs w:val="20"/>
        </w:rPr>
        <w:t xml:space="preserve">с </w:t>
      </w:r>
      <w:r w:rsidR="00176BE5" w:rsidRPr="00563D14">
        <w:rPr>
          <w:rFonts w:ascii="Times New Roman" w:eastAsia="Calibri" w:hAnsi="Times New Roman"/>
          <w:szCs w:val="20"/>
        </w:rPr>
        <w:t>требованиям</w:t>
      </w:r>
      <w:r w:rsidR="009A4793" w:rsidRPr="00563D14">
        <w:rPr>
          <w:rFonts w:ascii="Times New Roman" w:eastAsia="Calibri" w:hAnsi="Times New Roman"/>
          <w:szCs w:val="20"/>
        </w:rPr>
        <w:t>и</w:t>
      </w:r>
      <w:r w:rsidR="00176BE5" w:rsidRPr="00563D14">
        <w:rPr>
          <w:rFonts w:ascii="Times New Roman" w:eastAsia="Calibri" w:hAnsi="Times New Roman"/>
          <w:szCs w:val="20"/>
        </w:rPr>
        <w:t xml:space="preserve"> нормативно-правовых актов Российской Федерации, иным нормативно-правовым актам и национальным </w:t>
      </w:r>
      <w:r w:rsidR="00300552" w:rsidRPr="00563D14">
        <w:rPr>
          <w:rFonts w:ascii="Times New Roman" w:eastAsia="Calibri" w:hAnsi="Times New Roman"/>
          <w:szCs w:val="20"/>
        </w:rPr>
        <w:t xml:space="preserve">и отраслевым </w:t>
      </w:r>
      <w:r w:rsidR="00176BE5" w:rsidRPr="00563D14">
        <w:rPr>
          <w:rFonts w:ascii="Times New Roman" w:eastAsia="Calibri" w:hAnsi="Times New Roman"/>
          <w:szCs w:val="20"/>
        </w:rPr>
        <w:t>стандартам по защите информации, а также обеспечение должного уровня информационной безопасности (практическая безопасность).</w:t>
      </w:r>
    </w:p>
    <w:p w14:paraId="0354D45D" w14:textId="02414DD6" w:rsidR="009E21C6" w:rsidRPr="00563D14" w:rsidRDefault="00395015" w:rsidP="00563D14">
      <w:pPr>
        <w:pStyle w:val="af1"/>
        <w:numPr>
          <w:ilvl w:val="1"/>
          <w:numId w:val="47"/>
        </w:numPr>
        <w:rPr>
          <w:rFonts w:ascii="Times New Roman" w:eastAsia="Calibri" w:hAnsi="Times New Roman"/>
          <w:szCs w:val="20"/>
        </w:rPr>
      </w:pPr>
      <w:bookmarkStart w:id="3" w:name="_Toc173535449"/>
      <w:r w:rsidRPr="00563D14">
        <w:rPr>
          <w:rFonts w:ascii="Times New Roman" w:eastAsia="Calibri" w:hAnsi="Times New Roman"/>
          <w:szCs w:val="20"/>
        </w:rPr>
        <w:t>Команда</w:t>
      </w:r>
      <w:r w:rsidR="00C95965" w:rsidRPr="00563D14">
        <w:rPr>
          <w:rFonts w:ascii="Times New Roman" w:eastAsia="Calibri" w:hAnsi="Times New Roman"/>
          <w:szCs w:val="20"/>
        </w:rPr>
        <w:t xml:space="preserve"> проекта</w:t>
      </w:r>
      <w:bookmarkEnd w:id="3"/>
      <w:r w:rsidR="009E21C6" w:rsidRPr="00563D14">
        <w:rPr>
          <w:rFonts w:ascii="Times New Roman" w:eastAsia="Calibri" w:hAnsi="Times New Roman"/>
          <w:szCs w:val="20"/>
        </w:rPr>
        <w:t xml:space="preserve"> </w:t>
      </w:r>
    </w:p>
    <w:p w14:paraId="3E731390" w14:textId="042BBC91" w:rsidR="00395015" w:rsidRPr="00563D14" w:rsidRDefault="00395015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Перечень специалистов, </w:t>
      </w:r>
      <w:r w:rsidR="006A2939" w:rsidRPr="00563D14">
        <w:rPr>
          <w:rFonts w:ascii="Times New Roman" w:eastAsia="Calibri" w:hAnsi="Times New Roman"/>
          <w:szCs w:val="20"/>
        </w:rPr>
        <w:t>требуемых для</w:t>
      </w:r>
      <w:r w:rsidRPr="00563D14">
        <w:rPr>
          <w:rFonts w:ascii="Times New Roman" w:eastAsia="Calibri" w:hAnsi="Times New Roman"/>
          <w:szCs w:val="20"/>
        </w:rPr>
        <w:t xml:space="preserve"> оказани</w:t>
      </w:r>
      <w:r w:rsidR="00C909FC" w:rsidRPr="00563D14">
        <w:rPr>
          <w:rFonts w:ascii="Times New Roman" w:eastAsia="Calibri" w:hAnsi="Times New Roman"/>
          <w:szCs w:val="20"/>
        </w:rPr>
        <w:t>я</w:t>
      </w:r>
      <w:r w:rsidRPr="00563D14">
        <w:rPr>
          <w:rFonts w:ascii="Times New Roman" w:eastAsia="Calibri" w:hAnsi="Times New Roman"/>
          <w:szCs w:val="20"/>
        </w:rPr>
        <w:t xml:space="preserve"> услуг, приведен в таблице ниже. Указанный перечень является предварительным, по необходимости могут быть привлечены дополнительные специалисты по информационной безопасности (без изменения стоимости оказываемых услуг)</w:t>
      </w:r>
    </w:p>
    <w:p w14:paraId="5F4B6A6B" w14:textId="023234F8" w:rsidR="00300552" w:rsidRPr="00563D14" w:rsidRDefault="00176BE5" w:rsidP="00C909FC">
      <w:pPr>
        <w:jc w:val="center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lastRenderedPageBreak/>
        <w:t xml:space="preserve">Таблица </w:t>
      </w:r>
      <w:r w:rsidR="00A91024" w:rsidRPr="00563D14">
        <w:rPr>
          <w:rFonts w:ascii="Times New Roman" w:eastAsia="Calibri" w:hAnsi="Times New Roman"/>
          <w:szCs w:val="20"/>
        </w:rPr>
        <w:t>2</w:t>
      </w:r>
      <w:r w:rsidRPr="00563D14">
        <w:rPr>
          <w:rFonts w:ascii="Times New Roman" w:eastAsia="Calibri" w:hAnsi="Times New Roman"/>
          <w:szCs w:val="20"/>
        </w:rPr>
        <w:t xml:space="preserve"> – </w:t>
      </w:r>
      <w:r w:rsidR="00395015" w:rsidRPr="00563D14">
        <w:rPr>
          <w:rFonts w:ascii="Times New Roman" w:eastAsia="Calibri" w:hAnsi="Times New Roman"/>
          <w:szCs w:val="20"/>
        </w:rPr>
        <w:t>Перечень специалистов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64"/>
        <w:gridCol w:w="7816"/>
        <w:gridCol w:w="1631"/>
      </w:tblGrid>
      <w:tr w:rsidR="00A91024" w:rsidRPr="00563D14" w14:paraId="01CA1C87" w14:textId="77777777" w:rsidTr="00C909FC">
        <w:trPr>
          <w:cantSplit/>
          <w:tblHeader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D05FC" w14:textId="77777777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bookmarkStart w:id="4" w:name="_Hlk119343221"/>
            <w:r w:rsidRPr="00563D14">
              <w:rPr>
                <w:rFonts w:ascii="Times New Roman" w:hAnsi="Times New Roman"/>
                <w:szCs w:val="20"/>
              </w:rPr>
              <w:t>№</w:t>
            </w:r>
          </w:p>
        </w:tc>
        <w:tc>
          <w:tcPr>
            <w:tcW w:w="3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B4A1F" w14:textId="77777777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Тип исполнителя (должность, категория)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75C3A" w14:textId="77777777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Количество</w:t>
            </w:r>
          </w:p>
        </w:tc>
      </w:tr>
      <w:tr w:rsidR="00A91024" w:rsidRPr="00563D14" w14:paraId="0853BDA9" w14:textId="77777777" w:rsidTr="00067EC0">
        <w:trPr>
          <w:cantSplit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1978" w14:textId="2766938B" w:rsidR="00A91024" w:rsidRPr="00563D14" w:rsidRDefault="00C909FC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EF3CD" w14:textId="77777777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Руководитель проекта (ГИП)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BDCD4" w14:textId="77777777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A91024" w:rsidRPr="00563D14" w14:paraId="6B8D7CF2" w14:textId="77777777" w:rsidTr="00067EC0">
        <w:trPr>
          <w:cantSplit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ADA0" w14:textId="25370993" w:rsidR="00A91024" w:rsidRPr="00563D14" w:rsidRDefault="00C909FC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3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4938F" w14:textId="77777777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Ведущий консультант по защите информации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DDD3F" w14:textId="77777777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A91024" w:rsidRPr="00563D14" w14:paraId="2726D328" w14:textId="77777777" w:rsidTr="00067EC0">
        <w:trPr>
          <w:cantSplit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3F8F" w14:textId="4B770A38" w:rsidR="00A91024" w:rsidRPr="00563D14" w:rsidRDefault="00C909FC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1D4D" w14:textId="77777777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Консультант (аналитик) по защите информации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F056" w14:textId="52496141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A91024" w:rsidRPr="00563D14" w14:paraId="703C3A2B" w14:textId="77777777" w:rsidTr="00067EC0">
        <w:trPr>
          <w:cantSplit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7D0D" w14:textId="30CFDA90" w:rsidR="00A91024" w:rsidRPr="00563D14" w:rsidRDefault="00C909FC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3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1532" w14:textId="77777777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Аналитик по информационной безопасности (привлекается по необходимости)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DEDA" w14:textId="77777777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A91024" w:rsidRPr="00563D14" w14:paraId="60E0BAAD" w14:textId="77777777" w:rsidTr="00067EC0">
        <w:trPr>
          <w:cantSplit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6FE4" w14:textId="3100A672" w:rsidR="00A91024" w:rsidRPr="00563D14" w:rsidRDefault="00C909FC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3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69CD" w14:textId="77777777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 xml:space="preserve">Технический писатель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4AD7E" w14:textId="77777777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A91024" w:rsidRPr="00563D14" w14:paraId="01C75B91" w14:textId="77777777" w:rsidTr="00067EC0">
        <w:trPr>
          <w:cantSplit/>
        </w:trPr>
        <w:tc>
          <w:tcPr>
            <w:tcW w:w="4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65B16" w14:textId="77777777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Всего человек: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12578" w14:textId="08EAE99F" w:rsidR="00A91024" w:rsidRPr="00563D14" w:rsidRDefault="00A91024" w:rsidP="00C909FC">
            <w:pPr>
              <w:rPr>
                <w:rFonts w:ascii="Times New Roman" w:hAnsi="Times New Roman"/>
                <w:szCs w:val="20"/>
              </w:rPr>
            </w:pPr>
            <w:r w:rsidRPr="00563D14">
              <w:rPr>
                <w:rFonts w:ascii="Times New Roman" w:hAnsi="Times New Roman"/>
                <w:szCs w:val="20"/>
              </w:rPr>
              <w:t>5</w:t>
            </w:r>
          </w:p>
        </w:tc>
      </w:tr>
    </w:tbl>
    <w:p w14:paraId="39D9646D" w14:textId="77777777" w:rsidR="00A91024" w:rsidRPr="00563D14" w:rsidRDefault="00A91024" w:rsidP="00563D14">
      <w:pPr>
        <w:pStyle w:val="af1"/>
        <w:numPr>
          <w:ilvl w:val="1"/>
          <w:numId w:val="47"/>
        </w:numPr>
        <w:rPr>
          <w:rFonts w:ascii="Times New Roman" w:eastAsia="Calibri" w:hAnsi="Times New Roman"/>
          <w:szCs w:val="20"/>
        </w:rPr>
      </w:pPr>
      <w:bookmarkStart w:id="5" w:name="_Toc173533323"/>
      <w:bookmarkStart w:id="6" w:name="_Toc173535450"/>
      <w:bookmarkEnd w:id="4"/>
      <w:r w:rsidRPr="00563D14">
        <w:rPr>
          <w:rFonts w:ascii="Times New Roman" w:eastAsia="Calibri" w:hAnsi="Times New Roman"/>
          <w:szCs w:val="20"/>
        </w:rPr>
        <w:t>Детализация оказываемых услуг</w:t>
      </w:r>
      <w:bookmarkEnd w:id="5"/>
      <w:bookmarkEnd w:id="6"/>
    </w:p>
    <w:p w14:paraId="519101B6" w14:textId="77777777" w:rsidR="00A91024" w:rsidRPr="00563D14" w:rsidRDefault="00A91024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Общее количество часов по всем заявкам за 12 месяцев не должно превышать 280 ч. Расчетное количество часов по заявкам в течение отчетного периода (3 месяца) составляет 70 ч. В случае, если в течение отчетного периода (3 месяца) общая трудоемкость выполненных заявок составляет менее 70 ч., все неизрасходованные часы переносятся на следующие отчетные периоды в период действия договора, при этом оплата за отчетный период (3 месяца) производится в полном объеме. По согласованию с Исполнителем в течение отчетного периода могут быть израсходованы часы с последующих отчетных периодов. В таком случае оплата за отчетный период (3 месяца) производится в обычном объеме. При необходимости корректировка количества часов может быть оформлено дополнительным соглашением к договору.</w:t>
      </w:r>
    </w:p>
    <w:p w14:paraId="44E73553" w14:textId="77777777" w:rsidR="00A91024" w:rsidRPr="00563D14" w:rsidRDefault="00A91024" w:rsidP="00563D14">
      <w:pPr>
        <w:pStyle w:val="af1"/>
        <w:numPr>
          <w:ilvl w:val="1"/>
          <w:numId w:val="47"/>
        </w:numPr>
        <w:rPr>
          <w:rFonts w:ascii="Times New Roman" w:eastAsia="Calibri" w:hAnsi="Times New Roman"/>
          <w:szCs w:val="20"/>
        </w:rPr>
      </w:pPr>
      <w:bookmarkStart w:id="7" w:name="_Toc173533324"/>
      <w:bookmarkStart w:id="8" w:name="_Toc173535451"/>
      <w:r w:rsidRPr="00563D14">
        <w:rPr>
          <w:rFonts w:ascii="Times New Roman" w:eastAsia="Calibri" w:hAnsi="Times New Roman"/>
          <w:szCs w:val="20"/>
        </w:rPr>
        <w:t>Описание формата взаимодействия</w:t>
      </w:r>
      <w:bookmarkEnd w:id="7"/>
      <w:bookmarkEnd w:id="8"/>
    </w:p>
    <w:p w14:paraId="74F578C8" w14:textId="435DC142" w:rsidR="00A91024" w:rsidRPr="00563D14" w:rsidRDefault="00A91024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Исполнитель </w:t>
      </w:r>
      <w:r w:rsidR="00C909FC" w:rsidRPr="00563D14">
        <w:rPr>
          <w:rFonts w:ascii="Times New Roman" w:eastAsia="Calibri" w:hAnsi="Times New Roman"/>
          <w:szCs w:val="20"/>
        </w:rPr>
        <w:t xml:space="preserve">должен </w:t>
      </w:r>
      <w:r w:rsidRPr="00563D14">
        <w:rPr>
          <w:rFonts w:ascii="Times New Roman" w:eastAsia="Calibri" w:hAnsi="Times New Roman"/>
          <w:szCs w:val="20"/>
        </w:rPr>
        <w:t>обеспечиват</w:t>
      </w:r>
      <w:r w:rsidR="00C909FC" w:rsidRPr="00563D14">
        <w:rPr>
          <w:rFonts w:ascii="Times New Roman" w:eastAsia="Calibri" w:hAnsi="Times New Roman"/>
          <w:szCs w:val="20"/>
        </w:rPr>
        <w:t>ь</w:t>
      </w:r>
      <w:r w:rsidRPr="00563D14">
        <w:rPr>
          <w:rFonts w:ascii="Times New Roman" w:eastAsia="Calibri" w:hAnsi="Times New Roman"/>
          <w:szCs w:val="20"/>
        </w:rPr>
        <w:t xml:space="preserve"> возможность регистрации заявок (обращений) Заказчика по следующим каналам связи:</w:t>
      </w:r>
    </w:p>
    <w:p w14:paraId="08278360" w14:textId="77777777" w:rsidR="00A91024" w:rsidRPr="00563D14" w:rsidRDefault="00A91024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электронная почта;</w:t>
      </w:r>
    </w:p>
    <w:p w14:paraId="6EE7B0F2" w14:textId="77777777" w:rsidR="00A91024" w:rsidRPr="00563D14" w:rsidRDefault="00A91024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телефонная связь (номер 8800 или иная технология, обеспечивающая бесплатные для Заказчика обращения посредством звонков);</w:t>
      </w:r>
    </w:p>
    <w:p w14:paraId="497C2129" w14:textId="77777777" w:rsidR="00A91024" w:rsidRPr="00563D14" w:rsidRDefault="00A91024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информационная система типа </w:t>
      </w:r>
      <w:proofErr w:type="spellStart"/>
      <w:r w:rsidRPr="00563D14">
        <w:rPr>
          <w:rFonts w:ascii="Times New Roman" w:eastAsia="Calibri" w:hAnsi="Times New Roman"/>
          <w:szCs w:val="20"/>
        </w:rPr>
        <w:t>service</w:t>
      </w:r>
      <w:proofErr w:type="spellEnd"/>
      <w:r w:rsidRPr="00563D14">
        <w:rPr>
          <w:rFonts w:ascii="Times New Roman" w:eastAsia="Calibri" w:hAnsi="Times New Roman"/>
          <w:szCs w:val="20"/>
        </w:rPr>
        <w:t xml:space="preserve"> </w:t>
      </w:r>
      <w:proofErr w:type="spellStart"/>
      <w:r w:rsidRPr="00563D14">
        <w:rPr>
          <w:rFonts w:ascii="Times New Roman" w:eastAsia="Calibri" w:hAnsi="Times New Roman"/>
          <w:szCs w:val="20"/>
        </w:rPr>
        <w:t>desk</w:t>
      </w:r>
      <w:proofErr w:type="spellEnd"/>
      <w:r w:rsidRPr="00563D14">
        <w:rPr>
          <w:rFonts w:ascii="Times New Roman" w:eastAsia="Calibri" w:hAnsi="Times New Roman"/>
          <w:szCs w:val="20"/>
        </w:rPr>
        <w:t>:</w:t>
      </w:r>
    </w:p>
    <w:p w14:paraId="3A10F571" w14:textId="77777777" w:rsidR="00A91024" w:rsidRPr="00563D14" w:rsidRDefault="00A91024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иные каналы коммуникации (по согласованию сторон).</w:t>
      </w:r>
    </w:p>
    <w:p w14:paraId="37A4B7D5" w14:textId="77777777" w:rsidR="00A91024" w:rsidRPr="00563D14" w:rsidRDefault="00A91024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Все заявки и их результаты фиксируются Исполнителем в Журнале учета заявок (в электронной форме). После регистрации заявки Исполнитель по электронной почте согласовывает с Заказчиком расчетную трудоемкость (для заявок, трудоемкость которых превышает 48 часов) и срок исполнения заявки и затем приступает к выполнению заявки. В случае срочных (критичных) заявок Исполнитель может приступить к выполнению до получения согласований со стороны Заказчика.</w:t>
      </w:r>
    </w:p>
    <w:p w14:paraId="452D40AB" w14:textId="7ECBC994" w:rsidR="00A91024" w:rsidRPr="00563D14" w:rsidRDefault="00A91024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Работы выполняются дистанционно, необходимость очных работ согласовывается сторонами по факту возникновения такой необходимости.</w:t>
      </w:r>
    </w:p>
    <w:p w14:paraId="42CEBB1F" w14:textId="77777777" w:rsidR="00C909FC" w:rsidRPr="00563D14" w:rsidRDefault="00C909FC" w:rsidP="00C909FC">
      <w:pPr>
        <w:rPr>
          <w:rFonts w:ascii="Times New Roman" w:hAnsi="Times New Roman"/>
          <w:szCs w:val="20"/>
        </w:rPr>
      </w:pPr>
      <w:bookmarkStart w:id="9" w:name="_Этапы,_стоимость_и"/>
      <w:bookmarkEnd w:id="9"/>
    </w:p>
    <w:p w14:paraId="26F82200" w14:textId="20672C3D" w:rsidR="009941AA" w:rsidRPr="00563D14" w:rsidRDefault="009941AA" w:rsidP="00563D14">
      <w:pPr>
        <w:pStyle w:val="af1"/>
        <w:numPr>
          <w:ilvl w:val="0"/>
          <w:numId w:val="47"/>
        </w:num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Основные цели</w:t>
      </w:r>
      <w:r w:rsidR="00C909FC" w:rsidRPr="00563D14">
        <w:rPr>
          <w:rFonts w:ascii="Times New Roman" w:eastAsia="Calibri" w:hAnsi="Times New Roman"/>
          <w:szCs w:val="20"/>
        </w:rPr>
        <w:t xml:space="preserve"> оказания услуг</w:t>
      </w:r>
      <w:r w:rsidRPr="00563D14">
        <w:rPr>
          <w:rFonts w:ascii="Times New Roman" w:eastAsia="Calibri" w:hAnsi="Times New Roman"/>
          <w:szCs w:val="20"/>
        </w:rPr>
        <w:t>:</w:t>
      </w:r>
    </w:p>
    <w:p w14:paraId="183D1C04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минимизация затрат Заказчика и выбор оптимальной стратегии приведения в полное соответствие требованиям нормативно-правовых актов Российской Федерации (НПА РФ) и руководящих документов ФСТЭК России и ФСБ России в области защиты информации;</w:t>
      </w:r>
    </w:p>
    <w:p w14:paraId="7B6879E6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минимизация рисков информационной безопасности, срабатывание которых может повлечь нарушение функционирования объектов защиты и негативные экономические, социальные, экологические, политические последствия и иные виды последствий;</w:t>
      </w:r>
    </w:p>
    <w:p w14:paraId="72197273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построение комплексной системы защиты информации, обеспечивающей нейтрализацию угроз безопасности информации, в соответствии с НПА РФ и лучшими международными практиками;</w:t>
      </w:r>
    </w:p>
    <w:p w14:paraId="55489665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построение системы менеджмента информационной безопасности (СМИБ), обеспечивающей внедрение и поддержание процессов информационной безопасности на всех стадиях жизненного цикла объектов КИИ; </w:t>
      </w:r>
    </w:p>
    <w:p w14:paraId="5CBE7AD4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успешное прохождение проверок регулирующими органами (ФСТЭК России, Прокуратура РФ).</w:t>
      </w:r>
    </w:p>
    <w:p w14:paraId="3CE66CC4" w14:textId="77777777" w:rsidR="00C909FC" w:rsidRPr="00563D14" w:rsidRDefault="00C909FC" w:rsidP="00C909FC">
      <w:pPr>
        <w:rPr>
          <w:rFonts w:ascii="Times New Roman" w:hAnsi="Times New Roman"/>
          <w:szCs w:val="20"/>
        </w:rPr>
      </w:pPr>
    </w:p>
    <w:p w14:paraId="127B0490" w14:textId="45F6A8ED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 xml:space="preserve">Для достижения обозначенных целей </w:t>
      </w:r>
      <w:r w:rsidR="00C909FC" w:rsidRPr="00563D14">
        <w:rPr>
          <w:rFonts w:ascii="Times New Roman" w:hAnsi="Times New Roman"/>
          <w:szCs w:val="20"/>
        </w:rPr>
        <w:t xml:space="preserve">необходимо выполнить </w:t>
      </w:r>
      <w:r w:rsidRPr="00563D14">
        <w:rPr>
          <w:rFonts w:ascii="Times New Roman" w:hAnsi="Times New Roman"/>
          <w:szCs w:val="20"/>
        </w:rPr>
        <w:t>следующие работы:</w:t>
      </w:r>
    </w:p>
    <w:p w14:paraId="146AD139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обследование информационной инфраструктуры: архитектуры информационных систем (ИС), информационно-телекоммуникационных сетей (ИТС), автоматизированных систем управления технологическими процессами (АСУ ТП); комплекса технических средств; каналов связи;</w:t>
      </w:r>
    </w:p>
    <w:p w14:paraId="60E92111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сбор сведений об обрабатываемой конфиденциальной информации; информационных потоках; пользователях; ролях и правах доступа к информации и техническим средствам; </w:t>
      </w:r>
    </w:p>
    <w:p w14:paraId="6AA66D34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обследование существующих организационных и технических мер по обеспечению защиты информации;</w:t>
      </w:r>
    </w:p>
    <w:p w14:paraId="0DB8508A" w14:textId="64AC4331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оценка рисков;</w:t>
      </w:r>
    </w:p>
    <w:p w14:paraId="72F68024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оценка соответствия принятых организационных и технических мер требованиям НПА РФ по обеспечению защиты информации и (или) лучшим международным практикам;</w:t>
      </w:r>
    </w:p>
    <w:p w14:paraId="759EE640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разработка Моделей угроз и нарушителя безопасности информации объектах КИИ с применением методологии </w:t>
      </w:r>
      <w:proofErr w:type="spellStart"/>
      <w:r w:rsidRPr="00563D14">
        <w:rPr>
          <w:rFonts w:ascii="Times New Roman" w:eastAsia="Calibri" w:hAnsi="Times New Roman"/>
          <w:szCs w:val="20"/>
        </w:rPr>
        <w:t>Kill</w:t>
      </w:r>
      <w:proofErr w:type="spellEnd"/>
      <w:r w:rsidRPr="00563D14">
        <w:rPr>
          <w:rFonts w:ascii="Times New Roman" w:eastAsia="Calibri" w:hAnsi="Times New Roman"/>
          <w:szCs w:val="20"/>
        </w:rPr>
        <w:t xml:space="preserve"> </w:t>
      </w:r>
      <w:proofErr w:type="spellStart"/>
      <w:r w:rsidRPr="00563D14">
        <w:rPr>
          <w:rFonts w:ascii="Times New Roman" w:eastAsia="Calibri" w:hAnsi="Times New Roman"/>
          <w:szCs w:val="20"/>
        </w:rPr>
        <w:t>Chain</w:t>
      </w:r>
      <w:proofErr w:type="spellEnd"/>
      <w:r w:rsidRPr="00563D14">
        <w:rPr>
          <w:rFonts w:ascii="Times New Roman" w:eastAsia="Calibri" w:hAnsi="Times New Roman"/>
          <w:szCs w:val="20"/>
        </w:rPr>
        <w:t>;</w:t>
      </w:r>
    </w:p>
    <w:p w14:paraId="6BF42B25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формирование требований к системе защиты информации и разработка технического задания на создание системы защиты информации;</w:t>
      </w:r>
    </w:p>
    <w:p w14:paraId="11281B10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bookmarkStart w:id="10" w:name="_Hlk79071206"/>
      <w:r w:rsidRPr="00563D14">
        <w:rPr>
          <w:rFonts w:ascii="Times New Roman" w:eastAsia="Calibri" w:hAnsi="Times New Roman"/>
          <w:szCs w:val="20"/>
        </w:rPr>
        <w:t>эскизное проектирование системы защиты информации;</w:t>
      </w:r>
    </w:p>
    <w:bookmarkEnd w:id="10"/>
    <w:p w14:paraId="4AA2E896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стендовые испытания средств защиты информации (при необходимости);</w:t>
      </w:r>
    </w:p>
    <w:p w14:paraId="66C1B009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proofErr w:type="spellStart"/>
      <w:r w:rsidRPr="00563D14">
        <w:rPr>
          <w:rFonts w:ascii="Times New Roman" w:eastAsia="Calibri" w:hAnsi="Times New Roman"/>
          <w:szCs w:val="20"/>
        </w:rPr>
        <w:t>технорабочее</w:t>
      </w:r>
      <w:proofErr w:type="spellEnd"/>
      <w:r w:rsidRPr="00563D14">
        <w:rPr>
          <w:rFonts w:ascii="Times New Roman" w:eastAsia="Calibri" w:hAnsi="Times New Roman"/>
          <w:szCs w:val="20"/>
        </w:rPr>
        <w:t xml:space="preserve"> проектирование системы защиты информации и поставка средств защиты информации;</w:t>
      </w:r>
    </w:p>
    <w:p w14:paraId="2F8B388A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разработка эксплуатационной документации на систему защиты информации;</w:t>
      </w:r>
    </w:p>
    <w:p w14:paraId="0B04D5DC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lastRenderedPageBreak/>
        <w:t xml:space="preserve">разработка организационно-распорядительных документов (ОРД) по обеспечению информационной безопасности с применением процессной модели и цикла Деминга (Plan - планируй, </w:t>
      </w:r>
      <w:proofErr w:type="spellStart"/>
      <w:r w:rsidRPr="00563D14">
        <w:rPr>
          <w:rFonts w:ascii="Times New Roman" w:eastAsia="Calibri" w:hAnsi="Times New Roman"/>
          <w:szCs w:val="20"/>
        </w:rPr>
        <w:t>Do</w:t>
      </w:r>
      <w:proofErr w:type="spellEnd"/>
      <w:r w:rsidRPr="00563D14">
        <w:rPr>
          <w:rFonts w:ascii="Times New Roman" w:eastAsia="Calibri" w:hAnsi="Times New Roman"/>
          <w:szCs w:val="20"/>
        </w:rPr>
        <w:t xml:space="preserve"> - выполняй, Check - проверяй, Act – действуй; PDCA);</w:t>
      </w:r>
    </w:p>
    <w:p w14:paraId="538D1696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пусконаладочные работы по вводу в действие системы защиты информации;</w:t>
      </w:r>
    </w:p>
    <w:p w14:paraId="66A86523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тестирование на проникновение и (или) анализ защищенности объекта защиты в процессе опытной эксплуатации;</w:t>
      </w:r>
    </w:p>
    <w:p w14:paraId="653CD817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внесение изменений в конфигурацию средств защиты по результатам тестирования на проникновение и (или) анализа защищенности, и приемка системы защиты информации в постоянную эксплуатацию;</w:t>
      </w:r>
    </w:p>
    <w:p w14:paraId="6A3AC52B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оценка соответствия средств защиты информации в составе системы защиты информации, в том числе встроенных в программные и (или) программно-аппаратные средства ЗОКИИ;</w:t>
      </w:r>
    </w:p>
    <w:p w14:paraId="6BAAE227" w14:textId="77777777" w:rsidR="009941AA" w:rsidRPr="00563D14" w:rsidRDefault="009941AA" w:rsidP="00C909FC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сопровождение системы защиты информации на всех стадиях жизненного цикла.</w:t>
      </w:r>
    </w:p>
    <w:p w14:paraId="68F9FE1A" w14:textId="77777777" w:rsidR="00C909FC" w:rsidRPr="00563D14" w:rsidRDefault="00C909FC" w:rsidP="00C909FC">
      <w:pPr>
        <w:rPr>
          <w:rFonts w:ascii="Times New Roman" w:hAnsi="Times New Roman"/>
          <w:szCs w:val="20"/>
        </w:rPr>
      </w:pPr>
    </w:p>
    <w:p w14:paraId="15B2E2B7" w14:textId="7A70905A" w:rsidR="009941AA" w:rsidRPr="00563D14" w:rsidRDefault="00C909FC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>П</w:t>
      </w:r>
      <w:r w:rsidR="009941AA" w:rsidRPr="00563D14">
        <w:rPr>
          <w:rFonts w:ascii="Times New Roman" w:hAnsi="Times New Roman"/>
          <w:szCs w:val="20"/>
        </w:rPr>
        <w:t>ринцип</w:t>
      </w:r>
      <w:r w:rsidRPr="00563D14">
        <w:rPr>
          <w:rFonts w:ascii="Times New Roman" w:hAnsi="Times New Roman"/>
          <w:szCs w:val="20"/>
        </w:rPr>
        <w:t>ы</w:t>
      </w:r>
      <w:r w:rsidR="00112BFA" w:rsidRPr="00563D14">
        <w:rPr>
          <w:rFonts w:ascii="Times New Roman" w:hAnsi="Times New Roman"/>
          <w:szCs w:val="20"/>
        </w:rPr>
        <w:t>, которыми должен руководствоваться Исполнитель при</w:t>
      </w:r>
      <w:r w:rsidRPr="00563D14">
        <w:rPr>
          <w:rFonts w:ascii="Times New Roman" w:hAnsi="Times New Roman"/>
          <w:szCs w:val="20"/>
        </w:rPr>
        <w:t xml:space="preserve"> оказани</w:t>
      </w:r>
      <w:r w:rsidR="00112BFA" w:rsidRPr="00563D14">
        <w:rPr>
          <w:rFonts w:ascii="Times New Roman" w:hAnsi="Times New Roman"/>
          <w:szCs w:val="20"/>
        </w:rPr>
        <w:t>и</w:t>
      </w:r>
      <w:r w:rsidRPr="00563D14">
        <w:rPr>
          <w:rFonts w:ascii="Times New Roman" w:hAnsi="Times New Roman"/>
          <w:szCs w:val="20"/>
        </w:rPr>
        <w:t xml:space="preserve"> услуг</w:t>
      </w:r>
      <w:r w:rsidR="009941AA" w:rsidRPr="00563D14">
        <w:rPr>
          <w:rFonts w:ascii="Times New Roman" w:hAnsi="Times New Roman"/>
          <w:szCs w:val="20"/>
        </w:rPr>
        <w:t>:</w:t>
      </w:r>
    </w:p>
    <w:p w14:paraId="0AB0335E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минимизация затрат Заказчика;</w:t>
      </w:r>
    </w:p>
    <w:p w14:paraId="24AF490F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выполнение всех работ в заданные сроки;</w:t>
      </w:r>
    </w:p>
    <w:p w14:paraId="739288DB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в основе подходов – национальные стандарты РФ и лучшие международные практики в части, не противоречащей НПА РФ;</w:t>
      </w:r>
    </w:p>
    <w:p w14:paraId="5799338A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привлечение на проект сертифицированных и (или) профильных специалистов;</w:t>
      </w:r>
    </w:p>
    <w:p w14:paraId="2B5B2A3F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нацеленность на применение существующих (применяемых) у Заказчика технических и организационных мер защиты объектов КИИ;</w:t>
      </w:r>
    </w:p>
    <w:p w14:paraId="6370890D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подходы, нацеленные на непрерывность бизнеса.</w:t>
      </w:r>
    </w:p>
    <w:p w14:paraId="41A000E9" w14:textId="77777777" w:rsidR="00112BFA" w:rsidRPr="00563D14" w:rsidRDefault="00112BFA" w:rsidP="00C909FC">
      <w:pPr>
        <w:rPr>
          <w:rFonts w:ascii="Times New Roman" w:eastAsia="Calibri" w:hAnsi="Times New Roman"/>
          <w:szCs w:val="20"/>
        </w:rPr>
      </w:pPr>
      <w:bookmarkStart w:id="11" w:name="_Toc123299682"/>
      <w:bookmarkStart w:id="12" w:name="_Toc173535454"/>
    </w:p>
    <w:p w14:paraId="6F46B394" w14:textId="4AAF4968" w:rsidR="009941AA" w:rsidRPr="00563D14" w:rsidRDefault="009941AA" w:rsidP="00563D14">
      <w:pPr>
        <w:pStyle w:val="af1"/>
        <w:numPr>
          <w:ilvl w:val="0"/>
          <w:numId w:val="47"/>
        </w:num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Услуги по защите конфиденциальной информации</w:t>
      </w:r>
      <w:bookmarkEnd w:id="11"/>
      <w:bookmarkEnd w:id="12"/>
    </w:p>
    <w:p w14:paraId="06641846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Создание системы защиты информации (далее – СЗ) – это сложный многоуровневый процесс, затрагивающий оптимизацию бизнес-процессов организации, внедрение технических средств защиты информации, а также эффективное организационное управление информационной безопасностью.</w:t>
      </w:r>
    </w:p>
    <w:p w14:paraId="4903F14C" w14:textId="7CEECE82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Исходя из </w:t>
      </w:r>
      <w:r w:rsidR="00112BFA" w:rsidRPr="00563D14">
        <w:rPr>
          <w:rFonts w:ascii="Times New Roman" w:eastAsia="Calibri" w:hAnsi="Times New Roman"/>
          <w:szCs w:val="20"/>
        </w:rPr>
        <w:t xml:space="preserve">этого, </w:t>
      </w:r>
      <w:r w:rsidRPr="00563D14">
        <w:rPr>
          <w:rFonts w:ascii="Times New Roman" w:eastAsia="Calibri" w:hAnsi="Times New Roman"/>
          <w:szCs w:val="20"/>
        </w:rPr>
        <w:t xml:space="preserve">проект </w:t>
      </w:r>
      <w:r w:rsidR="00112BFA" w:rsidRPr="00563D14">
        <w:rPr>
          <w:rFonts w:ascii="Times New Roman" w:eastAsia="Calibri" w:hAnsi="Times New Roman"/>
          <w:szCs w:val="20"/>
        </w:rPr>
        <w:t xml:space="preserve">предполагается реализовывать </w:t>
      </w:r>
      <w:r w:rsidRPr="00563D14">
        <w:rPr>
          <w:rFonts w:ascii="Times New Roman" w:eastAsia="Calibri" w:hAnsi="Times New Roman"/>
          <w:szCs w:val="20"/>
        </w:rPr>
        <w:t xml:space="preserve">в несколько последовательных этапов </w:t>
      </w:r>
    </w:p>
    <w:p w14:paraId="6003D7CE" w14:textId="77777777" w:rsidR="00112BFA" w:rsidRPr="00563D14" w:rsidRDefault="00112BFA" w:rsidP="00C909FC">
      <w:pPr>
        <w:rPr>
          <w:rFonts w:ascii="Times New Roman" w:hAnsi="Times New Roman"/>
          <w:szCs w:val="20"/>
        </w:rPr>
      </w:pPr>
      <w:bookmarkStart w:id="13" w:name="_Toc40703879"/>
      <w:bookmarkStart w:id="14" w:name="_Toc123299683"/>
      <w:bookmarkStart w:id="15" w:name="_Toc173535455"/>
    </w:p>
    <w:p w14:paraId="19D11ED8" w14:textId="70755326" w:rsidR="009941AA" w:rsidRPr="00563D14" w:rsidRDefault="009941AA" w:rsidP="00563D14">
      <w:pPr>
        <w:pStyle w:val="af1"/>
        <w:numPr>
          <w:ilvl w:val="1"/>
          <w:numId w:val="47"/>
        </w:num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Обследование</w:t>
      </w:r>
      <w:bookmarkEnd w:id="13"/>
      <w:bookmarkEnd w:id="14"/>
      <w:bookmarkEnd w:id="15"/>
    </w:p>
    <w:p w14:paraId="0699056F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Работы по защите конфиденциальной информации (далее – КИ) начинаются с обследования технологических процессов обработки КИ, составления целостной картины об IT-инфраструктуре Заказчика и анализа применяемых организационных и технических мер обеспечения безопасности КИ.</w:t>
      </w:r>
    </w:p>
    <w:p w14:paraId="3772394F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Целью данного этапа является оценка обстановки и выбор на ее основе оптимальной стратегии обеспечения безопасности КИ.</w:t>
      </w:r>
    </w:p>
    <w:p w14:paraId="340D5834" w14:textId="3D5AE90C" w:rsidR="009941AA" w:rsidRPr="00563D14" w:rsidRDefault="00112BF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З</w:t>
      </w:r>
      <w:r w:rsidR="009941AA" w:rsidRPr="00563D14">
        <w:rPr>
          <w:rFonts w:ascii="Times New Roman" w:eastAsia="Calibri" w:hAnsi="Times New Roman"/>
          <w:szCs w:val="20"/>
        </w:rPr>
        <w:t>адачи</w:t>
      </w:r>
      <w:r w:rsidRPr="00563D14">
        <w:rPr>
          <w:rFonts w:ascii="Times New Roman" w:eastAsia="Calibri" w:hAnsi="Times New Roman"/>
          <w:szCs w:val="20"/>
        </w:rPr>
        <w:t xml:space="preserve"> этапа</w:t>
      </w:r>
      <w:r w:rsidR="009941AA" w:rsidRPr="00563D14">
        <w:rPr>
          <w:rFonts w:ascii="Times New Roman" w:eastAsia="Calibri" w:hAnsi="Times New Roman"/>
          <w:szCs w:val="20"/>
        </w:rPr>
        <w:t>:</w:t>
      </w:r>
    </w:p>
    <w:p w14:paraId="7EFD87D2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анализ технологических процессов обработки КИ, включая неавтоматизированную обработку;</w:t>
      </w:r>
    </w:p>
    <w:p w14:paraId="5F5087B0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обследование информационной инфраструктуры: архитектуры информационных систем (ИС), информационно-телекоммуникационных сетей (ИТС), автоматизированных систем управления технологическими процессами (АСУ ТП); комплекса технических средств; каналов связи;</w:t>
      </w:r>
    </w:p>
    <w:p w14:paraId="2F724347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сбор сведений об информационных потоках; пользователях; ролях и правах доступа к информации и техническим средствам; </w:t>
      </w:r>
    </w:p>
    <w:p w14:paraId="4D8BDA8D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разработка перечня КИ, обрабатываемых в организации, а также перечня подразделений и работников, допущенных к такой обработке;</w:t>
      </w:r>
    </w:p>
    <w:p w14:paraId="094C324F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юридический анализ внутренних документов на предмет соответствия законодательству о КИ;</w:t>
      </w:r>
    </w:p>
    <w:p w14:paraId="4B32C76E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оценка состояния обеспечения безопасности КИ;</w:t>
      </w:r>
    </w:p>
    <w:p w14:paraId="7619B2C8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разработка рекомендаций по оптимизации бизнес-процессов обработки КИ;</w:t>
      </w:r>
    </w:p>
    <w:p w14:paraId="52EC8B1B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классификация КИ в соответствии с нормативно-правовыми актами РФ.</w:t>
      </w:r>
    </w:p>
    <w:p w14:paraId="62F37A56" w14:textId="77777777" w:rsidR="00112BFA" w:rsidRPr="00563D14" w:rsidRDefault="00112BFA" w:rsidP="00C909FC">
      <w:pPr>
        <w:rPr>
          <w:rFonts w:ascii="Times New Roman" w:hAnsi="Times New Roman"/>
          <w:szCs w:val="20"/>
        </w:rPr>
      </w:pPr>
      <w:bookmarkStart w:id="16" w:name="_Toc123299684"/>
      <w:bookmarkStart w:id="17" w:name="_Toc173535456"/>
      <w:bookmarkStart w:id="18" w:name="_Toc40703881"/>
    </w:p>
    <w:p w14:paraId="57A16CBD" w14:textId="5CD7EEDD" w:rsidR="009941AA" w:rsidRPr="00563D14" w:rsidRDefault="009941AA" w:rsidP="00563D14">
      <w:pPr>
        <w:pStyle w:val="af1"/>
        <w:numPr>
          <w:ilvl w:val="1"/>
          <w:numId w:val="47"/>
        </w:num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Категорирование объектов КИИ (при необходимости)</w:t>
      </w:r>
      <w:bookmarkEnd w:id="16"/>
      <w:bookmarkEnd w:id="17"/>
    </w:p>
    <w:p w14:paraId="66D57802" w14:textId="11574AA9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В случае необходимости проведения работ по категорированию объекта критической информационной инфраструктуры в обязательном порядке разрабатывается документ «Методика категорирования объектов КИИ», в зависимости от особенностей функционирования объектов КИИ, технологических и бизнес-процессов. Методика категорирования может разрабатываться с учетом временных интервалов (SLA), полученных на этапе оценки рисков.</w:t>
      </w:r>
    </w:p>
    <w:p w14:paraId="3FF9102D" w14:textId="77777777" w:rsidR="00112BF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Методы оценки рисков используются как вспомогательные в отношении объектов КИИ, которые автоматизируют процессы на опасном производственном объекте (ОПО) или объекте топливно-энергетического комплекса (ТЭК). В этом случае категорирование осуществляется на основании деклараций промышленной безопасности, планов ликвидации последствий аварий и паспортов объектов </w:t>
      </w:r>
    </w:p>
    <w:p w14:paraId="66C937F8" w14:textId="77777777" w:rsidR="00112BFA" w:rsidRPr="00563D14" w:rsidRDefault="00112BFA" w:rsidP="00C909FC">
      <w:pPr>
        <w:rPr>
          <w:rFonts w:ascii="Times New Roman" w:eastAsia="Calibri" w:hAnsi="Times New Roman"/>
          <w:szCs w:val="20"/>
        </w:rPr>
      </w:pPr>
    </w:p>
    <w:p w14:paraId="2669CD67" w14:textId="50EE7346" w:rsidR="009941AA" w:rsidRPr="00563D14" w:rsidRDefault="009941AA" w:rsidP="00563D14">
      <w:pPr>
        <w:pStyle w:val="af1"/>
        <w:numPr>
          <w:ilvl w:val="1"/>
          <w:numId w:val="47"/>
        </w:num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ТЭК и ОПО.</w:t>
      </w:r>
    </w:p>
    <w:p w14:paraId="43F9B8BE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Целью данного этапа является оценка значений показателей уровня значимости в соответствии с Постановлением Правительства РФ от 08.02.2018 № 127 «Об утверждении Правил категорирования объектов критической информационной инфраструктуры Российской Федерации, а также перечня показателей критериев значимости объектов критической информационной инфраструктуры Российской Федерации и их значений».</w:t>
      </w:r>
    </w:p>
    <w:p w14:paraId="11210A2B" w14:textId="77777777" w:rsidR="00112BFA" w:rsidRPr="00563D14" w:rsidRDefault="00112BF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Задачи этапа:</w:t>
      </w:r>
    </w:p>
    <w:p w14:paraId="1DA84495" w14:textId="7B053076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анализ полученных данных на этапе обследования;</w:t>
      </w:r>
    </w:p>
    <w:p w14:paraId="5B5BCD23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lastRenderedPageBreak/>
        <w:t>разработка Методики категорирования;</w:t>
      </w:r>
    </w:p>
    <w:p w14:paraId="6BD99CB7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определение актуальных нарушителей безопасности информации;</w:t>
      </w:r>
    </w:p>
    <w:p w14:paraId="165E12FE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идентификация ключевых угроз безопасности информации;</w:t>
      </w:r>
    </w:p>
    <w:p w14:paraId="320B4D27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подготовка документов для отправки во ФСТЭК России;</w:t>
      </w:r>
    </w:p>
    <w:p w14:paraId="769B9174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согласование документов со ФСТЭК России (внесение изменений при необходимости).</w:t>
      </w:r>
    </w:p>
    <w:p w14:paraId="49280980" w14:textId="39B68228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Результатом работ по этапу «Категорирование» </w:t>
      </w:r>
      <w:r w:rsidR="00112BFA" w:rsidRPr="00563D14">
        <w:rPr>
          <w:rFonts w:ascii="Times New Roman" w:eastAsia="Calibri" w:hAnsi="Times New Roman"/>
          <w:szCs w:val="20"/>
        </w:rPr>
        <w:t>должны</w:t>
      </w:r>
      <w:r w:rsidRPr="00563D14">
        <w:rPr>
          <w:rFonts w:ascii="Times New Roman" w:eastAsia="Calibri" w:hAnsi="Times New Roman"/>
          <w:szCs w:val="20"/>
        </w:rPr>
        <w:t xml:space="preserve"> являться:</w:t>
      </w:r>
    </w:p>
    <w:p w14:paraId="20013ECE" w14:textId="77777777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>Методика категорирования объектов КИИ.</w:t>
      </w:r>
    </w:p>
    <w:p w14:paraId="6AD32D5D" w14:textId="77777777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>Акт категорирования объектов КИИ.</w:t>
      </w:r>
    </w:p>
    <w:p w14:paraId="42804265" w14:textId="77777777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>Формы направления сведений в соответствии с Приказом ФСТЭК России от 22.12.2017 № 236 «Об утверждении формы направления сведений о результатах присвоения объекту критической информационной инфраструктуры одной из категорий значимости либо об отсутствии необходимости присвоения ему одной из таких категорий».</w:t>
      </w:r>
    </w:p>
    <w:p w14:paraId="20292AD5" w14:textId="77777777" w:rsidR="009941AA" w:rsidRPr="00563D14" w:rsidRDefault="009941AA" w:rsidP="00C909FC">
      <w:pPr>
        <w:rPr>
          <w:rFonts w:ascii="Times New Roman" w:hAnsi="Times New Roman"/>
          <w:szCs w:val="20"/>
        </w:rPr>
      </w:pPr>
    </w:p>
    <w:p w14:paraId="665CEE44" w14:textId="77777777" w:rsidR="009941AA" w:rsidRPr="00563D14" w:rsidRDefault="009941AA" w:rsidP="00563D14">
      <w:pPr>
        <w:pStyle w:val="af1"/>
        <w:numPr>
          <w:ilvl w:val="1"/>
          <w:numId w:val="47"/>
        </w:numPr>
        <w:rPr>
          <w:rFonts w:ascii="Times New Roman" w:eastAsia="Calibri" w:hAnsi="Times New Roman"/>
          <w:szCs w:val="20"/>
        </w:rPr>
      </w:pPr>
      <w:bookmarkStart w:id="19" w:name="_Toc123299685"/>
      <w:bookmarkStart w:id="20" w:name="_Toc173535457"/>
      <w:r w:rsidRPr="00563D14">
        <w:rPr>
          <w:rFonts w:ascii="Times New Roman" w:eastAsia="Calibri" w:hAnsi="Times New Roman"/>
          <w:szCs w:val="20"/>
        </w:rPr>
        <w:t>Моделирование угроз</w:t>
      </w:r>
      <w:bookmarkEnd w:id="18"/>
      <w:bookmarkEnd w:id="19"/>
      <w:bookmarkEnd w:id="20"/>
    </w:p>
    <w:p w14:paraId="162D8C15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bookmarkStart w:id="21" w:name="_Hlk40788843"/>
      <w:r w:rsidRPr="00563D14">
        <w:rPr>
          <w:rFonts w:ascii="Times New Roman" w:eastAsia="Calibri" w:hAnsi="Times New Roman"/>
          <w:szCs w:val="20"/>
        </w:rPr>
        <w:t>Для выполнения требований законодательства о защите КИ Заказчику необходимо применять организационные и технические меры для защиты КИ от неправомерного или случайного доступа к ним, уничтожения, изменения, блокирования, копирования, распространения КИ, а также от иных неправомерных действий.</w:t>
      </w:r>
    </w:p>
    <w:p w14:paraId="6C63D240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Целью данного этапа является оценка подверженности ИС/АСУ/ИТС, обрабатываемых КИ, кибератакам и описание возможных векторов атак.</w:t>
      </w:r>
    </w:p>
    <w:p w14:paraId="4C85CC2C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Атака на ИС/АСУ/ИТС представляет собой последовательно реализованные угрозы безопасности информации (цепочку атаки, от англ. </w:t>
      </w:r>
      <w:proofErr w:type="spellStart"/>
      <w:r w:rsidRPr="00563D14">
        <w:rPr>
          <w:rFonts w:ascii="Times New Roman" w:eastAsia="Calibri" w:hAnsi="Times New Roman"/>
          <w:szCs w:val="20"/>
        </w:rPr>
        <w:t>Kill</w:t>
      </w:r>
      <w:proofErr w:type="spellEnd"/>
      <w:r w:rsidRPr="00563D14">
        <w:rPr>
          <w:rFonts w:ascii="Times New Roman" w:eastAsia="Calibri" w:hAnsi="Times New Roman"/>
          <w:szCs w:val="20"/>
        </w:rPr>
        <w:t xml:space="preserve"> </w:t>
      </w:r>
      <w:proofErr w:type="spellStart"/>
      <w:r w:rsidRPr="00563D14">
        <w:rPr>
          <w:rFonts w:ascii="Times New Roman" w:eastAsia="Calibri" w:hAnsi="Times New Roman"/>
          <w:szCs w:val="20"/>
        </w:rPr>
        <w:t>Chain</w:t>
      </w:r>
      <w:proofErr w:type="spellEnd"/>
      <w:r w:rsidRPr="00563D14">
        <w:rPr>
          <w:rFonts w:ascii="Times New Roman" w:eastAsia="Calibri" w:hAnsi="Times New Roman"/>
          <w:szCs w:val="20"/>
        </w:rPr>
        <w:t>).</w:t>
      </w:r>
    </w:p>
    <w:p w14:paraId="43F6959E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В основе подхода набор самых распространенных типов (видов) кибератак, составленных с учетом техник, описанных в OWASP Top 10 (Open Web Application Security Project), CAPEC (Common </w:t>
      </w:r>
      <w:proofErr w:type="spellStart"/>
      <w:r w:rsidRPr="00563D14">
        <w:rPr>
          <w:rFonts w:ascii="Times New Roman" w:eastAsia="Calibri" w:hAnsi="Times New Roman"/>
          <w:szCs w:val="20"/>
        </w:rPr>
        <w:t>Attack</w:t>
      </w:r>
      <w:proofErr w:type="spellEnd"/>
      <w:r w:rsidRPr="00563D14">
        <w:rPr>
          <w:rFonts w:ascii="Times New Roman" w:eastAsia="Calibri" w:hAnsi="Times New Roman"/>
          <w:szCs w:val="20"/>
        </w:rPr>
        <w:t xml:space="preserve"> </w:t>
      </w:r>
      <w:proofErr w:type="spellStart"/>
      <w:r w:rsidRPr="00563D14">
        <w:rPr>
          <w:rFonts w:ascii="Times New Roman" w:eastAsia="Calibri" w:hAnsi="Times New Roman"/>
          <w:szCs w:val="20"/>
        </w:rPr>
        <w:t>Pattern</w:t>
      </w:r>
      <w:proofErr w:type="spellEnd"/>
      <w:r w:rsidRPr="00563D14">
        <w:rPr>
          <w:rFonts w:ascii="Times New Roman" w:eastAsia="Calibri" w:hAnsi="Times New Roman"/>
          <w:szCs w:val="20"/>
        </w:rPr>
        <w:t xml:space="preserve"> </w:t>
      </w:r>
      <w:proofErr w:type="spellStart"/>
      <w:r w:rsidRPr="00563D14">
        <w:rPr>
          <w:rFonts w:ascii="Times New Roman" w:eastAsia="Calibri" w:hAnsi="Times New Roman"/>
          <w:szCs w:val="20"/>
        </w:rPr>
        <w:t>Enumeration</w:t>
      </w:r>
      <w:proofErr w:type="spellEnd"/>
      <w:r w:rsidRPr="00563D14">
        <w:rPr>
          <w:rFonts w:ascii="Times New Roman" w:eastAsia="Calibri" w:hAnsi="Times New Roman"/>
          <w:szCs w:val="20"/>
        </w:rPr>
        <w:t xml:space="preserve"> </w:t>
      </w:r>
      <w:proofErr w:type="spellStart"/>
      <w:r w:rsidRPr="00563D14">
        <w:rPr>
          <w:rFonts w:ascii="Times New Roman" w:eastAsia="Calibri" w:hAnsi="Times New Roman"/>
          <w:szCs w:val="20"/>
        </w:rPr>
        <w:t>and</w:t>
      </w:r>
      <w:proofErr w:type="spellEnd"/>
      <w:r w:rsidRPr="00563D14">
        <w:rPr>
          <w:rFonts w:ascii="Times New Roman" w:eastAsia="Calibri" w:hAnsi="Times New Roman"/>
          <w:szCs w:val="20"/>
        </w:rPr>
        <w:t xml:space="preserve"> </w:t>
      </w:r>
      <w:proofErr w:type="spellStart"/>
      <w:r w:rsidRPr="00563D14">
        <w:rPr>
          <w:rFonts w:ascii="Times New Roman" w:eastAsia="Calibri" w:hAnsi="Times New Roman"/>
          <w:szCs w:val="20"/>
        </w:rPr>
        <w:t>Classification</w:t>
      </w:r>
      <w:proofErr w:type="spellEnd"/>
      <w:r w:rsidRPr="00563D14">
        <w:rPr>
          <w:rFonts w:ascii="Times New Roman" w:eastAsia="Calibri" w:hAnsi="Times New Roman"/>
          <w:szCs w:val="20"/>
        </w:rPr>
        <w:t xml:space="preserve">) и MITRE ATT&amp;CK. </w:t>
      </w:r>
    </w:p>
    <w:p w14:paraId="7526B32B" w14:textId="1787712B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В Модели угроз рассматриваются цепочки возможных атак на ИС/АСУ/ИТС, состоящие из угроз безопасности информации (далее – УБИ), согласно принятой в Банке данных угроз ФСТЭК России (https://bdu.fstec.ru/) классификации и обозначениям. </w:t>
      </w:r>
      <w:bookmarkEnd w:id="21"/>
    </w:p>
    <w:p w14:paraId="6CE57B55" w14:textId="49925A72" w:rsidR="009941AA" w:rsidRPr="00563D14" w:rsidRDefault="00112BF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З</w:t>
      </w:r>
      <w:r w:rsidR="009941AA" w:rsidRPr="00563D14">
        <w:rPr>
          <w:rFonts w:ascii="Times New Roman" w:eastAsia="Calibri" w:hAnsi="Times New Roman"/>
          <w:szCs w:val="20"/>
        </w:rPr>
        <w:t>адачи</w:t>
      </w:r>
      <w:r w:rsidRPr="00563D14">
        <w:rPr>
          <w:rFonts w:ascii="Times New Roman" w:eastAsia="Calibri" w:hAnsi="Times New Roman"/>
          <w:szCs w:val="20"/>
        </w:rPr>
        <w:t xml:space="preserve"> этапа</w:t>
      </w:r>
      <w:r w:rsidR="009941AA" w:rsidRPr="00563D14">
        <w:rPr>
          <w:rFonts w:ascii="Times New Roman" w:eastAsia="Calibri" w:hAnsi="Times New Roman"/>
          <w:szCs w:val="20"/>
        </w:rPr>
        <w:t>:</w:t>
      </w:r>
    </w:p>
    <w:p w14:paraId="3AB9639D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определение актуальных нарушителей безопасности КИ путем анализа определенных критериев, свойственных для филиала и юр. лица Заказчика в целом;</w:t>
      </w:r>
    </w:p>
    <w:p w14:paraId="752F6210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определение объектов воздействия (серверы, автоматизированные рабочие места пользователей, системное и прикладное программное обеспечение, аппаратные платформы, активное сетевое оборудование, машинные носители и т. п.) в зависимости от структурно-функциональных характеристик (архитектуры) ИС/АСУ/ИТС;</w:t>
      </w:r>
    </w:p>
    <w:p w14:paraId="35D1EC76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выборка применимых УБИ из Банка данных угроз ФСТЭК России в зависимости от особенностей объектов воздействия (опционально могут быть рассмотрены дополнительные угрозы, предусмотренные национальными стандартами и лучшими практиками в области обеспечения информационной безопасности);</w:t>
      </w:r>
    </w:p>
    <w:p w14:paraId="51692D07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составление цепочек атак (</w:t>
      </w:r>
      <w:proofErr w:type="spellStart"/>
      <w:r w:rsidRPr="00563D14">
        <w:rPr>
          <w:rFonts w:ascii="Times New Roman" w:eastAsia="Calibri" w:hAnsi="Times New Roman"/>
          <w:szCs w:val="20"/>
        </w:rPr>
        <w:t>Kill</w:t>
      </w:r>
      <w:proofErr w:type="spellEnd"/>
      <w:r w:rsidRPr="00563D14">
        <w:rPr>
          <w:rFonts w:ascii="Times New Roman" w:eastAsia="Calibri" w:hAnsi="Times New Roman"/>
          <w:szCs w:val="20"/>
        </w:rPr>
        <w:t xml:space="preserve"> </w:t>
      </w:r>
      <w:proofErr w:type="spellStart"/>
      <w:r w:rsidRPr="00563D14">
        <w:rPr>
          <w:rFonts w:ascii="Times New Roman" w:eastAsia="Calibri" w:hAnsi="Times New Roman"/>
          <w:szCs w:val="20"/>
        </w:rPr>
        <w:t>Chain</w:t>
      </w:r>
      <w:proofErr w:type="spellEnd"/>
      <w:r w:rsidRPr="00563D14">
        <w:rPr>
          <w:rFonts w:ascii="Times New Roman" w:eastAsia="Calibri" w:hAnsi="Times New Roman"/>
          <w:szCs w:val="20"/>
        </w:rPr>
        <w:t>) из выборки применимых УБИ;</w:t>
      </w:r>
    </w:p>
    <w:p w14:paraId="4AF14E4B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расчет вероятности реализации УБИ с учетом реализованных организационных мер защиты и потенциала нарушителя безопасности КИ (на данном этапе не учитываются реализованные технические меры защиты информации с целью полного документирования и комплектования создаваемой СЗ, за исключением случаев модернизации существующей СЗ с ранее выданным аттестатом соответствия или заключения о прохождении процедуры оценки соответствия); </w:t>
      </w:r>
    </w:p>
    <w:p w14:paraId="26556A8A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формирование итогового перечня актуальных УБИ;</w:t>
      </w:r>
    </w:p>
    <w:p w14:paraId="35E4FB10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адаптация, уточнение и дополнение мер, необходимых для нейтрализации актуальных УБИ;</w:t>
      </w:r>
    </w:p>
    <w:p w14:paraId="2C8060DE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формирование итогового перечня организационных и технических мер, необходимых для нейтрализации актуальных УБИ.</w:t>
      </w:r>
    </w:p>
    <w:p w14:paraId="2E790A25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Результатом работ по этапу «Моделирование угроз» будут являться частные Модели угроз для каждой ИС/АСУ/ИТС, обрабатываемой КИ. При необходимости разработанные Модели угроз проходят согласование со ФСТЭК России и ФСБ России.</w:t>
      </w:r>
    </w:p>
    <w:p w14:paraId="796B7499" w14:textId="77777777" w:rsidR="00112BFA" w:rsidRPr="00563D14" w:rsidRDefault="00112BFA" w:rsidP="00C909FC">
      <w:pPr>
        <w:rPr>
          <w:rFonts w:ascii="Times New Roman" w:hAnsi="Times New Roman"/>
          <w:szCs w:val="20"/>
        </w:rPr>
      </w:pPr>
      <w:bookmarkStart w:id="22" w:name="_Toc40703882"/>
      <w:bookmarkStart w:id="23" w:name="_Toc123299686"/>
      <w:bookmarkStart w:id="24" w:name="_Toc173535458"/>
    </w:p>
    <w:p w14:paraId="7486F2D2" w14:textId="5DB1648E" w:rsidR="009941AA" w:rsidRPr="00563D14" w:rsidRDefault="009941AA" w:rsidP="00563D14">
      <w:pPr>
        <w:pStyle w:val="af1"/>
        <w:numPr>
          <w:ilvl w:val="1"/>
          <w:numId w:val="47"/>
        </w:num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Формирование требований к </w:t>
      </w:r>
      <w:bookmarkEnd w:id="22"/>
      <w:r w:rsidRPr="00563D14">
        <w:rPr>
          <w:rFonts w:ascii="Times New Roman" w:eastAsia="Calibri" w:hAnsi="Times New Roman"/>
          <w:szCs w:val="20"/>
        </w:rPr>
        <w:t>СЗ</w:t>
      </w:r>
      <w:bookmarkEnd w:id="23"/>
      <w:bookmarkEnd w:id="24"/>
    </w:p>
    <w:p w14:paraId="781E6A22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Целью данного этапа является детализация итогового перечня мер, полученного на предыдущем этапе, и разработка Технического задания на создание (модернизацию) СЗ в соответствии с требованиями руководящих документов ФСТЭК России и ФСБ России, содержащего:</w:t>
      </w:r>
    </w:p>
    <w:p w14:paraId="41DA8054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назначение и цели создания СЗ;</w:t>
      </w:r>
    </w:p>
    <w:p w14:paraId="7679F898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состав подсистем СЗ и требования к ним;</w:t>
      </w:r>
    </w:p>
    <w:p w14:paraId="4042D681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требования к режимам функционирования СЗ;</w:t>
      </w:r>
    </w:p>
    <w:p w14:paraId="5F2BF34B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требования к составу и содержанию работ по подготовке объекта автоматизации к вводу СЗ в действие;</w:t>
      </w:r>
    </w:p>
    <w:p w14:paraId="34217BAF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состав и содержание работ по созданию СЗ;</w:t>
      </w:r>
    </w:p>
    <w:p w14:paraId="0392B096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порядок контроля и приемки СЗ;</w:t>
      </w:r>
    </w:p>
    <w:p w14:paraId="2D8D0CF6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требования к персоналу;</w:t>
      </w:r>
    </w:p>
    <w:p w14:paraId="17370220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требования к документированию.</w:t>
      </w:r>
    </w:p>
    <w:p w14:paraId="3459476A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bookmarkStart w:id="25" w:name="_Toc40703884"/>
      <w:r w:rsidRPr="00563D14">
        <w:rPr>
          <w:rFonts w:ascii="Times New Roman" w:eastAsia="Calibri" w:hAnsi="Times New Roman"/>
          <w:szCs w:val="20"/>
        </w:rPr>
        <w:t>При необходимости разработанное Техническое задание на создание (модернизацию) СЗ проходит согласование со ФСТЭК России.</w:t>
      </w:r>
    </w:p>
    <w:p w14:paraId="72CF71C5" w14:textId="77777777" w:rsidR="00112BFA" w:rsidRPr="00563D14" w:rsidRDefault="00112BFA" w:rsidP="00C909FC">
      <w:pPr>
        <w:rPr>
          <w:rFonts w:ascii="Times New Roman" w:hAnsi="Times New Roman"/>
          <w:szCs w:val="20"/>
        </w:rPr>
      </w:pPr>
      <w:bookmarkStart w:id="26" w:name="_Toc123299687"/>
      <w:bookmarkStart w:id="27" w:name="_Toc173535459"/>
    </w:p>
    <w:p w14:paraId="6015736A" w14:textId="1411329D" w:rsidR="009941AA" w:rsidRPr="00563D14" w:rsidRDefault="009941AA" w:rsidP="00563D14">
      <w:pPr>
        <w:pStyle w:val="af1"/>
        <w:numPr>
          <w:ilvl w:val="1"/>
          <w:numId w:val="47"/>
        </w:num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Эскизное проектирование СЗ</w:t>
      </w:r>
      <w:bookmarkEnd w:id="26"/>
      <w:bookmarkEnd w:id="27"/>
    </w:p>
    <w:p w14:paraId="31F99568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lastRenderedPageBreak/>
        <w:t>Целью данного этапа является подбор и описание необходимых функций средств защиты информации, входящих в состав СЗ, с целью бюджетирования закупки и последующего внедрения в ИТ-инфраструктуру Заказчика.</w:t>
      </w:r>
    </w:p>
    <w:p w14:paraId="4EE57FD6" w14:textId="77777777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>Типовой комплект документации эскизного технического проекта включает в себя следующие документы:</w:t>
      </w:r>
    </w:p>
    <w:p w14:paraId="55661267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Схема структурная комплекса технических средств,</w:t>
      </w:r>
    </w:p>
    <w:p w14:paraId="47DCD534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Спецификация (ведомость покупных изделий).</w:t>
      </w:r>
    </w:p>
    <w:p w14:paraId="7DEC1948" w14:textId="77777777" w:rsidR="009941AA" w:rsidRPr="00563D14" w:rsidRDefault="009941AA" w:rsidP="00112BFA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bookmarkStart w:id="28" w:name="_Toc79139803"/>
      <w:bookmarkStart w:id="29" w:name="_Toc123299688"/>
      <w:bookmarkStart w:id="30" w:name="_Toc173535460"/>
      <w:r w:rsidRPr="00563D14">
        <w:rPr>
          <w:rFonts w:ascii="Times New Roman" w:eastAsia="Calibri" w:hAnsi="Times New Roman"/>
          <w:szCs w:val="20"/>
        </w:rPr>
        <w:t>Стендовые испытания СЗ</w:t>
      </w:r>
      <w:bookmarkEnd w:id="28"/>
      <w:bookmarkEnd w:id="29"/>
      <w:bookmarkEnd w:id="30"/>
    </w:p>
    <w:p w14:paraId="6592E6D9" w14:textId="3800BAF9" w:rsidR="009941AA" w:rsidRPr="00563D14" w:rsidRDefault="00112BF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Д</w:t>
      </w:r>
      <w:r w:rsidR="009941AA" w:rsidRPr="00563D14">
        <w:rPr>
          <w:rFonts w:ascii="Times New Roman" w:eastAsia="Calibri" w:hAnsi="Times New Roman"/>
          <w:szCs w:val="20"/>
        </w:rPr>
        <w:t>анн</w:t>
      </w:r>
      <w:r w:rsidRPr="00563D14">
        <w:rPr>
          <w:rFonts w:ascii="Times New Roman" w:eastAsia="Calibri" w:hAnsi="Times New Roman"/>
          <w:szCs w:val="20"/>
        </w:rPr>
        <w:t>ый</w:t>
      </w:r>
      <w:r w:rsidR="009941AA" w:rsidRPr="00563D14">
        <w:rPr>
          <w:rFonts w:ascii="Times New Roman" w:eastAsia="Calibri" w:hAnsi="Times New Roman"/>
          <w:szCs w:val="20"/>
        </w:rPr>
        <w:t xml:space="preserve"> этап необходим для подтверждения совместимости проектируемых решений и исключения негативного воздействия на функционирование объектов КИИ. Работы проводятся совместно с Вендором. </w:t>
      </w:r>
    </w:p>
    <w:p w14:paraId="27F9DF85" w14:textId="77777777" w:rsidR="00216315" w:rsidRPr="00563D14" w:rsidRDefault="00216315" w:rsidP="00C909FC">
      <w:pPr>
        <w:rPr>
          <w:rFonts w:ascii="Times New Roman" w:hAnsi="Times New Roman"/>
          <w:szCs w:val="20"/>
        </w:rPr>
      </w:pPr>
      <w:bookmarkStart w:id="31" w:name="_Toc123299689"/>
      <w:bookmarkStart w:id="32" w:name="_Toc173535461"/>
    </w:p>
    <w:p w14:paraId="4FAF113C" w14:textId="6BD00FC5" w:rsidR="009941AA" w:rsidRPr="00563D14" w:rsidRDefault="009941AA" w:rsidP="00563D14">
      <w:pPr>
        <w:pStyle w:val="af1"/>
        <w:numPr>
          <w:ilvl w:val="1"/>
          <w:numId w:val="47"/>
        </w:numPr>
        <w:rPr>
          <w:rFonts w:ascii="Times New Roman" w:eastAsia="Calibri" w:hAnsi="Times New Roman"/>
          <w:szCs w:val="20"/>
        </w:rPr>
      </w:pPr>
      <w:proofErr w:type="spellStart"/>
      <w:r w:rsidRPr="00563D14">
        <w:rPr>
          <w:rFonts w:ascii="Times New Roman" w:eastAsia="Calibri" w:hAnsi="Times New Roman"/>
          <w:szCs w:val="20"/>
        </w:rPr>
        <w:t>Технорабочее</w:t>
      </w:r>
      <w:proofErr w:type="spellEnd"/>
      <w:r w:rsidRPr="00563D14">
        <w:rPr>
          <w:rFonts w:ascii="Times New Roman" w:eastAsia="Calibri" w:hAnsi="Times New Roman"/>
          <w:szCs w:val="20"/>
        </w:rPr>
        <w:t xml:space="preserve"> проектирование </w:t>
      </w:r>
      <w:bookmarkEnd w:id="25"/>
      <w:r w:rsidRPr="00563D14">
        <w:rPr>
          <w:rFonts w:ascii="Times New Roman" w:eastAsia="Calibri" w:hAnsi="Times New Roman"/>
          <w:szCs w:val="20"/>
        </w:rPr>
        <w:t>СЗ</w:t>
      </w:r>
      <w:bookmarkEnd w:id="31"/>
      <w:bookmarkEnd w:id="32"/>
    </w:p>
    <w:p w14:paraId="0A35150C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Целью данного этапа является разработка технорабочего проекта и детальное описание конфигурации средств защиты информации и вносимых изменений в ИТ-инфраструктуру Заказчика.</w:t>
      </w:r>
    </w:p>
    <w:p w14:paraId="31753691" w14:textId="77777777" w:rsidR="009941AA" w:rsidRPr="00563D14" w:rsidRDefault="009941AA" w:rsidP="00216315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Типовой комплект технорабочей документации включает в себя следующие документы:</w:t>
      </w:r>
    </w:p>
    <w:p w14:paraId="78BB1DE8" w14:textId="33DF3EE6" w:rsidR="009941AA" w:rsidRPr="00563D14" w:rsidRDefault="009941AA" w:rsidP="00216315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Ведомость технорабочего проекта на создание (модернизацию) СЗ</w:t>
      </w:r>
      <w:r w:rsidR="00216315" w:rsidRPr="00563D14">
        <w:rPr>
          <w:rFonts w:ascii="Times New Roman" w:eastAsia="Calibri" w:hAnsi="Times New Roman"/>
          <w:szCs w:val="20"/>
        </w:rPr>
        <w:t>;</w:t>
      </w:r>
    </w:p>
    <w:p w14:paraId="3D774731" w14:textId="4C018AA7" w:rsidR="009941AA" w:rsidRPr="00563D14" w:rsidRDefault="009941AA" w:rsidP="00216315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Пояснительная записка к технорабочему проекту</w:t>
      </w:r>
      <w:r w:rsidR="00216315" w:rsidRPr="00563D14">
        <w:rPr>
          <w:rFonts w:ascii="Times New Roman" w:eastAsia="Calibri" w:hAnsi="Times New Roman"/>
          <w:szCs w:val="20"/>
        </w:rPr>
        <w:t>;</w:t>
      </w:r>
    </w:p>
    <w:p w14:paraId="23F2EAA9" w14:textId="5B3D3DCA" w:rsidR="009941AA" w:rsidRPr="00563D14" w:rsidRDefault="009941AA" w:rsidP="00216315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Описание комплекса технических средств</w:t>
      </w:r>
      <w:r w:rsidR="00216315" w:rsidRPr="00563D14">
        <w:rPr>
          <w:rFonts w:ascii="Times New Roman" w:eastAsia="Calibri" w:hAnsi="Times New Roman"/>
          <w:szCs w:val="20"/>
        </w:rPr>
        <w:t>;</w:t>
      </w:r>
    </w:p>
    <w:p w14:paraId="3921104A" w14:textId="3C7D441F" w:rsidR="009941AA" w:rsidRPr="00563D14" w:rsidRDefault="009941AA" w:rsidP="00216315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План производства работ</w:t>
      </w:r>
      <w:r w:rsidR="00216315" w:rsidRPr="00563D14">
        <w:rPr>
          <w:rFonts w:ascii="Times New Roman" w:eastAsia="Calibri" w:hAnsi="Times New Roman"/>
          <w:szCs w:val="20"/>
        </w:rPr>
        <w:t>;</w:t>
      </w:r>
    </w:p>
    <w:p w14:paraId="447AB7E1" w14:textId="3D86CD1F" w:rsidR="009941AA" w:rsidRPr="00563D14" w:rsidRDefault="009941AA" w:rsidP="00216315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Таблица соединений и подключений</w:t>
      </w:r>
      <w:r w:rsidR="00216315" w:rsidRPr="00563D14">
        <w:rPr>
          <w:rFonts w:ascii="Times New Roman" w:eastAsia="Calibri" w:hAnsi="Times New Roman"/>
          <w:szCs w:val="20"/>
        </w:rPr>
        <w:t>;</w:t>
      </w:r>
    </w:p>
    <w:p w14:paraId="32ED1A24" w14:textId="4D4B3396" w:rsidR="009941AA" w:rsidRPr="00563D14" w:rsidRDefault="009941AA" w:rsidP="00216315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Программа и методики испытаний</w:t>
      </w:r>
      <w:r w:rsidR="00216315" w:rsidRPr="00563D14">
        <w:rPr>
          <w:rFonts w:ascii="Times New Roman" w:eastAsia="Calibri" w:hAnsi="Times New Roman"/>
          <w:szCs w:val="20"/>
        </w:rPr>
        <w:t>;</w:t>
      </w:r>
    </w:p>
    <w:p w14:paraId="4D10A407" w14:textId="78B70AED" w:rsidR="009941AA" w:rsidRPr="00563D14" w:rsidRDefault="009941AA" w:rsidP="00216315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План серверных помещений и расположения оборудования в серверных стойках</w:t>
      </w:r>
      <w:r w:rsidR="00216315" w:rsidRPr="00563D14">
        <w:rPr>
          <w:rFonts w:ascii="Times New Roman" w:eastAsia="Calibri" w:hAnsi="Times New Roman"/>
          <w:szCs w:val="20"/>
        </w:rPr>
        <w:t>;</w:t>
      </w:r>
    </w:p>
    <w:p w14:paraId="12718F4A" w14:textId="77777777" w:rsidR="009941AA" w:rsidRPr="00563D14" w:rsidRDefault="009941AA" w:rsidP="00216315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Эксплуатационная документация СЗ (инструкции операторов, администраторов, регламент аварийного восстановления и технического обслуживания, регламент резервного копирования и т.п.).</w:t>
      </w:r>
    </w:p>
    <w:p w14:paraId="2992CF31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Результатом работ по этапу «</w:t>
      </w:r>
      <w:proofErr w:type="spellStart"/>
      <w:r w:rsidRPr="00563D14">
        <w:rPr>
          <w:rFonts w:ascii="Times New Roman" w:eastAsia="Calibri" w:hAnsi="Times New Roman"/>
          <w:szCs w:val="20"/>
        </w:rPr>
        <w:t>Технорабочее</w:t>
      </w:r>
      <w:proofErr w:type="spellEnd"/>
      <w:r w:rsidRPr="00563D14">
        <w:rPr>
          <w:rFonts w:ascii="Times New Roman" w:eastAsia="Calibri" w:hAnsi="Times New Roman"/>
          <w:szCs w:val="20"/>
        </w:rPr>
        <w:t xml:space="preserve"> проектирование СЗ» будет являться комплект документации технорабочего проекта, описанный выше.</w:t>
      </w:r>
    </w:p>
    <w:p w14:paraId="22597B1E" w14:textId="77777777" w:rsidR="00216315" w:rsidRPr="00563D14" w:rsidRDefault="00216315" w:rsidP="00C909FC">
      <w:pPr>
        <w:rPr>
          <w:rFonts w:ascii="Times New Roman" w:hAnsi="Times New Roman"/>
          <w:szCs w:val="20"/>
        </w:rPr>
      </w:pPr>
      <w:bookmarkStart w:id="33" w:name="_Toc40703885"/>
      <w:bookmarkStart w:id="34" w:name="_Toc123299690"/>
      <w:bookmarkStart w:id="35" w:name="_Toc173535462"/>
    </w:p>
    <w:p w14:paraId="00236552" w14:textId="58C89719" w:rsidR="009941AA" w:rsidRPr="00563D14" w:rsidRDefault="009941AA" w:rsidP="00563D14">
      <w:pPr>
        <w:pStyle w:val="af1"/>
        <w:numPr>
          <w:ilvl w:val="1"/>
          <w:numId w:val="47"/>
        </w:num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Разработка ОРД</w:t>
      </w:r>
      <w:bookmarkEnd w:id="33"/>
      <w:bookmarkEnd w:id="34"/>
      <w:bookmarkEnd w:id="35"/>
    </w:p>
    <w:p w14:paraId="68F29815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bookmarkStart w:id="36" w:name="_Toc40703886"/>
      <w:r w:rsidRPr="00563D14">
        <w:rPr>
          <w:rFonts w:ascii="Times New Roman" w:eastAsia="Calibri" w:hAnsi="Times New Roman"/>
          <w:szCs w:val="20"/>
        </w:rPr>
        <w:t>Целью данного этапа является формирование комплекта организационно-распорядительной документации, позволяющего привести процессы обработки КИ, в том числе эксплуатации средств криптографической защиты информации в соответствие с требованиями российского законодательства и руководящих документов ФСТЭК России и ФСБ России.</w:t>
      </w:r>
    </w:p>
    <w:p w14:paraId="3DC15EA8" w14:textId="5AAA0923" w:rsidR="009941AA" w:rsidRPr="00563D14" w:rsidRDefault="00563D14" w:rsidP="00C909FC">
      <w:pPr>
        <w:rPr>
          <w:rFonts w:ascii="Times New Roman" w:eastAsia="Calibri" w:hAnsi="Times New Roman"/>
          <w:szCs w:val="20"/>
        </w:rPr>
      </w:pPr>
      <w:r>
        <w:rPr>
          <w:rFonts w:ascii="Times New Roman" w:eastAsia="Calibri" w:hAnsi="Times New Roman"/>
          <w:szCs w:val="20"/>
        </w:rPr>
        <w:t xml:space="preserve">Должен быть </w:t>
      </w:r>
      <w:r w:rsidR="009941AA" w:rsidRPr="00563D14">
        <w:rPr>
          <w:rFonts w:ascii="Times New Roman" w:eastAsia="Calibri" w:hAnsi="Times New Roman"/>
          <w:szCs w:val="20"/>
        </w:rPr>
        <w:t>разработан типовой комплект документов с учетом процессного подхода, обладающий следующими преимуществами:</w:t>
      </w:r>
    </w:p>
    <w:p w14:paraId="3E593304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Структурированный комплект документов, основанный на процессном подходе и цикле Деминга (Plan, </w:t>
      </w:r>
      <w:proofErr w:type="spellStart"/>
      <w:r w:rsidRPr="00563D14">
        <w:rPr>
          <w:rFonts w:ascii="Times New Roman" w:eastAsia="Calibri" w:hAnsi="Times New Roman"/>
          <w:szCs w:val="20"/>
        </w:rPr>
        <w:t>Do</w:t>
      </w:r>
      <w:proofErr w:type="spellEnd"/>
      <w:r w:rsidRPr="00563D14">
        <w:rPr>
          <w:rFonts w:ascii="Times New Roman" w:eastAsia="Calibri" w:hAnsi="Times New Roman"/>
          <w:szCs w:val="20"/>
        </w:rPr>
        <w:t>, Check, Act – PDCA).</w:t>
      </w:r>
    </w:p>
    <w:p w14:paraId="7F06EE13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В основе документов – требования НПА РФ в области защиты информации, национальные стандарты РФ, стандарты серии ISO, NIST </w:t>
      </w:r>
      <w:proofErr w:type="spellStart"/>
      <w:r w:rsidRPr="00563D14">
        <w:rPr>
          <w:rFonts w:ascii="Times New Roman" w:eastAsia="Calibri" w:hAnsi="Times New Roman"/>
          <w:szCs w:val="20"/>
        </w:rPr>
        <w:t>Cybersecurity</w:t>
      </w:r>
      <w:proofErr w:type="spellEnd"/>
      <w:r w:rsidRPr="00563D14">
        <w:rPr>
          <w:rFonts w:ascii="Times New Roman" w:eastAsia="Calibri" w:hAnsi="Times New Roman"/>
          <w:szCs w:val="20"/>
        </w:rPr>
        <w:t xml:space="preserve"> Framework, методические документы ФСТЭК и ФСБ России, лучшие практики от производителей ПО и оборудования, например, Cisco Safe Best </w:t>
      </w:r>
      <w:proofErr w:type="spellStart"/>
      <w:r w:rsidRPr="00563D14">
        <w:rPr>
          <w:rFonts w:ascii="Times New Roman" w:eastAsia="Calibri" w:hAnsi="Times New Roman"/>
          <w:szCs w:val="20"/>
        </w:rPr>
        <w:t>Practice</w:t>
      </w:r>
      <w:proofErr w:type="spellEnd"/>
      <w:r w:rsidRPr="00563D14">
        <w:rPr>
          <w:rFonts w:ascii="Times New Roman" w:eastAsia="Calibri" w:hAnsi="Times New Roman"/>
          <w:szCs w:val="20"/>
        </w:rPr>
        <w:t>.</w:t>
      </w:r>
    </w:p>
    <w:p w14:paraId="47E855FF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Типовая структура </w:t>
      </w:r>
      <w:proofErr w:type="spellStart"/>
      <w:r w:rsidRPr="00563D14">
        <w:rPr>
          <w:rFonts w:ascii="Times New Roman" w:eastAsia="Calibri" w:hAnsi="Times New Roman"/>
          <w:szCs w:val="20"/>
        </w:rPr>
        <w:t>верхнеуровневых</w:t>
      </w:r>
      <w:proofErr w:type="spellEnd"/>
      <w:r w:rsidRPr="00563D14">
        <w:rPr>
          <w:rFonts w:ascii="Times New Roman" w:eastAsia="Calibri" w:hAnsi="Times New Roman"/>
          <w:szCs w:val="20"/>
        </w:rPr>
        <w:t xml:space="preserve"> документов упрощает поддержание их в актуальном состоянии.</w:t>
      </w:r>
    </w:p>
    <w:p w14:paraId="373804A9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Наличие ролей и ответственных за процессы.</w:t>
      </w:r>
    </w:p>
    <w:p w14:paraId="7B1785E2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Описание и расчет трудозатрат на внедрение и поддержание процессов.</w:t>
      </w:r>
    </w:p>
    <w:p w14:paraId="50781BAC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Возможность интеграции процессов, описанных в документах, в систему электронного документооборота.</w:t>
      </w:r>
    </w:p>
    <w:p w14:paraId="2ACA76F8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Возможность адаптации документов под конкретную штатно-организационную структуру и информационную инфраструктуру.</w:t>
      </w:r>
    </w:p>
    <w:p w14:paraId="3442C7A2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Возможность интегрировать в документы различные требования, например, по защите </w:t>
      </w:r>
      <w:proofErr w:type="spellStart"/>
      <w:r w:rsidRPr="00563D14">
        <w:rPr>
          <w:rFonts w:ascii="Times New Roman" w:eastAsia="Calibri" w:hAnsi="Times New Roman"/>
          <w:szCs w:val="20"/>
        </w:rPr>
        <w:t>ПДн</w:t>
      </w:r>
      <w:proofErr w:type="spellEnd"/>
      <w:r w:rsidRPr="00563D14">
        <w:rPr>
          <w:rFonts w:ascii="Times New Roman" w:eastAsia="Calibri" w:hAnsi="Times New Roman"/>
          <w:szCs w:val="20"/>
        </w:rPr>
        <w:t>, ГИС, КТ и других видов тайн.</w:t>
      </w:r>
    </w:p>
    <w:p w14:paraId="3AAEACC4" w14:textId="55420AFB" w:rsidR="009941AA" w:rsidRPr="00563D14" w:rsidRDefault="00563D14" w:rsidP="00C909FC">
      <w:pPr>
        <w:rPr>
          <w:rFonts w:ascii="Times New Roman" w:eastAsia="Calibri" w:hAnsi="Times New Roman"/>
          <w:szCs w:val="20"/>
        </w:rPr>
      </w:pPr>
      <w:r>
        <w:rPr>
          <w:rFonts w:ascii="Times New Roman" w:eastAsia="Calibri" w:hAnsi="Times New Roman"/>
          <w:szCs w:val="20"/>
        </w:rPr>
        <w:t>О</w:t>
      </w:r>
      <w:r w:rsidR="009941AA" w:rsidRPr="00563D14">
        <w:rPr>
          <w:rFonts w:ascii="Times New Roman" w:eastAsia="Calibri" w:hAnsi="Times New Roman"/>
          <w:szCs w:val="20"/>
        </w:rPr>
        <w:t>писанны</w:t>
      </w:r>
      <w:r>
        <w:rPr>
          <w:rFonts w:ascii="Times New Roman" w:eastAsia="Calibri" w:hAnsi="Times New Roman"/>
          <w:szCs w:val="20"/>
        </w:rPr>
        <w:t>е</w:t>
      </w:r>
      <w:r w:rsidR="009941AA" w:rsidRPr="00563D14">
        <w:rPr>
          <w:rFonts w:ascii="Times New Roman" w:eastAsia="Calibri" w:hAnsi="Times New Roman"/>
          <w:szCs w:val="20"/>
        </w:rPr>
        <w:t xml:space="preserve"> в ОРД</w:t>
      </w:r>
      <w:r>
        <w:rPr>
          <w:rFonts w:ascii="Times New Roman" w:eastAsia="Calibri" w:hAnsi="Times New Roman"/>
          <w:szCs w:val="20"/>
        </w:rPr>
        <w:t xml:space="preserve"> процессы должны быть </w:t>
      </w:r>
      <w:proofErr w:type="spellStart"/>
      <w:r>
        <w:rPr>
          <w:rFonts w:ascii="Times New Roman" w:eastAsia="Calibri" w:hAnsi="Times New Roman"/>
          <w:szCs w:val="20"/>
        </w:rPr>
        <w:t>интегрированны</w:t>
      </w:r>
      <w:proofErr w:type="spellEnd"/>
      <w:r w:rsidR="009941AA" w:rsidRPr="00563D14">
        <w:rPr>
          <w:rFonts w:ascii="Times New Roman" w:eastAsia="Calibri" w:hAnsi="Times New Roman"/>
          <w:szCs w:val="20"/>
        </w:rPr>
        <w:t xml:space="preserve"> в систему электронного документооборота. </w:t>
      </w:r>
    </w:p>
    <w:p w14:paraId="4C2182AD" w14:textId="77777777" w:rsidR="00216315" w:rsidRPr="00563D14" w:rsidRDefault="00216315" w:rsidP="00C909FC">
      <w:pPr>
        <w:rPr>
          <w:rFonts w:ascii="Times New Roman" w:hAnsi="Times New Roman"/>
          <w:szCs w:val="20"/>
        </w:rPr>
      </w:pPr>
      <w:bookmarkStart w:id="37" w:name="_Toc123299691"/>
      <w:bookmarkStart w:id="38" w:name="_Toc173535463"/>
    </w:p>
    <w:p w14:paraId="5A26B352" w14:textId="5DD4E9FD" w:rsidR="009941AA" w:rsidRPr="00563D14" w:rsidRDefault="009941AA" w:rsidP="00563D14">
      <w:pPr>
        <w:pStyle w:val="af1"/>
        <w:numPr>
          <w:ilvl w:val="1"/>
          <w:numId w:val="47"/>
        </w:num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Комплектация, поставка и ввод в действие </w:t>
      </w:r>
      <w:bookmarkEnd w:id="36"/>
      <w:r w:rsidRPr="00563D14">
        <w:rPr>
          <w:rFonts w:ascii="Times New Roman" w:eastAsia="Calibri" w:hAnsi="Times New Roman"/>
          <w:szCs w:val="20"/>
        </w:rPr>
        <w:t>СЗ</w:t>
      </w:r>
      <w:bookmarkEnd w:id="37"/>
      <w:bookmarkEnd w:id="38"/>
    </w:p>
    <w:p w14:paraId="19BA32A6" w14:textId="0DB64E1D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В соответствии с разработанным Техническим заданием на создание (модернизацию) СЗ и технорабочим проектом, пров</w:t>
      </w:r>
      <w:r w:rsidR="00A82E52">
        <w:rPr>
          <w:rFonts w:ascii="Times New Roman" w:eastAsia="Calibri" w:hAnsi="Times New Roman"/>
          <w:szCs w:val="20"/>
        </w:rPr>
        <w:t xml:space="preserve">одятся </w:t>
      </w:r>
      <w:r w:rsidRPr="00563D14">
        <w:rPr>
          <w:rFonts w:ascii="Times New Roman" w:eastAsia="Calibri" w:hAnsi="Times New Roman"/>
          <w:szCs w:val="20"/>
        </w:rPr>
        <w:t>работы по вводу в действие СЗ.</w:t>
      </w:r>
    </w:p>
    <w:p w14:paraId="1735C653" w14:textId="0D875662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На данном этапе специалисты </w:t>
      </w:r>
      <w:r w:rsidR="00A82E52">
        <w:rPr>
          <w:rFonts w:ascii="Times New Roman" w:eastAsia="Calibri" w:hAnsi="Times New Roman"/>
          <w:szCs w:val="20"/>
        </w:rPr>
        <w:t>Исполнителя</w:t>
      </w:r>
      <w:r w:rsidRPr="00563D14">
        <w:rPr>
          <w:rFonts w:ascii="Times New Roman" w:eastAsia="Calibri" w:hAnsi="Times New Roman"/>
          <w:szCs w:val="20"/>
        </w:rPr>
        <w:t xml:space="preserve"> решают следующие задачи:</w:t>
      </w:r>
    </w:p>
    <w:p w14:paraId="05062497" w14:textId="77777777" w:rsidR="009941AA" w:rsidRPr="00563D14" w:rsidRDefault="009941AA" w:rsidP="00216315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пилотирование средств защиты информации (при необходимости); </w:t>
      </w:r>
    </w:p>
    <w:p w14:paraId="57B65E71" w14:textId="77777777" w:rsidR="009941AA" w:rsidRPr="00563D14" w:rsidRDefault="009941AA" w:rsidP="00216315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поставка средств защиты информации;</w:t>
      </w:r>
    </w:p>
    <w:p w14:paraId="0A51E7A0" w14:textId="77777777" w:rsidR="009941AA" w:rsidRPr="00563D14" w:rsidRDefault="009941AA" w:rsidP="00216315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разработка рабочей документации в составе: план пуско-наладочных работ; таблица соединений и подключений; программа и методика испытаний (предварительных/опытных); протоколы испытаний, акты о переводе СЗ в опытную и постоянную эксплуатации; руководство пользователя СЗ; руководство администратора СЗ;</w:t>
      </w:r>
    </w:p>
    <w:p w14:paraId="032F9F0C" w14:textId="77777777" w:rsidR="009941AA" w:rsidRPr="00563D14" w:rsidRDefault="009941AA" w:rsidP="00216315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монтаж и настройка средств защиты информации;</w:t>
      </w:r>
    </w:p>
    <w:p w14:paraId="54F5527F" w14:textId="77777777" w:rsidR="009941AA" w:rsidRPr="00563D14" w:rsidRDefault="009941AA" w:rsidP="00216315">
      <w:pPr>
        <w:pStyle w:val="af1"/>
        <w:numPr>
          <w:ilvl w:val="0"/>
          <w:numId w:val="46"/>
        </w:numPr>
        <w:ind w:left="0" w:firstLine="0"/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проведение приемо-сдаточных испытаний.</w:t>
      </w:r>
    </w:p>
    <w:p w14:paraId="626AA263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Результатом работ на этом этапе является сданная в опытную эксплуатацию СЗ.</w:t>
      </w:r>
    </w:p>
    <w:p w14:paraId="2623291F" w14:textId="77777777" w:rsidR="00216315" w:rsidRPr="00563D14" w:rsidRDefault="00216315" w:rsidP="00C909FC">
      <w:pPr>
        <w:rPr>
          <w:rFonts w:ascii="Times New Roman" w:hAnsi="Times New Roman"/>
          <w:szCs w:val="20"/>
        </w:rPr>
      </w:pPr>
      <w:bookmarkStart w:id="39" w:name="_Toc40703887"/>
      <w:bookmarkStart w:id="40" w:name="_Toc68817072"/>
      <w:bookmarkStart w:id="41" w:name="_Toc123299692"/>
      <w:bookmarkStart w:id="42" w:name="_Toc173535464"/>
    </w:p>
    <w:p w14:paraId="2FE48F0D" w14:textId="380EAD82" w:rsidR="009941AA" w:rsidRPr="00563D14" w:rsidRDefault="009941AA" w:rsidP="00563D14">
      <w:pPr>
        <w:pStyle w:val="af1"/>
        <w:numPr>
          <w:ilvl w:val="1"/>
          <w:numId w:val="47"/>
        </w:num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Анализ защищенности или тестирование на проникновение</w:t>
      </w:r>
      <w:bookmarkEnd w:id="39"/>
      <w:bookmarkEnd w:id="40"/>
      <w:bookmarkEnd w:id="41"/>
      <w:bookmarkEnd w:id="42"/>
    </w:p>
    <w:p w14:paraId="6E50AC74" w14:textId="77777777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>В ходе опытной эксплуатации СЗ необходимо провести инструментальный анализ защищенности или тестирование на проникновение, чтобы убедиться, что вновь созданная СЗ, а также выработанные организационные и технические меры, нейтрализуют все УБИ, выявленные на этапе моделирования угроз.</w:t>
      </w:r>
    </w:p>
    <w:p w14:paraId="27F4C9F7" w14:textId="77777777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>Тестирование на проникновение проводится с учетом Модели нарушителя, разработанной на предыдущих этапах, и осуществляется в несколько этапов:</w:t>
      </w:r>
    </w:p>
    <w:p w14:paraId="74F4CAE4" w14:textId="77777777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lastRenderedPageBreak/>
        <w:t>внешнее тестирование;</w:t>
      </w:r>
    </w:p>
    <w:p w14:paraId="6E187593" w14:textId="77777777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>внутреннее тестирование;</w:t>
      </w:r>
    </w:p>
    <w:p w14:paraId="3B638635" w14:textId="77777777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>социотехническое тестирование.</w:t>
      </w:r>
    </w:p>
    <w:p w14:paraId="74207831" w14:textId="77777777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>В зависимости от Модели нарушителя, тестирование может проводиться методами «черного» или «белого» ящиков.</w:t>
      </w:r>
    </w:p>
    <w:p w14:paraId="1CAFE0F2" w14:textId="77777777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>В случае если в ходе анализа защищенности или тестирования на проникновение будут обнаружены актуальные УБИ и уязвимости – вносятся изменения в конфигурацию средств защиты информации или выполняется обновление программного обеспечения, в том числе СЗ.</w:t>
      </w:r>
    </w:p>
    <w:p w14:paraId="2255622E" w14:textId="77777777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>При отсутствии уязвимостей проводятся приемочные испытания и СЗ сдается в постоянную эксплуатацию.</w:t>
      </w:r>
    </w:p>
    <w:p w14:paraId="05FDF871" w14:textId="77777777" w:rsidR="00216315" w:rsidRPr="00563D14" w:rsidRDefault="00216315" w:rsidP="00C909FC">
      <w:pPr>
        <w:rPr>
          <w:rFonts w:ascii="Times New Roman" w:hAnsi="Times New Roman"/>
          <w:szCs w:val="20"/>
        </w:rPr>
      </w:pPr>
      <w:bookmarkStart w:id="43" w:name="_Toc67643108"/>
      <w:bookmarkStart w:id="44" w:name="_Toc68817073"/>
      <w:bookmarkStart w:id="45" w:name="_Toc123299693"/>
      <w:bookmarkStart w:id="46" w:name="_Toc173535465"/>
    </w:p>
    <w:p w14:paraId="40A45661" w14:textId="2DED5C62" w:rsidR="009941AA" w:rsidRPr="00563D14" w:rsidRDefault="009941AA" w:rsidP="00563D14">
      <w:pPr>
        <w:pStyle w:val="af1"/>
        <w:numPr>
          <w:ilvl w:val="1"/>
          <w:numId w:val="47"/>
        </w:num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Аттестация</w:t>
      </w:r>
      <w:bookmarkEnd w:id="43"/>
      <w:bookmarkEnd w:id="44"/>
      <w:bookmarkEnd w:id="45"/>
      <w:bookmarkEnd w:id="46"/>
      <w:r w:rsidRPr="00563D14">
        <w:rPr>
          <w:rFonts w:ascii="Times New Roman" w:eastAsia="Calibri" w:hAnsi="Times New Roman"/>
          <w:szCs w:val="20"/>
        </w:rPr>
        <w:t xml:space="preserve"> </w:t>
      </w:r>
    </w:p>
    <w:p w14:paraId="7B928EA4" w14:textId="77777777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 xml:space="preserve">Аттестация </w:t>
      </w:r>
      <w:r w:rsidRPr="00563D14">
        <w:rPr>
          <w:rFonts w:ascii="Times New Roman" w:hAnsi="Times New Roman"/>
          <w:szCs w:val="20"/>
        </w:rPr>
        <w:softHyphen/>
      </w:r>
      <w:r w:rsidRPr="00563D14">
        <w:rPr>
          <w:rFonts w:ascii="Times New Roman" w:hAnsi="Times New Roman"/>
          <w:szCs w:val="20"/>
        </w:rPr>
        <w:softHyphen/>
        <w:t>– это процедура оценки соответствия объекта информатизации предъявляемым требованиям законодательства. Аттестация по требованиям безопасности обязательна для государственных информационных систем и в ряде других случаев.</w:t>
      </w:r>
    </w:p>
    <w:p w14:paraId="40772DC0" w14:textId="77777777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>В ходе аттестационных испытаний комиссией из работников компании-лицензиата ФСТЭК России проводится тщательная оценка соответствия организационных и технических мер, включая испытания СЗ. По итогам процедуры выдается аттестат, подтверждающий соответствие требованиям, предъявляемым для обеспечения безопасности соответствующей категории защищаемой информации.</w:t>
      </w:r>
    </w:p>
    <w:p w14:paraId="3723087A" w14:textId="77777777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>Наличие аттестата позволяет:</w:t>
      </w:r>
    </w:p>
    <w:p w14:paraId="5608EF1C" w14:textId="77777777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>подтвердить соответствие системы требованиям конкретного законодательства;</w:t>
      </w:r>
    </w:p>
    <w:p w14:paraId="2FC9E741" w14:textId="77777777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>снизить риски при прохождении проверок со стороны регуляторов;</w:t>
      </w:r>
    </w:p>
    <w:p w14:paraId="6FB97989" w14:textId="77777777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>повысить имидж и уровень доверия к компании на рынке (в случае предоставления услуг партнерам или физическим лицам).</w:t>
      </w:r>
    </w:p>
    <w:p w14:paraId="17BE3B3A" w14:textId="77777777" w:rsidR="00216315" w:rsidRPr="00563D14" w:rsidRDefault="00216315" w:rsidP="00C909FC">
      <w:pPr>
        <w:rPr>
          <w:rFonts w:ascii="Times New Roman" w:hAnsi="Times New Roman"/>
          <w:szCs w:val="20"/>
        </w:rPr>
      </w:pPr>
      <w:bookmarkStart w:id="47" w:name="_Toc40703888"/>
      <w:bookmarkStart w:id="48" w:name="_Toc123299694"/>
      <w:bookmarkStart w:id="49" w:name="_Toc173535466"/>
    </w:p>
    <w:p w14:paraId="39785D34" w14:textId="7B30BC8C" w:rsidR="009941AA" w:rsidRPr="00563D14" w:rsidRDefault="009941AA" w:rsidP="00563D14">
      <w:pPr>
        <w:pStyle w:val="af1"/>
        <w:numPr>
          <w:ilvl w:val="1"/>
          <w:numId w:val="47"/>
        </w:num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Сопровождение СЗ в ходе эксплуатации</w:t>
      </w:r>
      <w:bookmarkEnd w:id="47"/>
      <w:bookmarkEnd w:id="48"/>
      <w:bookmarkEnd w:id="49"/>
    </w:p>
    <w:p w14:paraId="599C6509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 xml:space="preserve">В процессе эксплуатации СЗ могут возникнуть предпосылки для ее доработки. Например, при необходимости пересмотра классификации КИ, в результате предписаний контрольно-надзорных органов по итогам проверок и пр. Наша компания обеспечит сервисную и консультационную поддержку режима защиты объекта информатизации на безопасном уровне в соответствии с законодательством Российской Федерации. </w:t>
      </w:r>
    </w:p>
    <w:p w14:paraId="5FDCFF9B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В ходе оказания сервисной поддержки предполагается (на выбор или в комплексе):</w:t>
      </w:r>
    </w:p>
    <w:p w14:paraId="3C46C862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проведение аудитов с целью контроля и анализа вносимых в СЗ изменений на предмет соответствия требованиям законодательства РФ о защите информации;</w:t>
      </w:r>
    </w:p>
    <w:p w14:paraId="028220BC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консультирование по вопросам обеспечения безопасности КИ;</w:t>
      </w:r>
    </w:p>
    <w:p w14:paraId="552E8A90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сопровождение программных и (или) программно-аппаратных средств защиты информации;</w:t>
      </w:r>
    </w:p>
    <w:p w14:paraId="75868DFA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сопровождение при проведении проверок контрольно-надзорных органов в сфере защиты КИ;</w:t>
      </w:r>
    </w:p>
    <w:p w14:paraId="4601B498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повышение осведомленности персонала по вопросам информационной безопасности;</w:t>
      </w:r>
    </w:p>
    <w:p w14:paraId="4A79FFF6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ежегодный контроль эффективности реализованных организационных и технических мер защиты КИ;</w:t>
      </w:r>
    </w:p>
    <w:p w14:paraId="455D6AEA" w14:textId="77777777" w:rsidR="009941AA" w:rsidRPr="00563D14" w:rsidRDefault="009941AA" w:rsidP="00C909FC">
      <w:p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анализ защищенности в формате Red Team (24/7).</w:t>
      </w:r>
    </w:p>
    <w:p w14:paraId="3A2EAD95" w14:textId="77777777" w:rsidR="00216315" w:rsidRPr="00563D14" w:rsidRDefault="00216315" w:rsidP="00C909FC">
      <w:pPr>
        <w:rPr>
          <w:rFonts w:ascii="Times New Roman" w:eastAsia="Calibri" w:hAnsi="Times New Roman"/>
          <w:szCs w:val="20"/>
        </w:rPr>
      </w:pPr>
    </w:p>
    <w:p w14:paraId="73715A8C" w14:textId="13D26762" w:rsidR="00563D14" w:rsidRPr="00563D14" w:rsidRDefault="00563D14" w:rsidP="00563D14">
      <w:pPr>
        <w:pStyle w:val="af1"/>
        <w:numPr>
          <w:ilvl w:val="0"/>
          <w:numId w:val="47"/>
        </w:numPr>
        <w:rPr>
          <w:rFonts w:ascii="Times New Roman" w:eastAsia="Calibri" w:hAnsi="Times New Roman"/>
          <w:szCs w:val="20"/>
        </w:rPr>
      </w:pPr>
      <w:r w:rsidRPr="00563D14">
        <w:rPr>
          <w:rFonts w:ascii="Times New Roman" w:eastAsia="Calibri" w:hAnsi="Times New Roman"/>
          <w:szCs w:val="20"/>
        </w:rPr>
        <w:t>Заключительны</w:t>
      </w:r>
      <w:r>
        <w:rPr>
          <w:rFonts w:ascii="Times New Roman" w:eastAsia="Calibri" w:hAnsi="Times New Roman"/>
          <w:szCs w:val="20"/>
        </w:rPr>
        <w:t>е</w:t>
      </w:r>
      <w:r w:rsidRPr="00563D14">
        <w:rPr>
          <w:rFonts w:ascii="Times New Roman" w:eastAsia="Calibri" w:hAnsi="Times New Roman"/>
          <w:szCs w:val="20"/>
        </w:rPr>
        <w:t xml:space="preserve"> требования</w:t>
      </w:r>
    </w:p>
    <w:p w14:paraId="1D9ABF1B" w14:textId="34331626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 xml:space="preserve">Работы </w:t>
      </w:r>
      <w:r w:rsidR="00563D14">
        <w:rPr>
          <w:rFonts w:ascii="Times New Roman" w:hAnsi="Times New Roman"/>
          <w:szCs w:val="20"/>
        </w:rPr>
        <w:t xml:space="preserve">должны </w:t>
      </w:r>
      <w:r w:rsidRPr="00563D14">
        <w:rPr>
          <w:rFonts w:ascii="Times New Roman" w:hAnsi="Times New Roman"/>
          <w:szCs w:val="20"/>
        </w:rPr>
        <w:t>провод</w:t>
      </w:r>
      <w:r w:rsidR="00563D14">
        <w:rPr>
          <w:rFonts w:ascii="Times New Roman" w:hAnsi="Times New Roman"/>
          <w:szCs w:val="20"/>
        </w:rPr>
        <w:t>ить</w:t>
      </w:r>
      <w:r w:rsidRPr="00563D14">
        <w:rPr>
          <w:rFonts w:ascii="Times New Roman" w:hAnsi="Times New Roman"/>
          <w:szCs w:val="20"/>
        </w:rPr>
        <w:t xml:space="preserve">ся в соответствии с учетом требований российского законодательства и руководящих документов ФСТЭК России и ФСБ России. Все работы </w:t>
      </w:r>
      <w:r w:rsidR="00563D14" w:rsidRPr="00563D14">
        <w:rPr>
          <w:rFonts w:ascii="Times New Roman" w:hAnsi="Times New Roman"/>
          <w:szCs w:val="20"/>
        </w:rPr>
        <w:t xml:space="preserve">должны проводиться </w:t>
      </w:r>
      <w:r w:rsidRPr="00563D14">
        <w:rPr>
          <w:rFonts w:ascii="Times New Roman" w:hAnsi="Times New Roman"/>
          <w:szCs w:val="20"/>
        </w:rPr>
        <w:t xml:space="preserve">компетентными специалистами, имеющими опыт оказания услуг по защите конфиденциальной информации, анализа технологических процессов (бизнес-процессов), проведения аттестаций объектов информатизации. </w:t>
      </w:r>
    </w:p>
    <w:p w14:paraId="54A243DA" w14:textId="1B944B42" w:rsidR="009941AA" w:rsidRPr="00563D14" w:rsidRDefault="009941AA" w:rsidP="00C909FC">
      <w:pPr>
        <w:rPr>
          <w:rFonts w:ascii="Times New Roman" w:hAnsi="Times New Roman"/>
          <w:szCs w:val="20"/>
        </w:rPr>
      </w:pPr>
      <w:r w:rsidRPr="00563D14">
        <w:rPr>
          <w:rFonts w:ascii="Times New Roman" w:hAnsi="Times New Roman"/>
          <w:szCs w:val="20"/>
        </w:rPr>
        <w:t xml:space="preserve">При оказании услуг </w:t>
      </w:r>
      <w:r w:rsidR="00563D14" w:rsidRPr="00563D14">
        <w:rPr>
          <w:rFonts w:ascii="Times New Roman" w:hAnsi="Times New Roman"/>
          <w:szCs w:val="20"/>
        </w:rPr>
        <w:t xml:space="preserve">должны </w:t>
      </w:r>
      <w:r w:rsidR="00563D14">
        <w:rPr>
          <w:rFonts w:ascii="Times New Roman" w:hAnsi="Times New Roman"/>
          <w:szCs w:val="20"/>
        </w:rPr>
        <w:t xml:space="preserve">применяться </w:t>
      </w:r>
      <w:r w:rsidRPr="00563D14">
        <w:rPr>
          <w:rFonts w:ascii="Times New Roman" w:hAnsi="Times New Roman"/>
          <w:szCs w:val="20"/>
        </w:rPr>
        <w:t>методик</w:t>
      </w:r>
      <w:r w:rsidR="00563D14">
        <w:rPr>
          <w:rFonts w:ascii="Times New Roman" w:hAnsi="Times New Roman"/>
          <w:szCs w:val="20"/>
        </w:rPr>
        <w:t>и</w:t>
      </w:r>
      <w:r w:rsidRPr="00563D14">
        <w:rPr>
          <w:rFonts w:ascii="Times New Roman" w:hAnsi="Times New Roman"/>
          <w:szCs w:val="20"/>
        </w:rPr>
        <w:t>, основанны</w:t>
      </w:r>
      <w:r w:rsidR="00563D14">
        <w:rPr>
          <w:rFonts w:ascii="Times New Roman" w:hAnsi="Times New Roman"/>
          <w:szCs w:val="20"/>
        </w:rPr>
        <w:t xml:space="preserve">е </w:t>
      </w:r>
      <w:r w:rsidRPr="00563D14">
        <w:rPr>
          <w:rFonts w:ascii="Times New Roman" w:hAnsi="Times New Roman"/>
          <w:szCs w:val="20"/>
        </w:rPr>
        <w:t>как на обязательных требованиях законодательства Российской Федерации (ФСТЭК и ФСБ России, Роскомнадзор, Минсвязи), так и на лучших международных практиках (ISO, NIST, COBIT, ITIL, PMBOK).</w:t>
      </w:r>
    </w:p>
    <w:p w14:paraId="654B364A" w14:textId="4D5E1081" w:rsidR="004A025A" w:rsidRPr="00563D14" w:rsidRDefault="009941AA" w:rsidP="00563D14">
      <w:pPr>
        <w:rPr>
          <w:rFonts w:ascii="Times New Roman" w:hAnsi="Times New Roman"/>
          <w:szCs w:val="20"/>
        </w:rPr>
      </w:pPr>
      <w:bookmarkStart w:id="50" w:name="_Hlk119344431"/>
      <w:r w:rsidRPr="00563D14">
        <w:rPr>
          <w:rFonts w:ascii="Times New Roman" w:hAnsi="Times New Roman"/>
          <w:szCs w:val="20"/>
        </w:rPr>
        <w:t xml:space="preserve">В составе проектной </w:t>
      </w:r>
      <w:r w:rsidR="00563D14">
        <w:rPr>
          <w:rFonts w:ascii="Times New Roman" w:hAnsi="Times New Roman"/>
          <w:szCs w:val="20"/>
        </w:rPr>
        <w:t>группы Исполнителя должны присутствовать</w:t>
      </w:r>
      <w:r w:rsidRPr="00563D14">
        <w:rPr>
          <w:rFonts w:ascii="Times New Roman" w:hAnsi="Times New Roman"/>
          <w:szCs w:val="20"/>
        </w:rPr>
        <w:t xml:space="preserve"> профильные специалисты с опытом работы в области информационной безопасности от 5 до 12 лет и высшим образованием по направлению «Информационная безопасность», а также прошедшие обучение </w:t>
      </w:r>
      <w:r w:rsidR="00563D14">
        <w:rPr>
          <w:rFonts w:ascii="Times New Roman" w:hAnsi="Times New Roman"/>
          <w:szCs w:val="20"/>
        </w:rPr>
        <w:t xml:space="preserve">на </w:t>
      </w:r>
      <w:r w:rsidRPr="00563D14">
        <w:rPr>
          <w:rFonts w:ascii="Times New Roman" w:hAnsi="Times New Roman"/>
          <w:szCs w:val="20"/>
        </w:rPr>
        <w:t>специализированных курс</w:t>
      </w:r>
      <w:r w:rsidR="00563D14">
        <w:rPr>
          <w:rFonts w:ascii="Times New Roman" w:hAnsi="Times New Roman"/>
          <w:szCs w:val="20"/>
        </w:rPr>
        <w:t>ах</w:t>
      </w:r>
      <w:r w:rsidRPr="00563D14">
        <w:rPr>
          <w:rFonts w:ascii="Times New Roman" w:hAnsi="Times New Roman"/>
          <w:szCs w:val="20"/>
        </w:rPr>
        <w:t>, включая «</w:t>
      </w:r>
      <w:proofErr w:type="spellStart"/>
      <w:r w:rsidRPr="00563D14">
        <w:rPr>
          <w:rFonts w:ascii="Times New Roman" w:hAnsi="Times New Roman"/>
          <w:szCs w:val="20"/>
        </w:rPr>
        <w:t>Certificate</w:t>
      </w:r>
      <w:proofErr w:type="spellEnd"/>
      <w:r w:rsidRPr="00563D14">
        <w:rPr>
          <w:rFonts w:ascii="Times New Roman" w:hAnsi="Times New Roman"/>
          <w:szCs w:val="20"/>
        </w:rPr>
        <w:t xml:space="preserve"> </w:t>
      </w:r>
      <w:proofErr w:type="spellStart"/>
      <w:r w:rsidRPr="00563D14">
        <w:rPr>
          <w:rFonts w:ascii="Times New Roman" w:hAnsi="Times New Roman"/>
          <w:szCs w:val="20"/>
        </w:rPr>
        <w:t>Ethical</w:t>
      </w:r>
      <w:proofErr w:type="spellEnd"/>
      <w:r w:rsidRPr="00563D14">
        <w:rPr>
          <w:rFonts w:ascii="Times New Roman" w:hAnsi="Times New Roman"/>
          <w:szCs w:val="20"/>
        </w:rPr>
        <w:t xml:space="preserve"> </w:t>
      </w:r>
      <w:proofErr w:type="spellStart"/>
      <w:r w:rsidRPr="00563D14">
        <w:rPr>
          <w:rFonts w:ascii="Times New Roman" w:hAnsi="Times New Roman"/>
          <w:szCs w:val="20"/>
        </w:rPr>
        <w:t>Hacker</w:t>
      </w:r>
      <w:proofErr w:type="spellEnd"/>
      <w:r w:rsidRPr="00563D14">
        <w:rPr>
          <w:rFonts w:ascii="Times New Roman" w:hAnsi="Times New Roman"/>
          <w:szCs w:val="20"/>
        </w:rPr>
        <w:t xml:space="preserve">», «Computer </w:t>
      </w:r>
      <w:proofErr w:type="spellStart"/>
      <w:r w:rsidRPr="00563D14">
        <w:rPr>
          <w:rFonts w:ascii="Times New Roman" w:hAnsi="Times New Roman"/>
          <w:szCs w:val="20"/>
        </w:rPr>
        <w:t>Hacking</w:t>
      </w:r>
      <w:proofErr w:type="spellEnd"/>
      <w:r w:rsidRPr="00563D14">
        <w:rPr>
          <w:rFonts w:ascii="Times New Roman" w:hAnsi="Times New Roman"/>
          <w:szCs w:val="20"/>
        </w:rPr>
        <w:t xml:space="preserve"> </w:t>
      </w:r>
      <w:proofErr w:type="spellStart"/>
      <w:r w:rsidRPr="00563D14">
        <w:rPr>
          <w:rFonts w:ascii="Times New Roman" w:hAnsi="Times New Roman"/>
          <w:szCs w:val="20"/>
        </w:rPr>
        <w:t>Forensic</w:t>
      </w:r>
      <w:proofErr w:type="spellEnd"/>
      <w:r w:rsidRPr="00563D14">
        <w:rPr>
          <w:rFonts w:ascii="Times New Roman" w:hAnsi="Times New Roman"/>
          <w:szCs w:val="20"/>
        </w:rPr>
        <w:t xml:space="preserve"> </w:t>
      </w:r>
      <w:proofErr w:type="spellStart"/>
      <w:r w:rsidRPr="00563D14">
        <w:rPr>
          <w:rFonts w:ascii="Times New Roman" w:hAnsi="Times New Roman"/>
          <w:szCs w:val="20"/>
        </w:rPr>
        <w:t>Investigator</w:t>
      </w:r>
      <w:proofErr w:type="spellEnd"/>
      <w:r w:rsidRPr="00563D14">
        <w:rPr>
          <w:rFonts w:ascii="Times New Roman" w:hAnsi="Times New Roman"/>
          <w:szCs w:val="20"/>
        </w:rPr>
        <w:t>», «</w:t>
      </w:r>
      <w:proofErr w:type="spellStart"/>
      <w:r w:rsidRPr="00563D14">
        <w:rPr>
          <w:rFonts w:ascii="Times New Roman" w:hAnsi="Times New Roman"/>
          <w:szCs w:val="20"/>
        </w:rPr>
        <w:t>Ethical</w:t>
      </w:r>
      <w:proofErr w:type="spellEnd"/>
      <w:r w:rsidRPr="00563D14">
        <w:rPr>
          <w:rFonts w:ascii="Times New Roman" w:hAnsi="Times New Roman"/>
          <w:szCs w:val="20"/>
        </w:rPr>
        <w:t xml:space="preserve"> </w:t>
      </w:r>
      <w:proofErr w:type="spellStart"/>
      <w:r w:rsidRPr="00563D14">
        <w:rPr>
          <w:rFonts w:ascii="Times New Roman" w:hAnsi="Times New Roman"/>
          <w:szCs w:val="20"/>
        </w:rPr>
        <w:t>Hacking</w:t>
      </w:r>
      <w:proofErr w:type="spellEnd"/>
      <w:r w:rsidRPr="00563D14">
        <w:rPr>
          <w:rFonts w:ascii="Times New Roman" w:hAnsi="Times New Roman"/>
          <w:szCs w:val="20"/>
        </w:rPr>
        <w:t>», курсов по сканерам защищенности (</w:t>
      </w:r>
      <w:proofErr w:type="spellStart"/>
      <w:r w:rsidRPr="00563D14">
        <w:rPr>
          <w:rFonts w:ascii="Times New Roman" w:hAnsi="Times New Roman"/>
          <w:szCs w:val="20"/>
        </w:rPr>
        <w:t>MaxPatrol</w:t>
      </w:r>
      <w:proofErr w:type="spellEnd"/>
      <w:r w:rsidRPr="00563D14">
        <w:rPr>
          <w:rFonts w:ascii="Times New Roman" w:hAnsi="Times New Roman"/>
          <w:szCs w:val="20"/>
        </w:rPr>
        <w:t xml:space="preserve">, </w:t>
      </w:r>
      <w:proofErr w:type="spellStart"/>
      <w:r w:rsidRPr="00563D14">
        <w:rPr>
          <w:rFonts w:ascii="Times New Roman" w:hAnsi="Times New Roman"/>
          <w:szCs w:val="20"/>
        </w:rPr>
        <w:t>Qualys</w:t>
      </w:r>
      <w:proofErr w:type="spellEnd"/>
      <w:r w:rsidRPr="00563D14">
        <w:rPr>
          <w:rFonts w:ascii="Times New Roman" w:hAnsi="Times New Roman"/>
          <w:szCs w:val="20"/>
        </w:rPr>
        <w:t xml:space="preserve"> и т.п.) и другим средствам защиты информации. </w:t>
      </w:r>
      <w:bookmarkEnd w:id="50"/>
    </w:p>
    <w:p w14:paraId="140CA350" w14:textId="3056BD40" w:rsidR="00216315" w:rsidRPr="00563D14" w:rsidRDefault="00563D14" w:rsidP="00C909FC">
      <w:pPr>
        <w:rPr>
          <w:rFonts w:ascii="Times New Roman" w:hAnsi="Times New Roman"/>
          <w:szCs w:val="20"/>
        </w:rPr>
      </w:pPr>
      <w:bookmarkStart w:id="51" w:name="_Toc173535471"/>
      <w:proofErr w:type="spellStart"/>
      <w:r>
        <w:rPr>
          <w:rFonts w:ascii="Times New Roman" w:hAnsi="Times New Roman"/>
          <w:szCs w:val="20"/>
        </w:rPr>
        <w:t>Исполнительдолжен</w:t>
      </w:r>
      <w:proofErr w:type="spellEnd"/>
      <w:r>
        <w:rPr>
          <w:rFonts w:ascii="Times New Roman" w:hAnsi="Times New Roman"/>
          <w:szCs w:val="20"/>
        </w:rPr>
        <w:t xml:space="preserve"> обладать лицензиями на:</w:t>
      </w:r>
    </w:p>
    <w:bookmarkEnd w:id="51"/>
    <w:p w14:paraId="3BEB2112" w14:textId="419C8934" w:rsidR="004A025A" w:rsidRDefault="00563D14" w:rsidP="00C909FC">
      <w:pPr>
        <w:rPr>
          <w:rFonts w:ascii="Times New Roman" w:eastAsia="Calibri" w:hAnsi="Times New Roman"/>
          <w:szCs w:val="20"/>
        </w:rPr>
      </w:pPr>
      <w:r>
        <w:rPr>
          <w:rFonts w:ascii="Times New Roman" w:eastAsia="Calibri" w:hAnsi="Times New Roman"/>
          <w:szCs w:val="20"/>
        </w:rPr>
        <w:t xml:space="preserve">Деятельность по технической защите конфиденциальной </w:t>
      </w:r>
      <w:proofErr w:type="spellStart"/>
      <w:r>
        <w:rPr>
          <w:rFonts w:ascii="Times New Roman" w:eastAsia="Calibri" w:hAnsi="Times New Roman"/>
          <w:szCs w:val="20"/>
        </w:rPr>
        <w:t>информаии</w:t>
      </w:r>
      <w:proofErr w:type="spellEnd"/>
    </w:p>
    <w:p w14:paraId="2D48799E" w14:textId="0A91B33C" w:rsidR="00563D14" w:rsidRDefault="00563D14" w:rsidP="00C909FC">
      <w:pPr>
        <w:rPr>
          <w:rFonts w:ascii="Times New Roman" w:eastAsia="Calibri" w:hAnsi="Times New Roman"/>
          <w:szCs w:val="20"/>
        </w:rPr>
      </w:pPr>
      <w:r>
        <w:rPr>
          <w:rFonts w:ascii="Times New Roman" w:eastAsia="Calibri" w:hAnsi="Times New Roman"/>
          <w:szCs w:val="20"/>
        </w:rPr>
        <w:t>Деятельность по разработке и производству средств защиты конфиденциальной информации</w:t>
      </w:r>
    </w:p>
    <w:p w14:paraId="1295B521" w14:textId="414C2897" w:rsidR="00563D14" w:rsidRPr="00563D14" w:rsidRDefault="00563D14" w:rsidP="00C909FC">
      <w:pPr>
        <w:rPr>
          <w:rFonts w:ascii="Times New Roman" w:eastAsia="Calibri" w:hAnsi="Times New Roman"/>
          <w:szCs w:val="20"/>
        </w:rPr>
      </w:pPr>
      <w:r>
        <w:rPr>
          <w:rFonts w:ascii="Times New Roman" w:eastAsia="Calibri" w:hAnsi="Times New Roman"/>
          <w:szCs w:val="20"/>
        </w:rPr>
        <w:t>О</w:t>
      </w:r>
      <w:r w:rsidRPr="00563D14">
        <w:rPr>
          <w:rFonts w:ascii="Times New Roman" w:eastAsia="Calibri" w:hAnsi="Times New Roman"/>
          <w:szCs w:val="20"/>
        </w:rPr>
        <w:t>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</w:t>
      </w:r>
    </w:p>
    <w:p w14:paraId="1702675F" w14:textId="77777777" w:rsidR="004A025A" w:rsidRPr="00563D14" w:rsidRDefault="004A025A" w:rsidP="00C909FC">
      <w:pPr>
        <w:rPr>
          <w:rFonts w:ascii="Times New Roman" w:eastAsia="Calibri" w:hAnsi="Times New Roman"/>
          <w:szCs w:val="20"/>
        </w:rPr>
      </w:pPr>
    </w:p>
    <w:sectPr w:rsidR="004A025A" w:rsidRPr="00563D14" w:rsidSect="00C37DCD">
      <w:footerReference w:type="first" r:id="rId8"/>
      <w:pgSz w:w="11906" w:h="16838"/>
      <w:pgMar w:top="567" w:right="851" w:bottom="567" w:left="1134" w:header="454" w:footer="283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03A9" w14:textId="77777777" w:rsidR="00914CB9" w:rsidRDefault="00914CB9">
      <w:r>
        <w:separator/>
      </w:r>
    </w:p>
    <w:p w14:paraId="20F03DDE" w14:textId="77777777" w:rsidR="00914CB9" w:rsidRDefault="00914CB9"/>
  </w:endnote>
  <w:endnote w:type="continuationSeparator" w:id="0">
    <w:p w14:paraId="0C3D4348" w14:textId="77777777" w:rsidR="00914CB9" w:rsidRDefault="00914CB9">
      <w:r>
        <w:continuationSeparator/>
      </w:r>
    </w:p>
    <w:p w14:paraId="254ACF8A" w14:textId="77777777" w:rsidR="00914CB9" w:rsidRDefault="00914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22"/>
      <w:tblW w:w="4995" w:type="pct"/>
      <w:jc w:val="center"/>
      <w:tblLook w:val="04A0" w:firstRow="1" w:lastRow="0" w:firstColumn="1" w:lastColumn="0" w:noHBand="0" w:noVBand="1"/>
    </w:tblPr>
    <w:tblGrid>
      <w:gridCol w:w="2301"/>
      <w:gridCol w:w="5787"/>
      <w:gridCol w:w="1823"/>
    </w:tblGrid>
    <w:tr w:rsidR="00043A80" w:rsidRPr="001A4C3E" w14:paraId="4BBEB0E4" w14:textId="77777777" w:rsidTr="002057E7">
      <w:trPr>
        <w:jc w:val="center"/>
      </w:trPr>
      <w:tc>
        <w:tcPr>
          <w:tcW w:w="1000" w:type="pct"/>
          <w:tcBorders>
            <w:top w:val="single" w:sz="12" w:space="0" w:color="446CB2"/>
            <w:left w:val="nil"/>
            <w:bottom w:val="nil"/>
            <w:right w:val="single" w:sz="12" w:space="0" w:color="446CB2"/>
          </w:tcBorders>
          <w:vAlign w:val="center"/>
        </w:tcPr>
        <w:p w14:paraId="3E3D9573" w14:textId="7D47E292" w:rsidR="00043A80" w:rsidRPr="001A4C3E" w:rsidRDefault="00043A80" w:rsidP="002057E7">
          <w:pPr>
            <w:tabs>
              <w:tab w:val="center" w:pos="4677"/>
              <w:tab w:val="right" w:pos="9355"/>
            </w:tabs>
            <w:suppressAutoHyphens/>
            <w:spacing w:before="40"/>
            <w:jc w:val="center"/>
            <w:rPr>
              <w:rFonts w:cs="Tahoma"/>
              <w:szCs w:val="22"/>
            </w:rPr>
          </w:pPr>
          <w:r w:rsidRPr="002057E7">
            <w:rPr>
              <w:rFonts w:cs="Tahoma"/>
              <w:noProof/>
              <w:szCs w:val="22"/>
            </w:rPr>
            <w:drawing>
              <wp:inline distT="0" distB="0" distL="0" distR="0" wp14:anchorId="6308A748" wp14:editId="0148171B">
                <wp:extent cx="1324255" cy="90000"/>
                <wp:effectExtent l="0" t="0" r="0" b="5715"/>
                <wp:docPr id="4" name="Рисунок 4" descr="D:\work\altirix\info\Презентации\Материалы (лого, картинки)\ALTIRIXGROUP_4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:\work\altirix\info\Презентации\Материалы (лого, картинки)\ALTIRIXGROUP_4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4255" cy="9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pct"/>
          <w:tcBorders>
            <w:top w:val="single" w:sz="12" w:space="0" w:color="446CB2"/>
            <w:left w:val="single" w:sz="12" w:space="0" w:color="446CB2"/>
            <w:bottom w:val="nil"/>
            <w:right w:val="single" w:sz="12" w:space="0" w:color="446CB2"/>
          </w:tcBorders>
        </w:tcPr>
        <w:p w14:paraId="5B9B2BAD" w14:textId="77777777" w:rsidR="00043A80" w:rsidRPr="00C858F4" w:rsidRDefault="00043A80" w:rsidP="002057E7">
          <w:pPr>
            <w:tabs>
              <w:tab w:val="center" w:pos="4677"/>
              <w:tab w:val="right" w:pos="9355"/>
            </w:tabs>
            <w:suppressAutoHyphens/>
            <w:jc w:val="center"/>
            <w:rPr>
              <w:rFonts w:cs="Tahoma"/>
              <w:szCs w:val="22"/>
            </w:rPr>
          </w:pPr>
          <w:r>
            <w:rPr>
              <w:rFonts w:cs="Tahoma"/>
              <w:color w:val="1F3864"/>
              <w:sz w:val="20"/>
              <w:szCs w:val="20"/>
            </w:rPr>
            <w:t>Детализация услуг к коммерческому предложению на создание системы защиты персональных данных</w:t>
          </w:r>
        </w:p>
      </w:tc>
      <w:tc>
        <w:tcPr>
          <w:tcW w:w="1000" w:type="pct"/>
          <w:tcBorders>
            <w:top w:val="single" w:sz="12" w:space="0" w:color="446CB2"/>
            <w:left w:val="single" w:sz="12" w:space="0" w:color="446CB2"/>
            <w:bottom w:val="nil"/>
            <w:right w:val="nil"/>
          </w:tcBorders>
          <w:vAlign w:val="center"/>
        </w:tcPr>
        <w:p w14:paraId="6AE76FF3" w14:textId="2C7B39B6" w:rsidR="00043A80" w:rsidRPr="001A4C3E" w:rsidRDefault="00043A80" w:rsidP="002057E7">
          <w:pPr>
            <w:tabs>
              <w:tab w:val="center" w:pos="4677"/>
              <w:tab w:val="right" w:pos="9355"/>
            </w:tabs>
            <w:suppressAutoHyphens/>
            <w:jc w:val="center"/>
            <w:rPr>
              <w:rFonts w:cs="Tahoma"/>
              <w:color w:val="1F3864"/>
              <w:szCs w:val="22"/>
            </w:rPr>
          </w:pPr>
          <w:r w:rsidRPr="001A4C3E">
            <w:rPr>
              <w:rFonts w:cs="Tahoma"/>
              <w:color w:val="1F3864"/>
              <w:szCs w:val="22"/>
            </w:rPr>
            <w:t xml:space="preserve">Стр. </w:t>
          </w:r>
          <w:r w:rsidRPr="001A4C3E">
            <w:rPr>
              <w:rFonts w:cs="Tahoma"/>
              <w:color w:val="1F3864"/>
              <w:szCs w:val="22"/>
            </w:rPr>
            <w:fldChar w:fldCharType="begin"/>
          </w:r>
          <w:r w:rsidRPr="001A4C3E">
            <w:rPr>
              <w:rFonts w:cs="Tahoma"/>
              <w:color w:val="1F3864"/>
              <w:szCs w:val="22"/>
            </w:rPr>
            <w:instrText xml:space="preserve"> PAGE </w:instrText>
          </w:r>
          <w:r w:rsidRPr="001A4C3E">
            <w:rPr>
              <w:rFonts w:cs="Tahoma"/>
              <w:color w:val="1F3864"/>
              <w:szCs w:val="22"/>
            </w:rPr>
            <w:fldChar w:fldCharType="separate"/>
          </w:r>
          <w:r>
            <w:rPr>
              <w:rFonts w:cs="Tahoma"/>
              <w:noProof/>
              <w:color w:val="1F3864"/>
              <w:szCs w:val="22"/>
            </w:rPr>
            <w:t>1</w:t>
          </w:r>
          <w:r w:rsidRPr="001A4C3E">
            <w:rPr>
              <w:rFonts w:cs="Tahoma"/>
              <w:color w:val="1F3864"/>
              <w:szCs w:val="22"/>
            </w:rPr>
            <w:fldChar w:fldCharType="end"/>
          </w:r>
          <w:r w:rsidRPr="001A4C3E">
            <w:rPr>
              <w:rFonts w:cs="Tahoma"/>
              <w:color w:val="1F3864"/>
              <w:szCs w:val="22"/>
            </w:rPr>
            <w:t xml:space="preserve"> из </w:t>
          </w:r>
          <w:r w:rsidRPr="000951E9">
            <w:rPr>
              <w:rFonts w:cs="Tahoma"/>
              <w:color w:val="1F3864"/>
              <w:szCs w:val="22"/>
            </w:rPr>
            <w:fldChar w:fldCharType="begin"/>
          </w:r>
          <w:r>
            <w:instrText xml:space="preserve"> </w:instrText>
          </w:r>
          <w:r w:rsidRPr="000951E9">
            <w:rPr>
              <w:rFonts w:cs="Tahoma"/>
              <w:color w:val="1F3864"/>
              <w:szCs w:val="22"/>
            </w:rPr>
            <w:instrText>SECTIONPAGES</w:instrText>
          </w:r>
          <w:r w:rsidRPr="000951E9">
            <w:rPr>
              <w:rFonts w:cs="Tahoma"/>
              <w:color w:val="1F3864"/>
              <w:szCs w:val="22"/>
            </w:rPr>
            <w:fldChar w:fldCharType="separate"/>
          </w:r>
          <w:r w:rsidR="00A5555A">
            <w:rPr>
              <w:rFonts w:cs="Tahoma"/>
              <w:noProof/>
              <w:color w:val="1F3864"/>
              <w:szCs w:val="22"/>
            </w:rPr>
            <w:t>1</w:t>
          </w:r>
          <w:r w:rsidRPr="000951E9">
            <w:rPr>
              <w:rFonts w:cs="Tahoma"/>
              <w:color w:val="1F3864"/>
              <w:szCs w:val="22"/>
            </w:rPr>
            <w:fldChar w:fldCharType="end"/>
          </w:r>
        </w:p>
      </w:tc>
    </w:tr>
  </w:tbl>
  <w:p w14:paraId="6864B25C" w14:textId="77777777" w:rsidR="00043A80" w:rsidRPr="002057E7" w:rsidRDefault="00043A80">
    <w:pPr>
      <w:pStyle w:val="a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7C25" w14:textId="77777777" w:rsidR="00914CB9" w:rsidRDefault="00914CB9">
      <w:r>
        <w:separator/>
      </w:r>
    </w:p>
    <w:p w14:paraId="40DC6478" w14:textId="77777777" w:rsidR="00914CB9" w:rsidRDefault="00914CB9"/>
  </w:footnote>
  <w:footnote w:type="continuationSeparator" w:id="0">
    <w:p w14:paraId="463AEB1A" w14:textId="77777777" w:rsidR="00914CB9" w:rsidRDefault="00914CB9">
      <w:r>
        <w:continuationSeparator/>
      </w:r>
    </w:p>
    <w:p w14:paraId="5D5A1F55" w14:textId="77777777" w:rsidR="00914CB9" w:rsidRDefault="00914C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D36"/>
    <w:multiLevelType w:val="hybridMultilevel"/>
    <w:tmpl w:val="B82A9710"/>
    <w:lvl w:ilvl="0" w:tplc="6EDEA798">
      <w:start w:val="1"/>
      <w:numFmt w:val="decimal"/>
      <w:suff w:val="space"/>
      <w:lvlText w:val="2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7299"/>
    <w:multiLevelType w:val="hybridMultilevel"/>
    <w:tmpl w:val="B46069B6"/>
    <w:lvl w:ilvl="0" w:tplc="50CAB328">
      <w:start w:val="1"/>
      <w:numFmt w:val="bullet"/>
      <w:lvlText w:val=""/>
      <w:lvlJc w:val="left"/>
      <w:pPr>
        <w:ind w:left="924" w:hanging="187"/>
      </w:pPr>
      <w:rPr>
        <w:rFonts w:ascii="Wingdings" w:hAnsi="Wingdings" w:hint="default"/>
      </w:rPr>
    </w:lvl>
    <w:lvl w:ilvl="1" w:tplc="5DC855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A52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471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940A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45A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060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E6A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A01A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25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625091"/>
    <w:multiLevelType w:val="hybridMultilevel"/>
    <w:tmpl w:val="66820E3A"/>
    <w:lvl w:ilvl="0" w:tplc="74C0617C">
      <w:start w:val="1"/>
      <w:numFmt w:val="decimal"/>
      <w:suff w:val="space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C316E"/>
    <w:multiLevelType w:val="hybridMultilevel"/>
    <w:tmpl w:val="E21A8D42"/>
    <w:lvl w:ilvl="0" w:tplc="C49AE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2970"/>
    <w:multiLevelType w:val="multilevel"/>
    <w:tmpl w:val="B62C411A"/>
    <w:lvl w:ilvl="0">
      <w:start w:val="2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6" w15:restartNumberingAfterBreak="0">
    <w:nsid w:val="1E6E1C65"/>
    <w:multiLevelType w:val="multilevel"/>
    <w:tmpl w:val="D6FE639E"/>
    <w:lvl w:ilvl="0">
      <w:start w:val="1"/>
      <w:numFmt w:val="decimal"/>
      <w:lvlText w:val="%1."/>
      <w:lvlJc w:val="left"/>
      <w:pPr>
        <w:ind w:left="924" w:hanging="18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0D1323F"/>
    <w:multiLevelType w:val="hybridMultilevel"/>
    <w:tmpl w:val="86E449A2"/>
    <w:lvl w:ilvl="0" w:tplc="74AA4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A823AB"/>
    <w:multiLevelType w:val="hybridMultilevel"/>
    <w:tmpl w:val="415A7DB4"/>
    <w:lvl w:ilvl="0" w:tplc="8AD6B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54EDC"/>
    <w:multiLevelType w:val="hybridMultilevel"/>
    <w:tmpl w:val="121E7FD0"/>
    <w:lvl w:ilvl="0" w:tplc="8AD6B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0082"/>
    <w:multiLevelType w:val="hybridMultilevel"/>
    <w:tmpl w:val="E6249C74"/>
    <w:lvl w:ilvl="0" w:tplc="31FAC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C107BA"/>
    <w:multiLevelType w:val="hybridMultilevel"/>
    <w:tmpl w:val="6F1CD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74794"/>
    <w:multiLevelType w:val="multilevel"/>
    <w:tmpl w:val="6A0CD1E2"/>
    <w:lvl w:ilvl="0">
      <w:start w:val="1"/>
      <w:numFmt w:val="decimal"/>
      <w:suff w:val="space"/>
      <w:lvlText w:val="%1."/>
      <w:lvlJc w:val="left"/>
      <w:pPr>
        <w:ind w:left="1644" w:hanging="18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 w15:restartNumberingAfterBreak="0">
    <w:nsid w:val="2F0A4E65"/>
    <w:multiLevelType w:val="multilevel"/>
    <w:tmpl w:val="D6FE639E"/>
    <w:lvl w:ilvl="0">
      <w:start w:val="1"/>
      <w:numFmt w:val="decimal"/>
      <w:lvlText w:val="%1."/>
      <w:lvlJc w:val="left"/>
      <w:pPr>
        <w:ind w:left="924" w:hanging="18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F9B76AA"/>
    <w:multiLevelType w:val="hybridMultilevel"/>
    <w:tmpl w:val="A12C85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8222A"/>
    <w:multiLevelType w:val="hybridMultilevel"/>
    <w:tmpl w:val="D2E0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F329C"/>
    <w:multiLevelType w:val="hybridMultilevel"/>
    <w:tmpl w:val="AE9876D0"/>
    <w:lvl w:ilvl="0" w:tplc="FD204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384A96"/>
    <w:multiLevelType w:val="multilevel"/>
    <w:tmpl w:val="6A0CD1E2"/>
    <w:lvl w:ilvl="0">
      <w:start w:val="1"/>
      <w:numFmt w:val="decimal"/>
      <w:suff w:val="space"/>
      <w:lvlText w:val="%1."/>
      <w:lvlJc w:val="left"/>
      <w:pPr>
        <w:ind w:left="1644" w:hanging="18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3939088F"/>
    <w:multiLevelType w:val="multilevel"/>
    <w:tmpl w:val="D60E9674"/>
    <w:lvl w:ilvl="0">
      <w:start w:val="1"/>
      <w:numFmt w:val="decimal"/>
      <w:pStyle w:val="a"/>
      <w:suff w:val="space"/>
      <w:lvlText w:val="%1."/>
      <w:lvlJc w:val="left"/>
      <w:pPr>
        <w:ind w:left="1644" w:hanging="18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395F332C"/>
    <w:multiLevelType w:val="multilevel"/>
    <w:tmpl w:val="26C0F14E"/>
    <w:lvl w:ilvl="0">
      <w:start w:val="1"/>
      <w:numFmt w:val="decimal"/>
      <w:lvlText w:val="%1."/>
      <w:lvlJc w:val="left"/>
      <w:pPr>
        <w:ind w:left="924" w:hanging="18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BF56BDF"/>
    <w:multiLevelType w:val="multilevel"/>
    <w:tmpl w:val="5038F488"/>
    <w:styleLink w:val="a0"/>
    <w:lvl w:ilvl="0">
      <w:start w:val="1"/>
      <w:numFmt w:val="bullet"/>
      <w:pStyle w:val="a1"/>
      <w:lvlText w:val="-"/>
      <w:lvlJc w:val="left"/>
      <w:pPr>
        <w:tabs>
          <w:tab w:val="num" w:pos="1134"/>
        </w:tabs>
        <w:ind w:left="1134" w:hanging="425"/>
      </w:pPr>
      <w:rPr>
        <w:rFonts w:ascii="Courier New" w:hAnsi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4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0"/>
        </w:tabs>
        <w:ind w:left="2410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0B3F10"/>
    <w:multiLevelType w:val="multilevel"/>
    <w:tmpl w:val="D6FE639E"/>
    <w:lvl w:ilvl="0">
      <w:start w:val="1"/>
      <w:numFmt w:val="decimal"/>
      <w:lvlText w:val="%1."/>
      <w:lvlJc w:val="left"/>
      <w:pPr>
        <w:ind w:left="924" w:hanging="18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C0C662B"/>
    <w:multiLevelType w:val="hybridMultilevel"/>
    <w:tmpl w:val="6128D2B0"/>
    <w:lvl w:ilvl="0" w:tplc="05F4C650">
      <w:start w:val="1"/>
      <w:numFmt w:val="decimal"/>
      <w:pStyle w:val="221"/>
      <w:suff w:val="space"/>
      <w:lvlText w:val="2.%1"/>
      <w:lvlJc w:val="left"/>
      <w:pPr>
        <w:ind w:left="57" w:firstLine="6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1C2AA6"/>
    <w:multiLevelType w:val="multilevel"/>
    <w:tmpl w:val="26C0F14E"/>
    <w:lvl w:ilvl="0">
      <w:start w:val="1"/>
      <w:numFmt w:val="decimal"/>
      <w:lvlText w:val="%1."/>
      <w:lvlJc w:val="left"/>
      <w:pPr>
        <w:ind w:left="924" w:hanging="18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2CD799E"/>
    <w:multiLevelType w:val="hybridMultilevel"/>
    <w:tmpl w:val="F30839C0"/>
    <w:lvl w:ilvl="0" w:tplc="FFFFFFFF">
      <w:start w:val="1"/>
      <w:numFmt w:val="bullet"/>
      <w:pStyle w:val="a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3CA54EA"/>
    <w:multiLevelType w:val="hybridMultilevel"/>
    <w:tmpl w:val="D988C058"/>
    <w:lvl w:ilvl="0" w:tplc="DB94752C">
      <w:start w:val="1"/>
      <w:numFmt w:val="decimal"/>
      <w:suff w:val="space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F75C4"/>
    <w:multiLevelType w:val="hybridMultilevel"/>
    <w:tmpl w:val="7BC832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C743830"/>
    <w:multiLevelType w:val="multilevel"/>
    <w:tmpl w:val="7A663AAC"/>
    <w:lvl w:ilvl="0">
      <w:start w:val="1"/>
      <w:numFmt w:val="bullet"/>
      <w:pStyle w:val="a3"/>
      <w:lvlText w:val=""/>
      <w:lvlJc w:val="left"/>
      <w:pPr>
        <w:ind w:left="924" w:hanging="187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2000D6E"/>
    <w:multiLevelType w:val="multilevel"/>
    <w:tmpl w:val="001C9CB8"/>
    <w:lvl w:ilvl="0">
      <w:start w:val="1"/>
      <w:numFmt w:val="bullet"/>
      <w:pStyle w:val="a4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2041"/>
        </w:tabs>
        <w:ind w:left="2041" w:hanging="397"/>
      </w:pPr>
      <w:rPr>
        <w:rFonts w:ascii="Wingdings" w:hAnsi="Wingdings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552"/>
        </w:tabs>
        <w:ind w:left="2552" w:hanging="511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587"/>
        </w:tabs>
        <w:ind w:left="3587" w:hanging="933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091"/>
        </w:tabs>
        <w:ind w:left="4091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4595"/>
        </w:tabs>
        <w:ind w:left="4595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5171"/>
        </w:tabs>
        <w:ind w:left="5171" w:hanging="1440"/>
      </w:pPr>
      <w:rPr>
        <w:rFonts w:cs="Times New Roman" w:hint="default"/>
      </w:rPr>
    </w:lvl>
  </w:abstractNum>
  <w:abstractNum w:abstractNumId="29" w15:restartNumberingAfterBreak="0">
    <w:nsid w:val="52B1085E"/>
    <w:multiLevelType w:val="multilevel"/>
    <w:tmpl w:val="26C0F14E"/>
    <w:lvl w:ilvl="0">
      <w:start w:val="1"/>
      <w:numFmt w:val="decimal"/>
      <w:lvlText w:val="%1."/>
      <w:lvlJc w:val="left"/>
      <w:pPr>
        <w:ind w:left="924" w:hanging="18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4A74D33"/>
    <w:multiLevelType w:val="multilevel"/>
    <w:tmpl w:val="5038F488"/>
    <w:numStyleLink w:val="a0"/>
  </w:abstractNum>
  <w:abstractNum w:abstractNumId="31" w15:restartNumberingAfterBreak="0">
    <w:nsid w:val="5CC126D6"/>
    <w:multiLevelType w:val="multilevel"/>
    <w:tmpl w:val="9CEA6150"/>
    <w:lvl w:ilvl="0">
      <w:start w:val="1"/>
      <w:numFmt w:val="bullet"/>
      <w:lvlText w:val=""/>
      <w:lvlJc w:val="left"/>
      <w:pPr>
        <w:ind w:left="1644" w:hanging="187"/>
      </w:pPr>
      <w:rPr>
        <w:rFonts w:ascii="Symbol" w:hAnsi="Symbol" w:hint="default"/>
        <w:lang w:val="en-US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60A4394C"/>
    <w:multiLevelType w:val="hybridMultilevel"/>
    <w:tmpl w:val="F22E5E9C"/>
    <w:lvl w:ilvl="0" w:tplc="C49AE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96C24"/>
    <w:multiLevelType w:val="hybridMultilevel"/>
    <w:tmpl w:val="712061AA"/>
    <w:lvl w:ilvl="0" w:tplc="0AA49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5A10"/>
    <w:multiLevelType w:val="hybridMultilevel"/>
    <w:tmpl w:val="B2F63AE2"/>
    <w:lvl w:ilvl="0" w:tplc="633A1388">
      <w:start w:val="2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5" w15:restartNumberingAfterBreak="0">
    <w:nsid w:val="6B01584F"/>
    <w:multiLevelType w:val="hybridMultilevel"/>
    <w:tmpl w:val="381CECFC"/>
    <w:lvl w:ilvl="0" w:tplc="8AD6B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E276D"/>
    <w:multiLevelType w:val="multilevel"/>
    <w:tmpl w:val="D6FE639E"/>
    <w:lvl w:ilvl="0">
      <w:start w:val="1"/>
      <w:numFmt w:val="decimal"/>
      <w:lvlText w:val="%1."/>
      <w:lvlJc w:val="left"/>
      <w:pPr>
        <w:ind w:left="924" w:hanging="18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8970249"/>
    <w:multiLevelType w:val="hybridMultilevel"/>
    <w:tmpl w:val="6F1CD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75074"/>
    <w:multiLevelType w:val="multilevel"/>
    <w:tmpl w:val="0722136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D7D6EEA"/>
    <w:multiLevelType w:val="hybridMultilevel"/>
    <w:tmpl w:val="A0AC4DAE"/>
    <w:lvl w:ilvl="0" w:tplc="628AA1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F4137D8"/>
    <w:multiLevelType w:val="hybridMultilevel"/>
    <w:tmpl w:val="6F1CDEAA"/>
    <w:lvl w:ilvl="0" w:tplc="7500E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8"/>
  </w:num>
  <w:num w:numId="3">
    <w:abstractNumId w:val="28"/>
  </w:num>
  <w:num w:numId="4">
    <w:abstractNumId w:val="20"/>
  </w:num>
  <w:num w:numId="5">
    <w:abstractNumId w:val="30"/>
    <w:lvlOverride w:ilvl="0">
      <w:lvl w:ilvl="0">
        <w:start w:val="1"/>
        <w:numFmt w:val="bullet"/>
        <w:pStyle w:val="a1"/>
        <w:lvlText w:val="-"/>
        <w:lvlJc w:val="left"/>
        <w:pPr>
          <w:tabs>
            <w:tab w:val="num" w:pos="1134"/>
          </w:tabs>
          <w:ind w:left="1134" w:hanging="425"/>
        </w:pPr>
        <w:rPr>
          <w:rFonts w:ascii="Courier New" w:hAnsi="Courier New" w:hint="default"/>
          <w:sz w:val="22"/>
        </w:rPr>
      </w:lvl>
    </w:lvlOverride>
  </w:num>
  <w:num w:numId="6">
    <w:abstractNumId w:val="22"/>
  </w:num>
  <w:num w:numId="7">
    <w:abstractNumId w:val="27"/>
  </w:num>
  <w:num w:numId="8">
    <w:abstractNumId w:val="21"/>
  </w:num>
  <w:num w:numId="9">
    <w:abstractNumId w:val="6"/>
  </w:num>
  <w:num w:numId="10">
    <w:abstractNumId w:val="13"/>
  </w:num>
  <w:num w:numId="11">
    <w:abstractNumId w:val="24"/>
  </w:num>
  <w:num w:numId="12">
    <w:abstractNumId w:val="25"/>
  </w:num>
  <w:num w:numId="13">
    <w:abstractNumId w:val="3"/>
  </w:num>
  <w:num w:numId="14">
    <w:abstractNumId w:val="23"/>
  </w:num>
  <w:num w:numId="15">
    <w:abstractNumId w:val="26"/>
  </w:num>
  <w:num w:numId="16">
    <w:abstractNumId w:val="17"/>
  </w:num>
  <w:num w:numId="17">
    <w:abstractNumId w:val="19"/>
  </w:num>
  <w:num w:numId="18">
    <w:abstractNumId w:val="0"/>
  </w:num>
  <w:num w:numId="19">
    <w:abstractNumId w:val="10"/>
  </w:num>
  <w:num w:numId="20">
    <w:abstractNumId w:val="40"/>
  </w:num>
  <w:num w:numId="21">
    <w:abstractNumId w:val="3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9"/>
  </w:num>
  <w:num w:numId="28">
    <w:abstractNumId w:val="5"/>
  </w:num>
  <w:num w:numId="29">
    <w:abstractNumId w:val="37"/>
  </w:num>
  <w:num w:numId="30">
    <w:abstractNumId w:val="33"/>
  </w:num>
  <w:num w:numId="31">
    <w:abstractNumId w:val="35"/>
  </w:num>
  <w:num w:numId="32">
    <w:abstractNumId w:val="7"/>
  </w:num>
  <w:num w:numId="33">
    <w:abstractNumId w:val="18"/>
  </w:num>
  <w:num w:numId="34">
    <w:abstractNumId w:val="39"/>
  </w:num>
  <w:num w:numId="35">
    <w:abstractNumId w:val="18"/>
  </w:num>
  <w:num w:numId="36">
    <w:abstractNumId w:val="18"/>
  </w:num>
  <w:num w:numId="37">
    <w:abstractNumId w:val="8"/>
  </w:num>
  <w:num w:numId="38">
    <w:abstractNumId w:val="34"/>
  </w:num>
  <w:num w:numId="39">
    <w:abstractNumId w:val="9"/>
  </w:num>
  <w:num w:numId="40">
    <w:abstractNumId w:val="12"/>
  </w:num>
  <w:num w:numId="41">
    <w:abstractNumId w:val="18"/>
  </w:num>
  <w:num w:numId="42">
    <w:abstractNumId w:val="14"/>
  </w:num>
  <w:num w:numId="43">
    <w:abstractNumId w:val="4"/>
  </w:num>
  <w:num w:numId="44">
    <w:abstractNumId w:val="16"/>
  </w:num>
  <w:num w:numId="45">
    <w:abstractNumId w:val="11"/>
  </w:num>
  <w:num w:numId="46">
    <w:abstractNumId w:val="15"/>
  </w:num>
  <w:num w:numId="47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69"/>
    <w:rsid w:val="00000D28"/>
    <w:rsid w:val="00001290"/>
    <w:rsid w:val="0000130A"/>
    <w:rsid w:val="000027C8"/>
    <w:rsid w:val="0000307C"/>
    <w:rsid w:val="00003936"/>
    <w:rsid w:val="000049C7"/>
    <w:rsid w:val="00004B47"/>
    <w:rsid w:val="00004F16"/>
    <w:rsid w:val="00007CF9"/>
    <w:rsid w:val="00010327"/>
    <w:rsid w:val="00015BD6"/>
    <w:rsid w:val="00017747"/>
    <w:rsid w:val="0002020C"/>
    <w:rsid w:val="00022352"/>
    <w:rsid w:val="00022E78"/>
    <w:rsid w:val="000276BB"/>
    <w:rsid w:val="00027E77"/>
    <w:rsid w:val="00027EFB"/>
    <w:rsid w:val="00030817"/>
    <w:rsid w:val="00033DD2"/>
    <w:rsid w:val="00035C4E"/>
    <w:rsid w:val="00036E55"/>
    <w:rsid w:val="00043A80"/>
    <w:rsid w:val="000523FD"/>
    <w:rsid w:val="00052EF2"/>
    <w:rsid w:val="00054616"/>
    <w:rsid w:val="000649B1"/>
    <w:rsid w:val="00064C67"/>
    <w:rsid w:val="00066345"/>
    <w:rsid w:val="0006783D"/>
    <w:rsid w:val="00070ACD"/>
    <w:rsid w:val="00072A94"/>
    <w:rsid w:val="000809CE"/>
    <w:rsid w:val="00081206"/>
    <w:rsid w:val="00084F61"/>
    <w:rsid w:val="000868D4"/>
    <w:rsid w:val="000919C5"/>
    <w:rsid w:val="00092EE3"/>
    <w:rsid w:val="00094664"/>
    <w:rsid w:val="000947FE"/>
    <w:rsid w:val="000951E9"/>
    <w:rsid w:val="00097EB8"/>
    <w:rsid w:val="00097F2A"/>
    <w:rsid w:val="000A0357"/>
    <w:rsid w:val="000A3B5D"/>
    <w:rsid w:val="000B358C"/>
    <w:rsid w:val="000B39E4"/>
    <w:rsid w:val="000B4913"/>
    <w:rsid w:val="000C17FB"/>
    <w:rsid w:val="000C43AD"/>
    <w:rsid w:val="000C4D07"/>
    <w:rsid w:val="000D203A"/>
    <w:rsid w:val="000D3932"/>
    <w:rsid w:val="000E072C"/>
    <w:rsid w:val="000E32F5"/>
    <w:rsid w:val="000E3E14"/>
    <w:rsid w:val="000E3E60"/>
    <w:rsid w:val="000F14B7"/>
    <w:rsid w:val="000F44A2"/>
    <w:rsid w:val="000F7288"/>
    <w:rsid w:val="00101B86"/>
    <w:rsid w:val="001035C7"/>
    <w:rsid w:val="00112BFA"/>
    <w:rsid w:val="0011476C"/>
    <w:rsid w:val="001212F2"/>
    <w:rsid w:val="00121522"/>
    <w:rsid w:val="00124AA1"/>
    <w:rsid w:val="00127D56"/>
    <w:rsid w:val="00133ED4"/>
    <w:rsid w:val="0014261A"/>
    <w:rsid w:val="00142F5E"/>
    <w:rsid w:val="001458A4"/>
    <w:rsid w:val="00146437"/>
    <w:rsid w:val="001512D5"/>
    <w:rsid w:val="00151499"/>
    <w:rsid w:val="001517D6"/>
    <w:rsid w:val="00152107"/>
    <w:rsid w:val="00160F8E"/>
    <w:rsid w:val="001619FD"/>
    <w:rsid w:val="001624CF"/>
    <w:rsid w:val="00164209"/>
    <w:rsid w:val="00171F53"/>
    <w:rsid w:val="001728DB"/>
    <w:rsid w:val="001752F8"/>
    <w:rsid w:val="00176BE5"/>
    <w:rsid w:val="00177AD3"/>
    <w:rsid w:val="00181E5F"/>
    <w:rsid w:val="00185CE1"/>
    <w:rsid w:val="00196B69"/>
    <w:rsid w:val="001A4C3E"/>
    <w:rsid w:val="001A5934"/>
    <w:rsid w:val="001A6AAF"/>
    <w:rsid w:val="001A6CC0"/>
    <w:rsid w:val="001A743C"/>
    <w:rsid w:val="001B28B3"/>
    <w:rsid w:val="001B627D"/>
    <w:rsid w:val="001B741F"/>
    <w:rsid w:val="001B77FF"/>
    <w:rsid w:val="001C0367"/>
    <w:rsid w:val="001C0CF2"/>
    <w:rsid w:val="001C220E"/>
    <w:rsid w:val="001C3A1B"/>
    <w:rsid w:val="001D15B8"/>
    <w:rsid w:val="001D3307"/>
    <w:rsid w:val="001D3326"/>
    <w:rsid w:val="001D3752"/>
    <w:rsid w:val="001D4E6B"/>
    <w:rsid w:val="001E3650"/>
    <w:rsid w:val="001E577D"/>
    <w:rsid w:val="001E6E71"/>
    <w:rsid w:val="001F1F30"/>
    <w:rsid w:val="001F287B"/>
    <w:rsid w:val="001F3BAB"/>
    <w:rsid w:val="001F4991"/>
    <w:rsid w:val="001F7EA8"/>
    <w:rsid w:val="002057E7"/>
    <w:rsid w:val="0020716C"/>
    <w:rsid w:val="002109AB"/>
    <w:rsid w:val="0021463C"/>
    <w:rsid w:val="00216315"/>
    <w:rsid w:val="002208DE"/>
    <w:rsid w:val="0022163F"/>
    <w:rsid w:val="00221E9C"/>
    <w:rsid w:val="002221FE"/>
    <w:rsid w:val="002222F3"/>
    <w:rsid w:val="00226775"/>
    <w:rsid w:val="00244344"/>
    <w:rsid w:val="002446E0"/>
    <w:rsid w:val="0024711B"/>
    <w:rsid w:val="002477F8"/>
    <w:rsid w:val="0025118C"/>
    <w:rsid w:val="00251A7C"/>
    <w:rsid w:val="00252A05"/>
    <w:rsid w:val="00254584"/>
    <w:rsid w:val="00256412"/>
    <w:rsid w:val="00256EB8"/>
    <w:rsid w:val="002573D9"/>
    <w:rsid w:val="00260C07"/>
    <w:rsid w:val="002614EF"/>
    <w:rsid w:val="002636CE"/>
    <w:rsid w:val="00264A40"/>
    <w:rsid w:val="00266261"/>
    <w:rsid w:val="002750CC"/>
    <w:rsid w:val="00276260"/>
    <w:rsid w:val="00282AB6"/>
    <w:rsid w:val="002879CE"/>
    <w:rsid w:val="00294D97"/>
    <w:rsid w:val="00296E1F"/>
    <w:rsid w:val="00297D28"/>
    <w:rsid w:val="002A6F73"/>
    <w:rsid w:val="002B3DED"/>
    <w:rsid w:val="002B4ADB"/>
    <w:rsid w:val="002B4D74"/>
    <w:rsid w:val="002B7485"/>
    <w:rsid w:val="002B7FDF"/>
    <w:rsid w:val="002C7E4B"/>
    <w:rsid w:val="002D6438"/>
    <w:rsid w:val="002E0E2E"/>
    <w:rsid w:val="002E1ABE"/>
    <w:rsid w:val="002E2CCC"/>
    <w:rsid w:val="002E460A"/>
    <w:rsid w:val="002E578B"/>
    <w:rsid w:val="002E77F1"/>
    <w:rsid w:val="002F05B6"/>
    <w:rsid w:val="002F2165"/>
    <w:rsid w:val="002F2353"/>
    <w:rsid w:val="002F2CDA"/>
    <w:rsid w:val="002F3770"/>
    <w:rsid w:val="00300552"/>
    <w:rsid w:val="00302979"/>
    <w:rsid w:val="00305FF0"/>
    <w:rsid w:val="00312455"/>
    <w:rsid w:val="00312A9A"/>
    <w:rsid w:val="00323548"/>
    <w:rsid w:val="00331C8C"/>
    <w:rsid w:val="00332B28"/>
    <w:rsid w:val="00333576"/>
    <w:rsid w:val="00343A10"/>
    <w:rsid w:val="00345DE8"/>
    <w:rsid w:val="00347CCC"/>
    <w:rsid w:val="0035004D"/>
    <w:rsid w:val="00351F2C"/>
    <w:rsid w:val="0035238E"/>
    <w:rsid w:val="00352500"/>
    <w:rsid w:val="003540E5"/>
    <w:rsid w:val="00354387"/>
    <w:rsid w:val="00356540"/>
    <w:rsid w:val="00361B1E"/>
    <w:rsid w:val="00361EB5"/>
    <w:rsid w:val="00362D20"/>
    <w:rsid w:val="00362FD9"/>
    <w:rsid w:val="00382E51"/>
    <w:rsid w:val="00383EC9"/>
    <w:rsid w:val="00384E8F"/>
    <w:rsid w:val="003853AA"/>
    <w:rsid w:val="00395015"/>
    <w:rsid w:val="00397162"/>
    <w:rsid w:val="003A47EE"/>
    <w:rsid w:val="003A4C93"/>
    <w:rsid w:val="003A697C"/>
    <w:rsid w:val="003B6C87"/>
    <w:rsid w:val="003C2D73"/>
    <w:rsid w:val="003C6E86"/>
    <w:rsid w:val="003D01A3"/>
    <w:rsid w:val="003D5C24"/>
    <w:rsid w:val="003E568A"/>
    <w:rsid w:val="003E7B74"/>
    <w:rsid w:val="003F6268"/>
    <w:rsid w:val="003F667C"/>
    <w:rsid w:val="00401D80"/>
    <w:rsid w:val="00404AC6"/>
    <w:rsid w:val="00407F40"/>
    <w:rsid w:val="004141F0"/>
    <w:rsid w:val="00415FDC"/>
    <w:rsid w:val="00416179"/>
    <w:rsid w:val="00416302"/>
    <w:rsid w:val="00422447"/>
    <w:rsid w:val="00424484"/>
    <w:rsid w:val="004310BF"/>
    <w:rsid w:val="00441A41"/>
    <w:rsid w:val="004456E8"/>
    <w:rsid w:val="00445906"/>
    <w:rsid w:val="00447C0A"/>
    <w:rsid w:val="00455D94"/>
    <w:rsid w:val="00456862"/>
    <w:rsid w:val="00457E20"/>
    <w:rsid w:val="00460829"/>
    <w:rsid w:val="004612A3"/>
    <w:rsid w:val="00465CEC"/>
    <w:rsid w:val="00465D13"/>
    <w:rsid w:val="0046716D"/>
    <w:rsid w:val="00467833"/>
    <w:rsid w:val="0047304D"/>
    <w:rsid w:val="00473F04"/>
    <w:rsid w:val="004746D8"/>
    <w:rsid w:val="00475EBE"/>
    <w:rsid w:val="00477CCA"/>
    <w:rsid w:val="00480128"/>
    <w:rsid w:val="00481802"/>
    <w:rsid w:val="00482156"/>
    <w:rsid w:val="00482E7E"/>
    <w:rsid w:val="004844F8"/>
    <w:rsid w:val="00485EE4"/>
    <w:rsid w:val="00487E18"/>
    <w:rsid w:val="00487E4D"/>
    <w:rsid w:val="004974D4"/>
    <w:rsid w:val="004A025A"/>
    <w:rsid w:val="004B0DD5"/>
    <w:rsid w:val="004B1FE7"/>
    <w:rsid w:val="004B26EB"/>
    <w:rsid w:val="004C05EC"/>
    <w:rsid w:val="004C1024"/>
    <w:rsid w:val="004C4629"/>
    <w:rsid w:val="004C760E"/>
    <w:rsid w:val="004D1499"/>
    <w:rsid w:val="004D37FC"/>
    <w:rsid w:val="004D40E5"/>
    <w:rsid w:val="004E08AB"/>
    <w:rsid w:val="004E104F"/>
    <w:rsid w:val="004E5CB6"/>
    <w:rsid w:val="004F3716"/>
    <w:rsid w:val="004F7E38"/>
    <w:rsid w:val="0050311A"/>
    <w:rsid w:val="0051014D"/>
    <w:rsid w:val="00511195"/>
    <w:rsid w:val="00514F9B"/>
    <w:rsid w:val="00515CA9"/>
    <w:rsid w:val="00515F82"/>
    <w:rsid w:val="00520F3C"/>
    <w:rsid w:val="00526013"/>
    <w:rsid w:val="005266A5"/>
    <w:rsid w:val="005279F1"/>
    <w:rsid w:val="00532B21"/>
    <w:rsid w:val="00541F7D"/>
    <w:rsid w:val="00542400"/>
    <w:rsid w:val="005427D2"/>
    <w:rsid w:val="00542FF1"/>
    <w:rsid w:val="00544144"/>
    <w:rsid w:val="00546B14"/>
    <w:rsid w:val="00547D20"/>
    <w:rsid w:val="00550B37"/>
    <w:rsid w:val="005518D3"/>
    <w:rsid w:val="005540BA"/>
    <w:rsid w:val="00560A3B"/>
    <w:rsid w:val="00563D14"/>
    <w:rsid w:val="005651F9"/>
    <w:rsid w:val="0057385D"/>
    <w:rsid w:val="00574771"/>
    <w:rsid w:val="00576FC3"/>
    <w:rsid w:val="00577323"/>
    <w:rsid w:val="005802A6"/>
    <w:rsid w:val="00580DD4"/>
    <w:rsid w:val="005811E7"/>
    <w:rsid w:val="005902F6"/>
    <w:rsid w:val="00594920"/>
    <w:rsid w:val="00596E45"/>
    <w:rsid w:val="005A55D6"/>
    <w:rsid w:val="005A6332"/>
    <w:rsid w:val="005B0065"/>
    <w:rsid w:val="005B0D1F"/>
    <w:rsid w:val="005B1DB9"/>
    <w:rsid w:val="005C3DBD"/>
    <w:rsid w:val="005C586B"/>
    <w:rsid w:val="005C6E70"/>
    <w:rsid w:val="005C735B"/>
    <w:rsid w:val="005C764E"/>
    <w:rsid w:val="005D01C8"/>
    <w:rsid w:val="005D1409"/>
    <w:rsid w:val="005D4A8C"/>
    <w:rsid w:val="005D522D"/>
    <w:rsid w:val="005D5DA1"/>
    <w:rsid w:val="005E3DD0"/>
    <w:rsid w:val="005F0A90"/>
    <w:rsid w:val="006028FC"/>
    <w:rsid w:val="0060689A"/>
    <w:rsid w:val="00607693"/>
    <w:rsid w:val="00607760"/>
    <w:rsid w:val="006078B1"/>
    <w:rsid w:val="006157EC"/>
    <w:rsid w:val="00617B7D"/>
    <w:rsid w:val="00623F81"/>
    <w:rsid w:val="006274B9"/>
    <w:rsid w:val="00627A60"/>
    <w:rsid w:val="00635243"/>
    <w:rsid w:val="00647629"/>
    <w:rsid w:val="006518EE"/>
    <w:rsid w:val="00655269"/>
    <w:rsid w:val="006565C5"/>
    <w:rsid w:val="006573AD"/>
    <w:rsid w:val="00662479"/>
    <w:rsid w:val="0066466F"/>
    <w:rsid w:val="00675612"/>
    <w:rsid w:val="006773B2"/>
    <w:rsid w:val="00680CD4"/>
    <w:rsid w:val="00680F5F"/>
    <w:rsid w:val="00681182"/>
    <w:rsid w:val="00681203"/>
    <w:rsid w:val="00681608"/>
    <w:rsid w:val="00685B8A"/>
    <w:rsid w:val="00687D59"/>
    <w:rsid w:val="00694717"/>
    <w:rsid w:val="00694979"/>
    <w:rsid w:val="00694A4D"/>
    <w:rsid w:val="006954D3"/>
    <w:rsid w:val="006A069F"/>
    <w:rsid w:val="006A1448"/>
    <w:rsid w:val="006A2939"/>
    <w:rsid w:val="006A29D0"/>
    <w:rsid w:val="006C1C1C"/>
    <w:rsid w:val="006C28F8"/>
    <w:rsid w:val="006C7A23"/>
    <w:rsid w:val="006D5520"/>
    <w:rsid w:val="006E4673"/>
    <w:rsid w:val="006E5E8C"/>
    <w:rsid w:val="006E6095"/>
    <w:rsid w:val="006F4DB5"/>
    <w:rsid w:val="006F7BE8"/>
    <w:rsid w:val="007009E4"/>
    <w:rsid w:val="00706F44"/>
    <w:rsid w:val="00711645"/>
    <w:rsid w:val="0071266D"/>
    <w:rsid w:val="00715BA9"/>
    <w:rsid w:val="00720FD0"/>
    <w:rsid w:val="007229DB"/>
    <w:rsid w:val="00723C42"/>
    <w:rsid w:val="007246E4"/>
    <w:rsid w:val="0072784F"/>
    <w:rsid w:val="0073599E"/>
    <w:rsid w:val="00740260"/>
    <w:rsid w:val="007446F3"/>
    <w:rsid w:val="007450C1"/>
    <w:rsid w:val="00750074"/>
    <w:rsid w:val="0075528A"/>
    <w:rsid w:val="00755825"/>
    <w:rsid w:val="00763235"/>
    <w:rsid w:val="007648B0"/>
    <w:rsid w:val="0076503F"/>
    <w:rsid w:val="007660D8"/>
    <w:rsid w:val="00766EA4"/>
    <w:rsid w:val="0077564B"/>
    <w:rsid w:val="0077697B"/>
    <w:rsid w:val="007777B7"/>
    <w:rsid w:val="00782628"/>
    <w:rsid w:val="0079252D"/>
    <w:rsid w:val="00795B68"/>
    <w:rsid w:val="0079747E"/>
    <w:rsid w:val="007A44B5"/>
    <w:rsid w:val="007B4FB8"/>
    <w:rsid w:val="007C03B7"/>
    <w:rsid w:val="007C4910"/>
    <w:rsid w:val="007D0F4E"/>
    <w:rsid w:val="007D21F9"/>
    <w:rsid w:val="007D3F99"/>
    <w:rsid w:val="007D6093"/>
    <w:rsid w:val="007D762D"/>
    <w:rsid w:val="007D7D30"/>
    <w:rsid w:val="007E13AC"/>
    <w:rsid w:val="007E6BC2"/>
    <w:rsid w:val="00801597"/>
    <w:rsid w:val="00803B21"/>
    <w:rsid w:val="00804D49"/>
    <w:rsid w:val="00806D0E"/>
    <w:rsid w:val="00811338"/>
    <w:rsid w:val="0081181A"/>
    <w:rsid w:val="008178AE"/>
    <w:rsid w:val="00820142"/>
    <w:rsid w:val="008219B2"/>
    <w:rsid w:val="008251BE"/>
    <w:rsid w:val="00825B29"/>
    <w:rsid w:val="00831EDE"/>
    <w:rsid w:val="00832789"/>
    <w:rsid w:val="00832904"/>
    <w:rsid w:val="008337B7"/>
    <w:rsid w:val="00834668"/>
    <w:rsid w:val="00840182"/>
    <w:rsid w:val="008472EC"/>
    <w:rsid w:val="0084789E"/>
    <w:rsid w:val="0085049D"/>
    <w:rsid w:val="00857015"/>
    <w:rsid w:val="00857857"/>
    <w:rsid w:val="00860682"/>
    <w:rsid w:val="00860BDD"/>
    <w:rsid w:val="0086153C"/>
    <w:rsid w:val="00863D2B"/>
    <w:rsid w:val="00866461"/>
    <w:rsid w:val="008676C9"/>
    <w:rsid w:val="00867B39"/>
    <w:rsid w:val="00871104"/>
    <w:rsid w:val="008720EA"/>
    <w:rsid w:val="00875DA5"/>
    <w:rsid w:val="0088214D"/>
    <w:rsid w:val="00883D04"/>
    <w:rsid w:val="00885B6D"/>
    <w:rsid w:val="00885E69"/>
    <w:rsid w:val="008920BB"/>
    <w:rsid w:val="008938A2"/>
    <w:rsid w:val="008943E6"/>
    <w:rsid w:val="008A264A"/>
    <w:rsid w:val="008A3CE0"/>
    <w:rsid w:val="008A7461"/>
    <w:rsid w:val="008A7643"/>
    <w:rsid w:val="008B134A"/>
    <w:rsid w:val="008B6657"/>
    <w:rsid w:val="008D2562"/>
    <w:rsid w:val="008D4510"/>
    <w:rsid w:val="008E0773"/>
    <w:rsid w:val="008E0CBB"/>
    <w:rsid w:val="008E1808"/>
    <w:rsid w:val="008E685E"/>
    <w:rsid w:val="008E79DC"/>
    <w:rsid w:val="008E7DB2"/>
    <w:rsid w:val="008F39F3"/>
    <w:rsid w:val="008F623E"/>
    <w:rsid w:val="00900235"/>
    <w:rsid w:val="00906203"/>
    <w:rsid w:val="00907AF7"/>
    <w:rsid w:val="00912D5D"/>
    <w:rsid w:val="009144C5"/>
    <w:rsid w:val="00914CB9"/>
    <w:rsid w:val="00916266"/>
    <w:rsid w:val="00917493"/>
    <w:rsid w:val="00920474"/>
    <w:rsid w:val="009209B5"/>
    <w:rsid w:val="00923675"/>
    <w:rsid w:val="00925F51"/>
    <w:rsid w:val="00927615"/>
    <w:rsid w:val="00931F7F"/>
    <w:rsid w:val="009325D8"/>
    <w:rsid w:val="00934A1F"/>
    <w:rsid w:val="00937720"/>
    <w:rsid w:val="00950A86"/>
    <w:rsid w:val="0095669A"/>
    <w:rsid w:val="009609FD"/>
    <w:rsid w:val="00961683"/>
    <w:rsid w:val="009619A0"/>
    <w:rsid w:val="009639DF"/>
    <w:rsid w:val="00965154"/>
    <w:rsid w:val="00971022"/>
    <w:rsid w:val="009714D8"/>
    <w:rsid w:val="009735F0"/>
    <w:rsid w:val="00973804"/>
    <w:rsid w:val="00975663"/>
    <w:rsid w:val="00980C6C"/>
    <w:rsid w:val="00982554"/>
    <w:rsid w:val="00990D6A"/>
    <w:rsid w:val="009941AA"/>
    <w:rsid w:val="009949E4"/>
    <w:rsid w:val="0099648D"/>
    <w:rsid w:val="009A3E2C"/>
    <w:rsid w:val="009A4793"/>
    <w:rsid w:val="009A7021"/>
    <w:rsid w:val="009A78D7"/>
    <w:rsid w:val="009B18A4"/>
    <w:rsid w:val="009B2EE4"/>
    <w:rsid w:val="009B617A"/>
    <w:rsid w:val="009C0808"/>
    <w:rsid w:val="009C115A"/>
    <w:rsid w:val="009C7324"/>
    <w:rsid w:val="009D0891"/>
    <w:rsid w:val="009D0DD1"/>
    <w:rsid w:val="009D4D25"/>
    <w:rsid w:val="009D674A"/>
    <w:rsid w:val="009D7C7E"/>
    <w:rsid w:val="009D7D42"/>
    <w:rsid w:val="009E0179"/>
    <w:rsid w:val="009E21C6"/>
    <w:rsid w:val="009E51D2"/>
    <w:rsid w:val="009F1F4E"/>
    <w:rsid w:val="009F1F4F"/>
    <w:rsid w:val="009F436A"/>
    <w:rsid w:val="009F50C2"/>
    <w:rsid w:val="00A0516E"/>
    <w:rsid w:val="00A070E7"/>
    <w:rsid w:val="00A074E9"/>
    <w:rsid w:val="00A10290"/>
    <w:rsid w:val="00A1102C"/>
    <w:rsid w:val="00A13D49"/>
    <w:rsid w:val="00A1631E"/>
    <w:rsid w:val="00A1727B"/>
    <w:rsid w:val="00A231C6"/>
    <w:rsid w:val="00A238DE"/>
    <w:rsid w:val="00A321CA"/>
    <w:rsid w:val="00A35F7F"/>
    <w:rsid w:val="00A36163"/>
    <w:rsid w:val="00A4169B"/>
    <w:rsid w:val="00A51168"/>
    <w:rsid w:val="00A5555A"/>
    <w:rsid w:val="00A62A94"/>
    <w:rsid w:val="00A644BB"/>
    <w:rsid w:val="00A6769A"/>
    <w:rsid w:val="00A753D5"/>
    <w:rsid w:val="00A77A1C"/>
    <w:rsid w:val="00A77BAE"/>
    <w:rsid w:val="00A77F7C"/>
    <w:rsid w:val="00A80EEA"/>
    <w:rsid w:val="00A81BFC"/>
    <w:rsid w:val="00A82E52"/>
    <w:rsid w:val="00A85256"/>
    <w:rsid w:val="00A8752D"/>
    <w:rsid w:val="00A90517"/>
    <w:rsid w:val="00A91024"/>
    <w:rsid w:val="00A91186"/>
    <w:rsid w:val="00A92D8B"/>
    <w:rsid w:val="00A940C5"/>
    <w:rsid w:val="00A94AD8"/>
    <w:rsid w:val="00A96140"/>
    <w:rsid w:val="00AA357E"/>
    <w:rsid w:val="00AA5850"/>
    <w:rsid w:val="00AB088C"/>
    <w:rsid w:val="00AB3756"/>
    <w:rsid w:val="00AB4B95"/>
    <w:rsid w:val="00AC55EB"/>
    <w:rsid w:val="00AC599F"/>
    <w:rsid w:val="00AC79E7"/>
    <w:rsid w:val="00AC7D32"/>
    <w:rsid w:val="00AD6CBC"/>
    <w:rsid w:val="00AD6E66"/>
    <w:rsid w:val="00AD7934"/>
    <w:rsid w:val="00AE372C"/>
    <w:rsid w:val="00AE5449"/>
    <w:rsid w:val="00AE7139"/>
    <w:rsid w:val="00AF0B81"/>
    <w:rsid w:val="00AF33AA"/>
    <w:rsid w:val="00AF4D18"/>
    <w:rsid w:val="00B03500"/>
    <w:rsid w:val="00B14E98"/>
    <w:rsid w:val="00B17A48"/>
    <w:rsid w:val="00B23063"/>
    <w:rsid w:val="00B258C1"/>
    <w:rsid w:val="00B279CA"/>
    <w:rsid w:val="00B3093E"/>
    <w:rsid w:val="00B3288F"/>
    <w:rsid w:val="00B37E1C"/>
    <w:rsid w:val="00B52EF8"/>
    <w:rsid w:val="00B55354"/>
    <w:rsid w:val="00B6388A"/>
    <w:rsid w:val="00B66EA7"/>
    <w:rsid w:val="00B71905"/>
    <w:rsid w:val="00B80455"/>
    <w:rsid w:val="00B86607"/>
    <w:rsid w:val="00B86B97"/>
    <w:rsid w:val="00B91C65"/>
    <w:rsid w:val="00B91FF6"/>
    <w:rsid w:val="00B93789"/>
    <w:rsid w:val="00B939EE"/>
    <w:rsid w:val="00B9584C"/>
    <w:rsid w:val="00BA0F19"/>
    <w:rsid w:val="00BA2BFB"/>
    <w:rsid w:val="00BA2CE6"/>
    <w:rsid w:val="00BA4330"/>
    <w:rsid w:val="00BA4F80"/>
    <w:rsid w:val="00BA6893"/>
    <w:rsid w:val="00BB64C4"/>
    <w:rsid w:val="00BC0D90"/>
    <w:rsid w:val="00BC20ED"/>
    <w:rsid w:val="00BC6924"/>
    <w:rsid w:val="00BC75F1"/>
    <w:rsid w:val="00BD7166"/>
    <w:rsid w:val="00BE0C1A"/>
    <w:rsid w:val="00BE339E"/>
    <w:rsid w:val="00BE36E3"/>
    <w:rsid w:val="00BF0AD3"/>
    <w:rsid w:val="00BF64C2"/>
    <w:rsid w:val="00BF7AF1"/>
    <w:rsid w:val="00C001AC"/>
    <w:rsid w:val="00C04C69"/>
    <w:rsid w:val="00C0604C"/>
    <w:rsid w:val="00C07F25"/>
    <w:rsid w:val="00C10DE0"/>
    <w:rsid w:val="00C13C76"/>
    <w:rsid w:val="00C211C2"/>
    <w:rsid w:val="00C25821"/>
    <w:rsid w:val="00C31A86"/>
    <w:rsid w:val="00C31AF4"/>
    <w:rsid w:val="00C330DB"/>
    <w:rsid w:val="00C33D73"/>
    <w:rsid w:val="00C35623"/>
    <w:rsid w:val="00C37583"/>
    <w:rsid w:val="00C37DCD"/>
    <w:rsid w:val="00C40E9C"/>
    <w:rsid w:val="00C4337E"/>
    <w:rsid w:val="00C454D1"/>
    <w:rsid w:val="00C4644D"/>
    <w:rsid w:val="00C47AAA"/>
    <w:rsid w:val="00C53793"/>
    <w:rsid w:val="00C55AE2"/>
    <w:rsid w:val="00C55D63"/>
    <w:rsid w:val="00C57455"/>
    <w:rsid w:val="00C575A4"/>
    <w:rsid w:val="00C57E71"/>
    <w:rsid w:val="00C635A9"/>
    <w:rsid w:val="00C6740D"/>
    <w:rsid w:val="00C7018C"/>
    <w:rsid w:val="00C73C47"/>
    <w:rsid w:val="00C74A7E"/>
    <w:rsid w:val="00C76801"/>
    <w:rsid w:val="00C858F4"/>
    <w:rsid w:val="00C909FC"/>
    <w:rsid w:val="00C92284"/>
    <w:rsid w:val="00C958D2"/>
    <w:rsid w:val="00C95965"/>
    <w:rsid w:val="00C95E48"/>
    <w:rsid w:val="00C95FAF"/>
    <w:rsid w:val="00CA0571"/>
    <w:rsid w:val="00CA2B0F"/>
    <w:rsid w:val="00CA2CC0"/>
    <w:rsid w:val="00CA52CB"/>
    <w:rsid w:val="00CA59C9"/>
    <w:rsid w:val="00CA76E0"/>
    <w:rsid w:val="00CB12B9"/>
    <w:rsid w:val="00CB2955"/>
    <w:rsid w:val="00CB29D2"/>
    <w:rsid w:val="00CB5403"/>
    <w:rsid w:val="00CC0DBF"/>
    <w:rsid w:val="00CC2A20"/>
    <w:rsid w:val="00CC2A44"/>
    <w:rsid w:val="00CC3B39"/>
    <w:rsid w:val="00CC54AA"/>
    <w:rsid w:val="00CC6B9B"/>
    <w:rsid w:val="00CC7E39"/>
    <w:rsid w:val="00CD0D92"/>
    <w:rsid w:val="00CD2729"/>
    <w:rsid w:val="00CD7B69"/>
    <w:rsid w:val="00CE0849"/>
    <w:rsid w:val="00CE37C7"/>
    <w:rsid w:val="00CE4755"/>
    <w:rsid w:val="00CE6FE9"/>
    <w:rsid w:val="00CF0A53"/>
    <w:rsid w:val="00CF53ED"/>
    <w:rsid w:val="00CF6F64"/>
    <w:rsid w:val="00D019F4"/>
    <w:rsid w:val="00D02D29"/>
    <w:rsid w:val="00D04A96"/>
    <w:rsid w:val="00D13315"/>
    <w:rsid w:val="00D13E6E"/>
    <w:rsid w:val="00D145A5"/>
    <w:rsid w:val="00D159E1"/>
    <w:rsid w:val="00D160C8"/>
    <w:rsid w:val="00D1773E"/>
    <w:rsid w:val="00D203BB"/>
    <w:rsid w:val="00D30094"/>
    <w:rsid w:val="00D324DB"/>
    <w:rsid w:val="00D34087"/>
    <w:rsid w:val="00D3649E"/>
    <w:rsid w:val="00D4014C"/>
    <w:rsid w:val="00D40ECC"/>
    <w:rsid w:val="00D4204E"/>
    <w:rsid w:val="00D42FC5"/>
    <w:rsid w:val="00D46841"/>
    <w:rsid w:val="00D470C7"/>
    <w:rsid w:val="00D525E4"/>
    <w:rsid w:val="00D55AA0"/>
    <w:rsid w:val="00D56C9A"/>
    <w:rsid w:val="00D56DE3"/>
    <w:rsid w:val="00D66319"/>
    <w:rsid w:val="00D70A47"/>
    <w:rsid w:val="00D70AB6"/>
    <w:rsid w:val="00D74849"/>
    <w:rsid w:val="00D85A44"/>
    <w:rsid w:val="00D901B3"/>
    <w:rsid w:val="00D90FAF"/>
    <w:rsid w:val="00D974AF"/>
    <w:rsid w:val="00D97BA8"/>
    <w:rsid w:val="00DA2052"/>
    <w:rsid w:val="00DA48CD"/>
    <w:rsid w:val="00DB43EE"/>
    <w:rsid w:val="00DB7717"/>
    <w:rsid w:val="00DB7F50"/>
    <w:rsid w:val="00DC7F74"/>
    <w:rsid w:val="00DD2307"/>
    <w:rsid w:val="00DD5271"/>
    <w:rsid w:val="00DE00D1"/>
    <w:rsid w:val="00DE051C"/>
    <w:rsid w:val="00DE2592"/>
    <w:rsid w:val="00DE630A"/>
    <w:rsid w:val="00E1292B"/>
    <w:rsid w:val="00E13214"/>
    <w:rsid w:val="00E1497A"/>
    <w:rsid w:val="00E14FB4"/>
    <w:rsid w:val="00E15B6A"/>
    <w:rsid w:val="00E173D2"/>
    <w:rsid w:val="00E2486D"/>
    <w:rsid w:val="00E248FC"/>
    <w:rsid w:val="00E25BEE"/>
    <w:rsid w:val="00E314AF"/>
    <w:rsid w:val="00E31AA0"/>
    <w:rsid w:val="00E36AEC"/>
    <w:rsid w:val="00E40978"/>
    <w:rsid w:val="00E4139F"/>
    <w:rsid w:val="00E41AEB"/>
    <w:rsid w:val="00E506C5"/>
    <w:rsid w:val="00E507FD"/>
    <w:rsid w:val="00E50DCF"/>
    <w:rsid w:val="00E523A8"/>
    <w:rsid w:val="00E535F3"/>
    <w:rsid w:val="00E55392"/>
    <w:rsid w:val="00E563E2"/>
    <w:rsid w:val="00E64786"/>
    <w:rsid w:val="00E66257"/>
    <w:rsid w:val="00E67A25"/>
    <w:rsid w:val="00E758FE"/>
    <w:rsid w:val="00E80663"/>
    <w:rsid w:val="00E81C0B"/>
    <w:rsid w:val="00E81C5D"/>
    <w:rsid w:val="00E821A6"/>
    <w:rsid w:val="00E91D5D"/>
    <w:rsid w:val="00E92658"/>
    <w:rsid w:val="00E94E60"/>
    <w:rsid w:val="00EA21B2"/>
    <w:rsid w:val="00EA6ACE"/>
    <w:rsid w:val="00EA7281"/>
    <w:rsid w:val="00EB6571"/>
    <w:rsid w:val="00EB7135"/>
    <w:rsid w:val="00EB796B"/>
    <w:rsid w:val="00EC16F3"/>
    <w:rsid w:val="00EC2BFC"/>
    <w:rsid w:val="00EC30B9"/>
    <w:rsid w:val="00EC798C"/>
    <w:rsid w:val="00ED4327"/>
    <w:rsid w:val="00ED60FF"/>
    <w:rsid w:val="00ED6384"/>
    <w:rsid w:val="00EE13CE"/>
    <w:rsid w:val="00EE269F"/>
    <w:rsid w:val="00EE4F36"/>
    <w:rsid w:val="00EF2815"/>
    <w:rsid w:val="00EF5594"/>
    <w:rsid w:val="00EF5650"/>
    <w:rsid w:val="00EF6A29"/>
    <w:rsid w:val="00F03C2D"/>
    <w:rsid w:val="00F048C2"/>
    <w:rsid w:val="00F04E3C"/>
    <w:rsid w:val="00F04FBF"/>
    <w:rsid w:val="00F05E97"/>
    <w:rsid w:val="00F05FE7"/>
    <w:rsid w:val="00F12980"/>
    <w:rsid w:val="00F146E5"/>
    <w:rsid w:val="00F15D77"/>
    <w:rsid w:val="00F16DC4"/>
    <w:rsid w:val="00F20896"/>
    <w:rsid w:val="00F315C6"/>
    <w:rsid w:val="00F34FEE"/>
    <w:rsid w:val="00F40481"/>
    <w:rsid w:val="00F466D7"/>
    <w:rsid w:val="00F524D7"/>
    <w:rsid w:val="00F54169"/>
    <w:rsid w:val="00F5490C"/>
    <w:rsid w:val="00F60FD8"/>
    <w:rsid w:val="00F61D80"/>
    <w:rsid w:val="00F653E4"/>
    <w:rsid w:val="00F71847"/>
    <w:rsid w:val="00F72116"/>
    <w:rsid w:val="00F7460B"/>
    <w:rsid w:val="00F915A8"/>
    <w:rsid w:val="00F917E1"/>
    <w:rsid w:val="00F93825"/>
    <w:rsid w:val="00F95579"/>
    <w:rsid w:val="00F965C8"/>
    <w:rsid w:val="00F9716F"/>
    <w:rsid w:val="00FA08DF"/>
    <w:rsid w:val="00FA1A73"/>
    <w:rsid w:val="00FA3C88"/>
    <w:rsid w:val="00FA438B"/>
    <w:rsid w:val="00FB0189"/>
    <w:rsid w:val="00FB07BE"/>
    <w:rsid w:val="00FB13A7"/>
    <w:rsid w:val="00FB172F"/>
    <w:rsid w:val="00FC078B"/>
    <w:rsid w:val="00FC0ABC"/>
    <w:rsid w:val="00FC355E"/>
    <w:rsid w:val="00FC614E"/>
    <w:rsid w:val="00FD0075"/>
    <w:rsid w:val="00FD58D3"/>
    <w:rsid w:val="00FD7727"/>
    <w:rsid w:val="00FD7D83"/>
    <w:rsid w:val="00FE1983"/>
    <w:rsid w:val="00FE1F6A"/>
    <w:rsid w:val="00FE2B6B"/>
    <w:rsid w:val="00FE3073"/>
    <w:rsid w:val="00FE3ADD"/>
    <w:rsid w:val="00FE5CA0"/>
    <w:rsid w:val="00FE786B"/>
    <w:rsid w:val="00FF156C"/>
    <w:rsid w:val="00FF4279"/>
    <w:rsid w:val="00FF4BF0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B3F3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page number" w:uiPriority="99"/>
    <w:lsdException w:name="Hyperlink" w:uiPriority="99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sid w:val="00825B29"/>
    <w:pPr>
      <w:jc w:val="both"/>
    </w:pPr>
    <w:rPr>
      <w:rFonts w:ascii="Tahoma" w:hAnsi="Tahoma"/>
      <w:szCs w:val="24"/>
    </w:rPr>
  </w:style>
  <w:style w:type="paragraph" w:styleId="1">
    <w:name w:val="heading 1"/>
    <w:basedOn w:val="a5"/>
    <w:next w:val="a5"/>
    <w:link w:val="10"/>
    <w:qFormat/>
    <w:rsid w:val="00C858F4"/>
    <w:pPr>
      <w:keepNext/>
      <w:pageBreakBefore/>
      <w:spacing w:before="40"/>
      <w:jc w:val="center"/>
      <w:outlineLvl w:val="0"/>
    </w:pPr>
    <w:rPr>
      <w:rFonts w:eastAsia="Calibri" w:cs="Tahoma"/>
      <w:b/>
      <w:bCs/>
      <w:noProof/>
      <w:color w:val="002060"/>
      <w:sz w:val="24"/>
      <w:szCs w:val="18"/>
    </w:rPr>
  </w:style>
  <w:style w:type="paragraph" w:styleId="20">
    <w:name w:val="heading 2"/>
    <w:basedOn w:val="a5"/>
    <w:next w:val="a5"/>
    <w:link w:val="21"/>
    <w:qFormat/>
    <w:rsid w:val="00C858F4"/>
    <w:pPr>
      <w:keepNext/>
      <w:spacing w:before="120" w:line="288" w:lineRule="auto"/>
      <w:contextualSpacing/>
      <w:outlineLvl w:val="1"/>
    </w:pPr>
    <w:rPr>
      <w:rFonts w:eastAsia="Calibri" w:cs="Tahoma"/>
      <w:b/>
      <w:color w:val="0070C0"/>
      <w:sz w:val="24"/>
      <w:szCs w:val="20"/>
      <w:lang w:eastAsia="en-US"/>
    </w:rPr>
  </w:style>
  <w:style w:type="paragraph" w:styleId="3">
    <w:name w:val="heading 3"/>
    <w:basedOn w:val="4"/>
    <w:next w:val="a5"/>
    <w:link w:val="30"/>
    <w:qFormat/>
    <w:rsid w:val="001B77FF"/>
    <w:pPr>
      <w:outlineLvl w:val="2"/>
    </w:pPr>
  </w:style>
  <w:style w:type="paragraph" w:styleId="4">
    <w:name w:val="heading 4"/>
    <w:basedOn w:val="a5"/>
    <w:next w:val="a5"/>
    <w:qFormat/>
    <w:rsid w:val="001B77FF"/>
    <w:pPr>
      <w:keepNext/>
      <w:spacing w:before="120" w:line="288" w:lineRule="auto"/>
      <w:outlineLvl w:val="3"/>
    </w:pPr>
    <w:rPr>
      <w:rFonts w:eastAsia="Calibri" w:cs="Tahoma"/>
      <w:b/>
      <w:bCs/>
      <w:color w:val="0070C0"/>
      <w:sz w:val="24"/>
      <w:szCs w:val="20"/>
      <w:lang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ody Text Indent"/>
    <w:basedOn w:val="a5"/>
    <w:pPr>
      <w:ind w:firstLine="748"/>
    </w:pPr>
  </w:style>
  <w:style w:type="paragraph" w:styleId="aa">
    <w:name w:val="Body Text"/>
    <w:basedOn w:val="a5"/>
    <w:link w:val="ab"/>
    <w:rPr>
      <w:sz w:val="18"/>
      <w:szCs w:val="20"/>
    </w:rPr>
  </w:style>
  <w:style w:type="paragraph" w:styleId="ac">
    <w:name w:val="header"/>
    <w:basedOn w:val="a5"/>
    <w:link w:val="ad"/>
    <w:pPr>
      <w:tabs>
        <w:tab w:val="center" w:pos="4677"/>
        <w:tab w:val="right" w:pos="9355"/>
      </w:tabs>
    </w:pPr>
  </w:style>
  <w:style w:type="paragraph" w:styleId="ae">
    <w:name w:val="foot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styleId="af0">
    <w:name w:val="Hyperlink"/>
    <w:uiPriority w:val="99"/>
    <w:rsid w:val="00017747"/>
    <w:rPr>
      <w:color w:val="0000FF"/>
      <w:u w:val="single"/>
    </w:rPr>
  </w:style>
  <w:style w:type="character" w:customStyle="1" w:styleId="apple-style-span">
    <w:name w:val="apple-style-span"/>
    <w:basedOn w:val="a6"/>
    <w:rsid w:val="00F04FBF"/>
  </w:style>
  <w:style w:type="character" w:customStyle="1" w:styleId="hp">
    <w:name w:val="hp"/>
    <w:basedOn w:val="a6"/>
    <w:rsid w:val="000F14B7"/>
  </w:style>
  <w:style w:type="character" w:customStyle="1" w:styleId="apple-converted-space">
    <w:name w:val="apple-converted-space"/>
    <w:basedOn w:val="a6"/>
    <w:rsid w:val="00681608"/>
  </w:style>
  <w:style w:type="paragraph" w:customStyle="1" w:styleId="ConsPlusNonformat">
    <w:name w:val="ConsPlusNonformat"/>
    <w:rsid w:val="00755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aliases w:val="ТЗ список,Абзац списка литеральный,Абзац списка с маркерами,Medium Grid 1 Accent 2,Цветной список - Акцент 11,List Paragraph,Medium Grid 1 - Accent 21,Medium Grid 1 - Accent 211,2.7.1,Bullet List,FooterText,numbered,ПС - Нумерованный,lp1,UL"/>
    <w:basedOn w:val="a5"/>
    <w:link w:val="af2"/>
    <w:uiPriority w:val="34"/>
    <w:qFormat/>
    <w:rsid w:val="005811E7"/>
    <w:pPr>
      <w:ind w:left="708"/>
    </w:pPr>
  </w:style>
  <w:style w:type="table" w:styleId="af3">
    <w:name w:val="Table Grid"/>
    <w:basedOn w:val="a7"/>
    <w:uiPriority w:val="59"/>
    <w:rsid w:val="00E91D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5"/>
    <w:link w:val="af5"/>
    <w:uiPriority w:val="99"/>
    <w:rsid w:val="00361B1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rsid w:val="00361B1E"/>
    <w:rPr>
      <w:rFonts w:ascii="Segoe UI" w:hAnsi="Segoe UI" w:cs="Segoe UI"/>
      <w:sz w:val="18"/>
      <w:szCs w:val="18"/>
    </w:rPr>
  </w:style>
  <w:style w:type="character" w:styleId="af6">
    <w:name w:val="Emphasis"/>
    <w:uiPriority w:val="20"/>
    <w:rsid w:val="006E6095"/>
    <w:rPr>
      <w:i/>
      <w:iCs/>
    </w:rPr>
  </w:style>
  <w:style w:type="character" w:customStyle="1" w:styleId="af2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List Paragraph Знак,Medium Grid 1 - Accent 21 Знак,Medium Grid 1 - Accent 211 Знак,2.7.1 Знак"/>
    <w:link w:val="af1"/>
    <w:uiPriority w:val="34"/>
    <w:qFormat/>
    <w:locked/>
    <w:rsid w:val="001619FD"/>
    <w:rPr>
      <w:sz w:val="28"/>
      <w:szCs w:val="24"/>
    </w:rPr>
  </w:style>
  <w:style w:type="character" w:customStyle="1" w:styleId="af">
    <w:name w:val="Нижний колонтитул Знак"/>
    <w:link w:val="ae"/>
    <w:uiPriority w:val="99"/>
    <w:rsid w:val="001619FD"/>
    <w:rPr>
      <w:sz w:val="28"/>
      <w:szCs w:val="24"/>
    </w:rPr>
  </w:style>
  <w:style w:type="character" w:customStyle="1" w:styleId="21">
    <w:name w:val="Заголовок 2 Знак"/>
    <w:link w:val="20"/>
    <w:rsid w:val="00C858F4"/>
    <w:rPr>
      <w:rFonts w:ascii="Tahoma" w:eastAsia="Calibri" w:hAnsi="Tahoma" w:cs="Tahoma"/>
      <w:b/>
      <w:color w:val="0070C0"/>
      <w:sz w:val="24"/>
      <w:lang w:eastAsia="en-US"/>
    </w:rPr>
  </w:style>
  <w:style w:type="character" w:customStyle="1" w:styleId="10">
    <w:name w:val="Заголовок 1 Знак"/>
    <w:link w:val="1"/>
    <w:rsid w:val="00C858F4"/>
    <w:rPr>
      <w:rFonts w:ascii="Tahoma" w:eastAsia="Calibri" w:hAnsi="Tahoma" w:cs="Tahoma"/>
      <w:b/>
      <w:bCs/>
      <w:noProof/>
      <w:color w:val="002060"/>
      <w:sz w:val="24"/>
      <w:szCs w:val="18"/>
    </w:rPr>
  </w:style>
  <w:style w:type="character" w:customStyle="1" w:styleId="af7">
    <w:name w:val="Другое_"/>
    <w:link w:val="af8"/>
    <w:rsid w:val="00560A3B"/>
  </w:style>
  <w:style w:type="paragraph" w:customStyle="1" w:styleId="af8">
    <w:name w:val="Другое"/>
    <w:basedOn w:val="a5"/>
    <w:link w:val="af7"/>
    <w:rsid w:val="00560A3B"/>
    <w:pPr>
      <w:widowControl w:val="0"/>
      <w:jc w:val="center"/>
    </w:pPr>
    <w:rPr>
      <w:szCs w:val="20"/>
    </w:rPr>
  </w:style>
  <w:style w:type="table" w:customStyle="1" w:styleId="11">
    <w:name w:val="Сетка таблицы1"/>
    <w:basedOn w:val="a7"/>
    <w:next w:val="af3"/>
    <w:uiPriority w:val="39"/>
    <w:rsid w:val="001A4C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7"/>
    <w:next w:val="af3"/>
    <w:uiPriority w:val="59"/>
    <w:rsid w:val="001A4C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6"/>
    <w:link w:val="3"/>
    <w:rsid w:val="001B77FF"/>
    <w:rPr>
      <w:rFonts w:ascii="Tahoma" w:eastAsia="Calibri" w:hAnsi="Tahoma" w:cs="Tahoma"/>
      <w:b/>
      <w:bCs/>
      <w:color w:val="0070C0"/>
      <w:sz w:val="24"/>
      <w:lang w:eastAsia="en-US"/>
    </w:rPr>
  </w:style>
  <w:style w:type="paragraph" w:customStyle="1" w:styleId="TNR141">
    <w:name w:val="TNR 141"/>
    <w:next w:val="af9"/>
    <w:uiPriority w:val="1"/>
    <w:rsid w:val="004A025A"/>
    <w:pPr>
      <w:spacing w:after="160"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221">
    <w:name w:val="2_21"/>
    <w:basedOn w:val="af1"/>
    <w:next w:val="a5"/>
    <w:uiPriority w:val="11"/>
    <w:rsid w:val="004A025A"/>
    <w:pPr>
      <w:numPr>
        <w:numId w:val="6"/>
      </w:numPr>
      <w:spacing w:before="120" w:line="288" w:lineRule="auto"/>
      <w:ind w:left="1089" w:hanging="360"/>
      <w:contextualSpacing/>
    </w:pPr>
    <w:rPr>
      <w:rFonts w:ascii="Calibri" w:eastAsia="Calibri" w:hAnsi="Calibri"/>
      <w:b/>
      <w:color w:val="0070C0"/>
      <w:szCs w:val="22"/>
      <w:lang w:eastAsia="en-US"/>
    </w:rPr>
  </w:style>
  <w:style w:type="character" w:customStyle="1" w:styleId="afa">
    <w:name w:val="Подзаголовок Знак"/>
    <w:basedOn w:val="a6"/>
    <w:link w:val="afb"/>
    <w:uiPriority w:val="11"/>
    <w:rsid w:val="004A025A"/>
    <w:rPr>
      <w:b/>
      <w:color w:val="0070C0"/>
      <w:sz w:val="28"/>
    </w:rPr>
  </w:style>
  <w:style w:type="paragraph" w:customStyle="1" w:styleId="12">
    <w:name w:val="Рисунок 1"/>
    <w:basedOn w:val="afc"/>
    <w:next w:val="a5"/>
    <w:link w:val="13"/>
    <w:rsid w:val="004A025A"/>
    <w:pPr>
      <w:spacing w:after="0" w:line="288" w:lineRule="auto"/>
      <w:jc w:val="center"/>
    </w:pPr>
    <w:rPr>
      <w:rFonts w:ascii="Arial" w:eastAsia="Calibri" w:hAnsi="Arial"/>
      <w:color w:val="0070C0"/>
      <w:sz w:val="22"/>
      <w:lang w:eastAsia="en-US"/>
    </w:rPr>
  </w:style>
  <w:style w:type="character" w:customStyle="1" w:styleId="13">
    <w:name w:val="Рисунок 1 Знак"/>
    <w:basedOn w:val="a6"/>
    <w:link w:val="12"/>
    <w:rsid w:val="004A025A"/>
    <w:rPr>
      <w:rFonts w:ascii="Arial" w:eastAsia="Calibri" w:hAnsi="Arial"/>
      <w:i/>
      <w:iCs/>
      <w:color w:val="0070C0"/>
      <w:sz w:val="22"/>
      <w:szCs w:val="18"/>
      <w:lang w:eastAsia="en-US"/>
    </w:rPr>
  </w:style>
  <w:style w:type="paragraph" w:customStyle="1" w:styleId="14">
    <w:name w:val="Название объекта1"/>
    <w:basedOn w:val="a5"/>
    <w:next w:val="a5"/>
    <w:uiPriority w:val="35"/>
    <w:unhideWhenUsed/>
    <w:rsid w:val="004A025A"/>
    <w:pPr>
      <w:spacing w:line="288" w:lineRule="auto"/>
      <w:jc w:val="center"/>
    </w:pPr>
    <w:rPr>
      <w:rFonts w:ascii="Calibri" w:eastAsia="Calibri" w:hAnsi="Calibri"/>
      <w:iCs/>
      <w:color w:val="0070C0"/>
      <w:sz w:val="22"/>
      <w:szCs w:val="18"/>
      <w:lang w:eastAsia="en-US"/>
    </w:rPr>
  </w:style>
  <w:style w:type="paragraph" w:customStyle="1" w:styleId="2">
    <w:name w:val="Подзаголовок 2"/>
    <w:basedOn w:val="afb"/>
    <w:link w:val="23"/>
    <w:rsid w:val="004A025A"/>
    <w:pPr>
      <w:numPr>
        <w:ilvl w:val="0"/>
        <w:numId w:val="2"/>
      </w:numPr>
      <w:spacing w:before="120" w:after="0" w:line="288" w:lineRule="auto"/>
      <w:ind w:left="1219" w:hanging="652"/>
      <w:contextualSpacing/>
    </w:pPr>
    <w:rPr>
      <w:rFonts w:ascii="Arial" w:eastAsia="Calibri" w:hAnsi="Arial"/>
      <w:szCs w:val="22"/>
      <w:lang w:eastAsia="en-US"/>
    </w:rPr>
  </w:style>
  <w:style w:type="character" w:customStyle="1" w:styleId="23">
    <w:name w:val="Подзаголовок 2 Знак"/>
    <w:basedOn w:val="afa"/>
    <w:link w:val="2"/>
    <w:rsid w:val="004A025A"/>
    <w:rPr>
      <w:rFonts w:ascii="Arial" w:eastAsia="Calibri" w:hAnsi="Arial"/>
      <w:b/>
      <w:color w:val="0070C0"/>
      <w:sz w:val="28"/>
      <w:szCs w:val="22"/>
      <w:lang w:eastAsia="en-US"/>
    </w:rPr>
  </w:style>
  <w:style w:type="paragraph" w:customStyle="1" w:styleId="15">
    <w:name w:val="Заголовок1"/>
    <w:basedOn w:val="a5"/>
    <w:next w:val="a5"/>
    <w:uiPriority w:val="10"/>
    <w:rsid w:val="004A025A"/>
    <w:pPr>
      <w:ind w:firstLine="709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d">
    <w:name w:val="Заголовок Знак"/>
    <w:basedOn w:val="a6"/>
    <w:link w:val="afe"/>
    <w:uiPriority w:val="10"/>
    <w:rsid w:val="004A025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1">
    <w:name w:val="Сетка таблицы3"/>
    <w:basedOn w:val="a7"/>
    <w:next w:val="af3"/>
    <w:uiPriority w:val="39"/>
    <w:rsid w:val="004A02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6"/>
    <w:link w:val="ac"/>
    <w:rsid w:val="004A025A"/>
    <w:rPr>
      <w:sz w:val="28"/>
      <w:szCs w:val="24"/>
    </w:rPr>
  </w:style>
  <w:style w:type="character" w:styleId="aff">
    <w:name w:val="page number"/>
    <w:uiPriority w:val="99"/>
    <w:rsid w:val="004A025A"/>
    <w:rPr>
      <w:rFonts w:ascii="Arial" w:hAnsi="Arial"/>
    </w:rPr>
  </w:style>
  <w:style w:type="paragraph" w:styleId="aff0">
    <w:name w:val="footnote text"/>
    <w:basedOn w:val="a5"/>
    <w:link w:val="aff1"/>
    <w:uiPriority w:val="99"/>
    <w:unhideWhenUsed/>
    <w:rsid w:val="004A025A"/>
    <w:pPr>
      <w:ind w:firstLine="709"/>
    </w:pPr>
    <w:rPr>
      <w:rFonts w:ascii="Calibri" w:eastAsia="Calibri" w:hAnsi="Calibri"/>
      <w:szCs w:val="20"/>
      <w:lang w:eastAsia="en-US"/>
    </w:rPr>
  </w:style>
  <w:style w:type="character" w:customStyle="1" w:styleId="aff1">
    <w:name w:val="Текст сноски Знак"/>
    <w:basedOn w:val="a6"/>
    <w:link w:val="aff0"/>
    <w:uiPriority w:val="99"/>
    <w:rsid w:val="004A025A"/>
    <w:rPr>
      <w:rFonts w:ascii="Calibri" w:eastAsia="Calibri" w:hAnsi="Calibri"/>
      <w:lang w:eastAsia="en-US"/>
    </w:rPr>
  </w:style>
  <w:style w:type="character" w:styleId="aff2">
    <w:name w:val="footnote reference"/>
    <w:uiPriority w:val="99"/>
    <w:unhideWhenUsed/>
    <w:rsid w:val="004A025A"/>
    <w:rPr>
      <w:vertAlign w:val="superscript"/>
    </w:rPr>
  </w:style>
  <w:style w:type="paragraph" w:customStyle="1" w:styleId="110">
    <w:name w:val="Оглавление 11"/>
    <w:basedOn w:val="a5"/>
    <w:next w:val="a5"/>
    <w:autoRedefine/>
    <w:uiPriority w:val="39"/>
    <w:unhideWhenUsed/>
    <w:rsid w:val="004A025A"/>
    <w:pPr>
      <w:tabs>
        <w:tab w:val="right" w:pos="10194"/>
      </w:tabs>
      <w:spacing w:before="120" w:line="288" w:lineRule="auto"/>
      <w:ind w:firstLine="709"/>
    </w:pPr>
    <w:rPr>
      <w:rFonts w:eastAsia="Calibri" w:cs="Tahoma"/>
      <w:b/>
      <w:bCs/>
      <w:caps/>
      <w:noProof/>
      <w:color w:val="002060"/>
      <w:szCs w:val="20"/>
      <w:lang w:eastAsia="en-US"/>
    </w:rPr>
  </w:style>
  <w:style w:type="paragraph" w:customStyle="1" w:styleId="210">
    <w:name w:val="Оглавление 21"/>
    <w:basedOn w:val="a5"/>
    <w:next w:val="a5"/>
    <w:autoRedefine/>
    <w:uiPriority w:val="39"/>
    <w:unhideWhenUsed/>
    <w:rsid w:val="004A025A"/>
    <w:pPr>
      <w:tabs>
        <w:tab w:val="right" w:pos="10194"/>
      </w:tabs>
      <w:spacing w:line="288" w:lineRule="auto"/>
      <w:ind w:firstLine="709"/>
    </w:pPr>
    <w:rPr>
      <w:rFonts w:eastAsia="Calibri" w:cs="Tahoma"/>
      <w:bCs/>
      <w:noProof/>
      <w:color w:val="002060"/>
      <w:szCs w:val="20"/>
      <w:lang w:eastAsia="en-US"/>
    </w:rPr>
  </w:style>
  <w:style w:type="paragraph" w:customStyle="1" w:styleId="310">
    <w:name w:val="Оглавление 31"/>
    <w:basedOn w:val="a5"/>
    <w:next w:val="a5"/>
    <w:autoRedefine/>
    <w:uiPriority w:val="39"/>
    <w:unhideWhenUsed/>
    <w:rsid w:val="004A025A"/>
    <w:pPr>
      <w:tabs>
        <w:tab w:val="left" w:pos="851"/>
        <w:tab w:val="right" w:leader="dot" w:pos="10194"/>
      </w:tabs>
      <w:spacing w:line="288" w:lineRule="auto"/>
      <w:ind w:left="220" w:firstLine="709"/>
    </w:pPr>
    <w:rPr>
      <w:rFonts w:ascii="Calibri" w:eastAsia="Calibri" w:hAnsi="Calibri" w:cs="Calibri"/>
      <w:szCs w:val="20"/>
      <w:lang w:eastAsia="en-US"/>
    </w:rPr>
  </w:style>
  <w:style w:type="paragraph" w:customStyle="1" w:styleId="41">
    <w:name w:val="Оглавление 41"/>
    <w:basedOn w:val="a5"/>
    <w:next w:val="a5"/>
    <w:autoRedefine/>
    <w:uiPriority w:val="39"/>
    <w:unhideWhenUsed/>
    <w:rsid w:val="004A025A"/>
    <w:pPr>
      <w:spacing w:line="288" w:lineRule="auto"/>
      <w:ind w:left="440" w:firstLine="709"/>
    </w:pPr>
    <w:rPr>
      <w:rFonts w:ascii="Calibri" w:eastAsia="Calibri" w:hAnsi="Calibri" w:cs="Calibri"/>
      <w:szCs w:val="20"/>
      <w:lang w:eastAsia="en-US"/>
    </w:rPr>
  </w:style>
  <w:style w:type="paragraph" w:customStyle="1" w:styleId="51">
    <w:name w:val="Оглавление 51"/>
    <w:basedOn w:val="a5"/>
    <w:next w:val="a5"/>
    <w:autoRedefine/>
    <w:uiPriority w:val="39"/>
    <w:unhideWhenUsed/>
    <w:rsid w:val="004A025A"/>
    <w:pPr>
      <w:spacing w:line="288" w:lineRule="auto"/>
      <w:ind w:left="660" w:firstLine="709"/>
    </w:pPr>
    <w:rPr>
      <w:rFonts w:ascii="Calibri" w:eastAsia="Calibri" w:hAnsi="Calibri" w:cs="Calibri"/>
      <w:szCs w:val="20"/>
      <w:lang w:eastAsia="en-US"/>
    </w:rPr>
  </w:style>
  <w:style w:type="paragraph" w:customStyle="1" w:styleId="61">
    <w:name w:val="Оглавление 61"/>
    <w:basedOn w:val="a5"/>
    <w:next w:val="a5"/>
    <w:autoRedefine/>
    <w:uiPriority w:val="39"/>
    <w:unhideWhenUsed/>
    <w:rsid w:val="004A025A"/>
    <w:pPr>
      <w:spacing w:line="288" w:lineRule="auto"/>
      <w:ind w:left="880" w:firstLine="709"/>
    </w:pPr>
    <w:rPr>
      <w:rFonts w:ascii="Calibri" w:eastAsia="Calibri" w:hAnsi="Calibri" w:cs="Calibri"/>
      <w:szCs w:val="20"/>
      <w:lang w:eastAsia="en-US"/>
    </w:rPr>
  </w:style>
  <w:style w:type="paragraph" w:customStyle="1" w:styleId="71">
    <w:name w:val="Оглавление 71"/>
    <w:basedOn w:val="a5"/>
    <w:next w:val="a5"/>
    <w:autoRedefine/>
    <w:uiPriority w:val="39"/>
    <w:unhideWhenUsed/>
    <w:rsid w:val="004A025A"/>
    <w:pPr>
      <w:spacing w:line="288" w:lineRule="auto"/>
      <w:ind w:left="1100" w:firstLine="709"/>
    </w:pPr>
    <w:rPr>
      <w:rFonts w:ascii="Calibri" w:eastAsia="Calibri" w:hAnsi="Calibri" w:cs="Calibri"/>
      <w:szCs w:val="20"/>
      <w:lang w:eastAsia="en-US"/>
    </w:rPr>
  </w:style>
  <w:style w:type="paragraph" w:customStyle="1" w:styleId="81">
    <w:name w:val="Оглавление 81"/>
    <w:basedOn w:val="a5"/>
    <w:next w:val="a5"/>
    <w:autoRedefine/>
    <w:uiPriority w:val="39"/>
    <w:unhideWhenUsed/>
    <w:rsid w:val="004A025A"/>
    <w:pPr>
      <w:spacing w:line="288" w:lineRule="auto"/>
      <w:ind w:left="1320" w:firstLine="709"/>
    </w:pPr>
    <w:rPr>
      <w:rFonts w:ascii="Calibri" w:eastAsia="Calibri" w:hAnsi="Calibri" w:cs="Calibri"/>
      <w:szCs w:val="20"/>
      <w:lang w:eastAsia="en-US"/>
    </w:rPr>
  </w:style>
  <w:style w:type="paragraph" w:customStyle="1" w:styleId="91">
    <w:name w:val="Оглавление 91"/>
    <w:basedOn w:val="a5"/>
    <w:next w:val="a5"/>
    <w:autoRedefine/>
    <w:uiPriority w:val="39"/>
    <w:unhideWhenUsed/>
    <w:rsid w:val="004A025A"/>
    <w:pPr>
      <w:spacing w:line="288" w:lineRule="auto"/>
      <w:ind w:left="1540" w:firstLine="709"/>
    </w:pPr>
    <w:rPr>
      <w:rFonts w:ascii="Calibri" w:eastAsia="Calibri" w:hAnsi="Calibri" w:cs="Calibri"/>
      <w:szCs w:val="20"/>
      <w:lang w:eastAsia="en-US"/>
    </w:rPr>
  </w:style>
  <w:style w:type="character" w:customStyle="1" w:styleId="ab">
    <w:name w:val="Основной текст Знак"/>
    <w:basedOn w:val="a6"/>
    <w:link w:val="aa"/>
    <w:rsid w:val="004A025A"/>
    <w:rPr>
      <w:sz w:val="18"/>
    </w:rPr>
  </w:style>
  <w:style w:type="character" w:styleId="aff3">
    <w:name w:val="annotation reference"/>
    <w:basedOn w:val="a6"/>
    <w:uiPriority w:val="99"/>
    <w:unhideWhenUsed/>
    <w:rsid w:val="004A025A"/>
    <w:rPr>
      <w:sz w:val="16"/>
      <w:szCs w:val="16"/>
    </w:rPr>
  </w:style>
  <w:style w:type="paragraph" w:customStyle="1" w:styleId="16">
    <w:name w:val="Текст примечания1"/>
    <w:basedOn w:val="a5"/>
    <w:next w:val="aff4"/>
    <w:link w:val="aff5"/>
    <w:uiPriority w:val="99"/>
    <w:semiHidden/>
    <w:unhideWhenUsed/>
    <w:rsid w:val="004A025A"/>
    <w:pPr>
      <w:ind w:firstLine="709"/>
    </w:pPr>
    <w:rPr>
      <w:szCs w:val="20"/>
    </w:rPr>
  </w:style>
  <w:style w:type="character" w:customStyle="1" w:styleId="aff5">
    <w:name w:val="Текст примечания Знак"/>
    <w:basedOn w:val="a6"/>
    <w:link w:val="16"/>
    <w:uiPriority w:val="99"/>
    <w:semiHidden/>
    <w:rsid w:val="004A025A"/>
    <w:rPr>
      <w:sz w:val="20"/>
      <w:szCs w:val="20"/>
    </w:rPr>
  </w:style>
  <w:style w:type="paragraph" w:customStyle="1" w:styleId="17">
    <w:name w:val="Тема примечания1"/>
    <w:basedOn w:val="aff4"/>
    <w:next w:val="aff4"/>
    <w:uiPriority w:val="99"/>
    <w:semiHidden/>
    <w:unhideWhenUsed/>
    <w:rsid w:val="004A025A"/>
    <w:pPr>
      <w:ind w:firstLine="709"/>
    </w:pPr>
    <w:rPr>
      <w:rFonts w:ascii="Calibri" w:eastAsia="Calibri" w:hAnsi="Calibri"/>
      <w:b/>
      <w:bCs/>
      <w:lang w:eastAsia="en-US"/>
    </w:rPr>
  </w:style>
  <w:style w:type="character" w:customStyle="1" w:styleId="aff6">
    <w:name w:val="Тема примечания Знак"/>
    <w:basedOn w:val="aff5"/>
    <w:link w:val="aff7"/>
    <w:uiPriority w:val="99"/>
    <w:semiHidden/>
    <w:rsid w:val="004A025A"/>
    <w:rPr>
      <w:b/>
      <w:bCs/>
      <w:sz w:val="20"/>
      <w:szCs w:val="20"/>
    </w:rPr>
  </w:style>
  <w:style w:type="paragraph" w:customStyle="1" w:styleId="a4">
    <w:name w:val="_Список_марк"/>
    <w:link w:val="aff8"/>
    <w:rsid w:val="004A025A"/>
    <w:pPr>
      <w:numPr>
        <w:numId w:val="3"/>
      </w:numPr>
      <w:spacing w:line="360" w:lineRule="auto"/>
      <w:jc w:val="both"/>
    </w:pPr>
    <w:rPr>
      <w:sz w:val="24"/>
      <w:szCs w:val="24"/>
    </w:rPr>
  </w:style>
  <w:style w:type="character" w:customStyle="1" w:styleId="aff8">
    <w:name w:val="_Список_марк Знак"/>
    <w:link w:val="a4"/>
    <w:locked/>
    <w:rsid w:val="004A025A"/>
    <w:rPr>
      <w:sz w:val="24"/>
      <w:szCs w:val="24"/>
    </w:rPr>
  </w:style>
  <w:style w:type="table" w:customStyle="1" w:styleId="111">
    <w:name w:val="Сетка таблицы11"/>
    <w:basedOn w:val="a7"/>
    <w:next w:val="af3"/>
    <w:uiPriority w:val="39"/>
    <w:rsid w:val="004A02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Слабое выделение1"/>
    <w:basedOn w:val="a6"/>
    <w:uiPriority w:val="19"/>
    <w:rsid w:val="004A025A"/>
    <w:rPr>
      <w:i/>
      <w:iCs/>
      <w:color w:val="404040"/>
    </w:rPr>
  </w:style>
  <w:style w:type="numbering" w:customStyle="1" w:styleId="a0">
    <w:name w:val="Перечисление Маркер"/>
    <w:uiPriority w:val="99"/>
    <w:rsid w:val="004A025A"/>
    <w:pPr>
      <w:numPr>
        <w:numId w:val="4"/>
      </w:numPr>
    </w:pPr>
  </w:style>
  <w:style w:type="paragraph" w:customStyle="1" w:styleId="a1">
    <w:name w:val="Список Маркер"/>
    <w:basedOn w:val="aa"/>
    <w:rsid w:val="004A025A"/>
    <w:pPr>
      <w:numPr>
        <w:numId w:val="5"/>
      </w:numPr>
      <w:tabs>
        <w:tab w:val="clear" w:pos="1134"/>
      </w:tabs>
      <w:spacing w:line="276" w:lineRule="auto"/>
      <w:ind w:left="1353" w:hanging="360"/>
    </w:pPr>
    <w:rPr>
      <w:rFonts w:eastAsia="Calibri"/>
      <w:sz w:val="24"/>
      <w:szCs w:val="22"/>
      <w:lang w:eastAsia="en-US"/>
    </w:rPr>
  </w:style>
  <w:style w:type="paragraph" w:customStyle="1" w:styleId="19">
    <w:name w:val="Обычный (Интернет)1"/>
    <w:basedOn w:val="a5"/>
    <w:next w:val="aff9"/>
    <w:uiPriority w:val="99"/>
    <w:semiHidden/>
    <w:unhideWhenUsed/>
    <w:rsid w:val="004A025A"/>
    <w:pPr>
      <w:spacing w:line="288" w:lineRule="auto"/>
      <w:ind w:firstLine="709"/>
    </w:pPr>
    <w:rPr>
      <w:rFonts w:eastAsia="Calibri"/>
      <w:sz w:val="24"/>
      <w:lang w:eastAsia="en-US"/>
    </w:rPr>
  </w:style>
  <w:style w:type="paragraph" w:customStyle="1" w:styleId="affa">
    <w:name w:val="Îáû÷íûé"/>
    <w:rsid w:val="004A025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222">
    <w:name w:val="222"/>
    <w:basedOn w:val="affa"/>
    <w:rsid w:val="004A025A"/>
    <w:pPr>
      <w:ind w:left="851"/>
    </w:pPr>
  </w:style>
  <w:style w:type="paragraph" w:customStyle="1" w:styleId="24">
    <w:name w:val="Îñíîâíîé òåêñò ñ îòñòóïîì 2"/>
    <w:basedOn w:val="affa"/>
    <w:rsid w:val="004A025A"/>
    <w:pPr>
      <w:ind w:left="5670"/>
    </w:pPr>
    <w:rPr>
      <w:sz w:val="24"/>
    </w:rPr>
  </w:style>
  <w:style w:type="paragraph" w:customStyle="1" w:styleId="ConsPlusNormal">
    <w:name w:val="ConsPlusNormal"/>
    <w:rsid w:val="004A02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a">
    <w:name w:val="Неразрешенное упоминание1"/>
    <w:basedOn w:val="a6"/>
    <w:uiPriority w:val="99"/>
    <w:semiHidden/>
    <w:unhideWhenUsed/>
    <w:rsid w:val="004A025A"/>
    <w:rPr>
      <w:color w:val="605E5C"/>
      <w:shd w:val="clear" w:color="auto" w:fill="E1DFDD"/>
    </w:rPr>
  </w:style>
  <w:style w:type="character" w:customStyle="1" w:styleId="1b">
    <w:name w:val="Просмотренная гиперссылка1"/>
    <w:basedOn w:val="a6"/>
    <w:uiPriority w:val="99"/>
    <w:semiHidden/>
    <w:unhideWhenUsed/>
    <w:rsid w:val="004A025A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4A02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5"/>
    <w:uiPriority w:val="1"/>
    <w:rsid w:val="004A025A"/>
    <w:pPr>
      <w:widowControl w:val="0"/>
      <w:autoSpaceDE w:val="0"/>
      <w:autoSpaceDN w:val="0"/>
    </w:pPr>
    <w:rPr>
      <w:rFonts w:eastAsia="Tahoma" w:cs="Tahoma"/>
      <w:sz w:val="22"/>
      <w:szCs w:val="22"/>
      <w:lang w:eastAsia="en-US"/>
    </w:rPr>
  </w:style>
  <w:style w:type="paragraph" w:styleId="a2">
    <w:name w:val="List"/>
    <w:basedOn w:val="a5"/>
    <w:rsid w:val="004A025A"/>
    <w:pPr>
      <w:numPr>
        <w:numId w:val="11"/>
      </w:numPr>
      <w:spacing w:before="120"/>
    </w:pPr>
    <w:rPr>
      <w:spacing w:val="10"/>
      <w:sz w:val="22"/>
      <w:szCs w:val="22"/>
    </w:rPr>
  </w:style>
  <w:style w:type="paragraph" w:styleId="af9">
    <w:name w:val="No Spacing"/>
    <w:uiPriority w:val="1"/>
    <w:rsid w:val="004A025A"/>
    <w:rPr>
      <w:sz w:val="28"/>
      <w:szCs w:val="24"/>
    </w:rPr>
  </w:style>
  <w:style w:type="paragraph" w:styleId="afb">
    <w:name w:val="Subtitle"/>
    <w:basedOn w:val="a5"/>
    <w:next w:val="a5"/>
    <w:link w:val="afa"/>
    <w:uiPriority w:val="11"/>
    <w:rsid w:val="004A025A"/>
    <w:pPr>
      <w:numPr>
        <w:ilvl w:val="1"/>
      </w:numPr>
      <w:spacing w:after="160"/>
    </w:pPr>
    <w:rPr>
      <w:b/>
      <w:color w:val="0070C0"/>
      <w:szCs w:val="20"/>
    </w:rPr>
  </w:style>
  <w:style w:type="character" w:customStyle="1" w:styleId="1c">
    <w:name w:val="Подзаголовок Знак1"/>
    <w:basedOn w:val="a6"/>
    <w:rsid w:val="004A025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c">
    <w:name w:val="caption"/>
    <w:basedOn w:val="a5"/>
    <w:next w:val="a5"/>
    <w:uiPriority w:val="35"/>
    <w:unhideWhenUsed/>
    <w:qFormat/>
    <w:rsid w:val="004A025A"/>
    <w:pPr>
      <w:spacing w:after="200"/>
    </w:pPr>
    <w:rPr>
      <w:i/>
      <w:iCs/>
      <w:color w:val="44546A" w:themeColor="text2"/>
      <w:sz w:val="18"/>
      <w:szCs w:val="18"/>
    </w:rPr>
  </w:style>
  <w:style w:type="paragraph" w:styleId="afe">
    <w:name w:val="Title"/>
    <w:basedOn w:val="a5"/>
    <w:next w:val="a5"/>
    <w:link w:val="afd"/>
    <w:uiPriority w:val="10"/>
    <w:rsid w:val="004A025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d">
    <w:name w:val="Заголовок Знак1"/>
    <w:basedOn w:val="a6"/>
    <w:rsid w:val="004A0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4">
    <w:name w:val="annotation text"/>
    <w:basedOn w:val="a5"/>
    <w:link w:val="1e"/>
    <w:rsid w:val="004A025A"/>
    <w:rPr>
      <w:szCs w:val="20"/>
    </w:rPr>
  </w:style>
  <w:style w:type="character" w:customStyle="1" w:styleId="1e">
    <w:name w:val="Текст примечания Знак1"/>
    <w:basedOn w:val="a6"/>
    <w:link w:val="aff4"/>
    <w:rsid w:val="004A025A"/>
  </w:style>
  <w:style w:type="paragraph" w:styleId="aff7">
    <w:name w:val="annotation subject"/>
    <w:basedOn w:val="aff4"/>
    <w:next w:val="aff4"/>
    <w:link w:val="aff6"/>
    <w:uiPriority w:val="99"/>
    <w:semiHidden/>
    <w:unhideWhenUsed/>
    <w:rsid w:val="004A025A"/>
    <w:rPr>
      <w:b/>
      <w:bCs/>
    </w:rPr>
  </w:style>
  <w:style w:type="character" w:customStyle="1" w:styleId="1f">
    <w:name w:val="Тема примечания Знак1"/>
    <w:basedOn w:val="1e"/>
    <w:semiHidden/>
    <w:rsid w:val="004A025A"/>
    <w:rPr>
      <w:b/>
      <w:bCs/>
    </w:rPr>
  </w:style>
  <w:style w:type="character" w:styleId="affb">
    <w:name w:val="Subtle Emphasis"/>
    <w:basedOn w:val="a6"/>
    <w:uiPriority w:val="19"/>
    <w:rsid w:val="004A025A"/>
    <w:rPr>
      <w:i/>
      <w:iCs/>
      <w:color w:val="404040" w:themeColor="text1" w:themeTint="BF"/>
    </w:rPr>
  </w:style>
  <w:style w:type="paragraph" w:styleId="aff9">
    <w:name w:val="Normal (Web)"/>
    <w:basedOn w:val="a5"/>
    <w:rsid w:val="004A025A"/>
    <w:rPr>
      <w:sz w:val="24"/>
    </w:rPr>
  </w:style>
  <w:style w:type="character" w:styleId="affc">
    <w:name w:val="FollowedHyperlink"/>
    <w:basedOn w:val="a6"/>
    <w:rsid w:val="004A025A"/>
    <w:rPr>
      <w:color w:val="954F72" w:themeColor="followedHyperlink"/>
      <w:u w:val="single"/>
    </w:rPr>
  </w:style>
  <w:style w:type="paragraph" w:styleId="32">
    <w:name w:val="toc 3"/>
    <w:basedOn w:val="a5"/>
    <w:next w:val="a5"/>
    <w:autoRedefine/>
    <w:uiPriority w:val="39"/>
    <w:rsid w:val="00221E9C"/>
    <w:pPr>
      <w:tabs>
        <w:tab w:val="left" w:pos="1134"/>
        <w:tab w:val="right" w:pos="9911"/>
      </w:tabs>
      <w:spacing w:after="100"/>
      <w:ind w:left="560"/>
    </w:pPr>
  </w:style>
  <w:style w:type="paragraph" w:styleId="1f0">
    <w:name w:val="toc 1"/>
    <w:basedOn w:val="a5"/>
    <w:next w:val="a5"/>
    <w:autoRedefine/>
    <w:uiPriority w:val="39"/>
    <w:rsid w:val="004C05EC"/>
    <w:pPr>
      <w:tabs>
        <w:tab w:val="right" w:pos="9911"/>
      </w:tabs>
      <w:spacing w:before="240" w:after="100"/>
    </w:pPr>
    <w:rPr>
      <w:b/>
      <w:bCs/>
      <w:noProof/>
      <w:color w:val="002060"/>
      <w:lang w:eastAsia="en-US"/>
    </w:rPr>
  </w:style>
  <w:style w:type="paragraph" w:styleId="25">
    <w:name w:val="toc 2"/>
    <w:basedOn w:val="a5"/>
    <w:next w:val="a5"/>
    <w:autoRedefine/>
    <w:uiPriority w:val="39"/>
    <w:rsid w:val="00221E9C"/>
    <w:pPr>
      <w:tabs>
        <w:tab w:val="right" w:pos="9911"/>
      </w:tabs>
      <w:spacing w:after="100"/>
      <w:ind w:left="280"/>
    </w:pPr>
    <w:rPr>
      <w:noProof/>
      <w:color w:val="002060"/>
    </w:rPr>
  </w:style>
  <w:style w:type="paragraph" w:customStyle="1" w:styleId="a">
    <w:name w:val="Список нумерованный"/>
    <w:basedOn w:val="a5"/>
    <w:link w:val="affd"/>
    <w:qFormat/>
    <w:rsid w:val="00C858F4"/>
    <w:pPr>
      <w:numPr>
        <w:numId w:val="1"/>
      </w:numPr>
      <w:spacing w:line="288" w:lineRule="auto"/>
      <w:contextualSpacing/>
    </w:pPr>
    <w:rPr>
      <w:rFonts w:eastAsia="Calibri" w:cs="Tahoma"/>
      <w:szCs w:val="20"/>
      <w:lang w:eastAsia="en-US"/>
    </w:rPr>
  </w:style>
  <w:style w:type="paragraph" w:customStyle="1" w:styleId="a3">
    <w:name w:val="Список маркер"/>
    <w:basedOn w:val="a5"/>
    <w:link w:val="affe"/>
    <w:qFormat/>
    <w:rsid w:val="00312455"/>
    <w:pPr>
      <w:numPr>
        <w:numId w:val="7"/>
      </w:numPr>
      <w:spacing w:line="288" w:lineRule="auto"/>
      <w:contextualSpacing/>
    </w:pPr>
    <w:rPr>
      <w:rFonts w:eastAsia="Calibri" w:cs="Tahoma"/>
      <w:szCs w:val="20"/>
      <w:lang w:eastAsia="en-US"/>
    </w:rPr>
  </w:style>
  <w:style w:type="character" w:customStyle="1" w:styleId="affd">
    <w:name w:val="Список нумерованный Знак"/>
    <w:basedOn w:val="a6"/>
    <w:link w:val="a"/>
    <w:rsid w:val="00C858F4"/>
    <w:rPr>
      <w:rFonts w:ascii="Tahoma" w:eastAsia="Calibri" w:hAnsi="Tahoma" w:cs="Tahoma"/>
      <w:lang w:eastAsia="en-US"/>
    </w:rPr>
  </w:style>
  <w:style w:type="paragraph" w:customStyle="1" w:styleId="afff">
    <w:name w:val="Таблица название"/>
    <w:basedOn w:val="a5"/>
    <w:link w:val="afff0"/>
    <w:qFormat/>
    <w:rsid w:val="00C858F4"/>
    <w:pPr>
      <w:keepNext/>
      <w:spacing w:line="288" w:lineRule="auto"/>
    </w:pPr>
    <w:rPr>
      <w:rFonts w:eastAsia="Calibri" w:cs="Tahoma"/>
      <w:color w:val="2F5496" w:themeColor="accent5" w:themeShade="BF"/>
      <w:szCs w:val="20"/>
      <w:lang w:eastAsia="en-US"/>
    </w:rPr>
  </w:style>
  <w:style w:type="character" w:customStyle="1" w:styleId="affe">
    <w:name w:val="Список маркер Знак"/>
    <w:basedOn w:val="a6"/>
    <w:link w:val="a3"/>
    <w:rsid w:val="00312455"/>
    <w:rPr>
      <w:rFonts w:ascii="Tahoma" w:eastAsia="Calibri" w:hAnsi="Tahoma" w:cs="Tahoma"/>
      <w:lang w:eastAsia="en-US"/>
    </w:rPr>
  </w:style>
  <w:style w:type="paragraph" w:customStyle="1" w:styleId="afff1">
    <w:name w:val="Рисунок название"/>
    <w:basedOn w:val="a5"/>
    <w:link w:val="afff2"/>
    <w:qFormat/>
    <w:rsid w:val="00C858F4"/>
    <w:pPr>
      <w:spacing w:line="288" w:lineRule="auto"/>
      <w:jc w:val="center"/>
    </w:pPr>
    <w:rPr>
      <w:rFonts w:eastAsia="Calibri" w:cs="Tahoma"/>
      <w:iCs/>
      <w:color w:val="2F5496" w:themeColor="accent5" w:themeShade="BF"/>
      <w:sz w:val="22"/>
      <w:szCs w:val="18"/>
      <w:lang w:eastAsia="en-US"/>
    </w:rPr>
  </w:style>
  <w:style w:type="character" w:customStyle="1" w:styleId="afff0">
    <w:name w:val="Таблица название Знак"/>
    <w:basedOn w:val="a6"/>
    <w:link w:val="afff"/>
    <w:rsid w:val="00C858F4"/>
    <w:rPr>
      <w:rFonts w:ascii="Tahoma" w:eastAsia="Calibri" w:hAnsi="Tahoma" w:cs="Tahoma"/>
      <w:color w:val="2F5496" w:themeColor="accent5" w:themeShade="BF"/>
      <w:lang w:eastAsia="en-US"/>
    </w:rPr>
  </w:style>
  <w:style w:type="character" w:customStyle="1" w:styleId="26">
    <w:name w:val="Неразрешенное упоминание2"/>
    <w:basedOn w:val="a6"/>
    <w:uiPriority w:val="99"/>
    <w:semiHidden/>
    <w:unhideWhenUsed/>
    <w:rsid w:val="00BA0F19"/>
    <w:rPr>
      <w:color w:val="605E5C"/>
      <w:shd w:val="clear" w:color="auto" w:fill="E1DFDD"/>
    </w:rPr>
  </w:style>
  <w:style w:type="character" w:customStyle="1" w:styleId="afff2">
    <w:name w:val="Рисунок название Знак"/>
    <w:basedOn w:val="a6"/>
    <w:link w:val="afff1"/>
    <w:rsid w:val="00C858F4"/>
    <w:rPr>
      <w:rFonts w:ascii="Tahoma" w:eastAsia="Calibri" w:hAnsi="Tahoma" w:cs="Tahoma"/>
      <w:iCs/>
      <w:color w:val="2F5496" w:themeColor="accent5" w:themeShade="BF"/>
      <w:sz w:val="22"/>
      <w:szCs w:val="18"/>
      <w:lang w:eastAsia="en-US"/>
    </w:rPr>
  </w:style>
  <w:style w:type="character" w:customStyle="1" w:styleId="33">
    <w:name w:val="Неразрешенное упоминание3"/>
    <w:basedOn w:val="a6"/>
    <w:uiPriority w:val="99"/>
    <w:semiHidden/>
    <w:unhideWhenUsed/>
    <w:rsid w:val="002208DE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6"/>
    <w:uiPriority w:val="99"/>
    <w:semiHidden/>
    <w:unhideWhenUsed/>
    <w:rsid w:val="007E6BC2"/>
    <w:rPr>
      <w:color w:val="605E5C"/>
      <w:shd w:val="clear" w:color="auto" w:fill="E1DFDD"/>
    </w:rPr>
  </w:style>
  <w:style w:type="table" w:customStyle="1" w:styleId="311">
    <w:name w:val="Сетка таблицы31"/>
    <w:basedOn w:val="a7"/>
    <w:next w:val="af3"/>
    <w:uiPriority w:val="39"/>
    <w:rsid w:val="00623F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7"/>
    <w:next w:val="af3"/>
    <w:uiPriority w:val="39"/>
    <w:rsid w:val="00EC2B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Неразрешенное упоминание5"/>
    <w:basedOn w:val="a6"/>
    <w:uiPriority w:val="99"/>
    <w:semiHidden/>
    <w:unhideWhenUsed/>
    <w:rsid w:val="007D7D30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6"/>
    <w:uiPriority w:val="99"/>
    <w:semiHidden/>
    <w:unhideWhenUsed/>
    <w:rsid w:val="00E55392"/>
    <w:rPr>
      <w:color w:val="605E5C"/>
      <w:shd w:val="clear" w:color="auto" w:fill="E1DFDD"/>
    </w:rPr>
  </w:style>
  <w:style w:type="table" w:customStyle="1" w:styleId="320">
    <w:name w:val="Сетка таблицы32"/>
    <w:basedOn w:val="a7"/>
    <w:next w:val="af3"/>
    <w:uiPriority w:val="39"/>
    <w:rsid w:val="00FE5C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Revision"/>
    <w:hidden/>
    <w:uiPriority w:val="99"/>
    <w:semiHidden/>
    <w:rsid w:val="00627A60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1E43F-E17A-4D9B-B0FC-69AB729E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3870</Words>
  <Characters>22061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25880</CharactersWithSpaces>
  <SharedDoc>false</SharedDoc>
  <HLinks>
    <vt:vector size="12" baseType="variant">
      <vt:variant>
        <vt:i4>6029416</vt:i4>
      </vt:variant>
      <vt:variant>
        <vt:i4>3</vt:i4>
      </vt:variant>
      <vt:variant>
        <vt:i4>0</vt:i4>
      </vt:variant>
      <vt:variant>
        <vt:i4>5</vt:i4>
      </vt:variant>
      <vt:variant>
        <vt:lpwstr>https://187-фз.рф/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http://www.altirix.ru/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2024-11-02T13:50:00Z</dcterms:created>
  <dcterms:modified xsi:type="dcterms:W3CDTF">2024-11-02T13:50:00Z</dcterms:modified>
</cp:coreProperties>
</file>