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4547" w14:textId="5624CB6E" w:rsidR="003677B8" w:rsidRPr="00F030A6" w:rsidRDefault="003677B8" w:rsidP="003677B8">
      <w:pPr>
        <w:tabs>
          <w:tab w:val="right" w:pos="9923"/>
        </w:tabs>
        <w:jc w:val="right"/>
        <w:rPr>
          <w:sz w:val="24"/>
          <w:szCs w:val="24"/>
        </w:rPr>
      </w:pPr>
      <w:r w:rsidRPr="00F030A6">
        <w:rPr>
          <w:sz w:val="24"/>
          <w:szCs w:val="24"/>
        </w:rPr>
        <w:t xml:space="preserve">Приложение № 1 </w:t>
      </w:r>
      <w:r w:rsidRPr="00F030A6">
        <w:rPr>
          <w:sz w:val="24"/>
          <w:szCs w:val="24"/>
        </w:rPr>
        <w:br/>
        <w:t xml:space="preserve">к </w:t>
      </w:r>
      <w:r>
        <w:rPr>
          <w:sz w:val="24"/>
          <w:szCs w:val="24"/>
        </w:rPr>
        <w:t>Документации</w:t>
      </w:r>
    </w:p>
    <w:p w14:paraId="38748B2E" w14:textId="77777777" w:rsidR="003677B8" w:rsidRDefault="003677B8" w:rsidP="003677B8">
      <w:pPr>
        <w:tabs>
          <w:tab w:val="right" w:pos="9923"/>
        </w:tabs>
        <w:jc w:val="right"/>
        <w:rPr>
          <w:strike/>
          <w:sz w:val="24"/>
          <w:szCs w:val="24"/>
        </w:rPr>
      </w:pPr>
    </w:p>
    <w:p w14:paraId="44703F99" w14:textId="77777777" w:rsidR="00D546F8" w:rsidRPr="00413951" w:rsidRDefault="00D546F8" w:rsidP="003677B8">
      <w:pPr>
        <w:tabs>
          <w:tab w:val="right" w:pos="9923"/>
        </w:tabs>
        <w:jc w:val="right"/>
        <w:rPr>
          <w:strike/>
          <w:sz w:val="24"/>
          <w:szCs w:val="24"/>
        </w:rPr>
      </w:pPr>
    </w:p>
    <w:p w14:paraId="6A0C2559" w14:textId="77777777" w:rsidR="003677B8" w:rsidRPr="00413951" w:rsidRDefault="003677B8" w:rsidP="003677B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3951">
        <w:rPr>
          <w:b/>
          <w:bCs/>
          <w:sz w:val="24"/>
          <w:szCs w:val="24"/>
        </w:rPr>
        <w:t>Техническое задание</w:t>
      </w:r>
    </w:p>
    <w:p w14:paraId="6F01A5AA" w14:textId="77777777" w:rsidR="003677B8" w:rsidRDefault="003677B8" w:rsidP="003677B8">
      <w:pPr>
        <w:tabs>
          <w:tab w:val="left" w:pos="284"/>
          <w:tab w:val="left" w:pos="10206"/>
        </w:tabs>
        <w:jc w:val="center"/>
        <w:rPr>
          <w:b/>
          <w:sz w:val="24"/>
          <w:szCs w:val="24"/>
        </w:rPr>
      </w:pPr>
      <w:bookmarkStart w:id="0" w:name="_Hlk71725652"/>
      <w:bookmarkStart w:id="1" w:name="_Hlk525907839"/>
      <w:r>
        <w:rPr>
          <w:b/>
          <w:sz w:val="24"/>
          <w:szCs w:val="24"/>
        </w:rPr>
        <w:t>(описание объекта закупки)</w:t>
      </w:r>
    </w:p>
    <w:p w14:paraId="2D3D5EE6" w14:textId="77777777" w:rsidR="003677B8" w:rsidRDefault="003677B8" w:rsidP="003677B8">
      <w:pPr>
        <w:tabs>
          <w:tab w:val="left" w:pos="284"/>
          <w:tab w:val="left" w:pos="10206"/>
        </w:tabs>
        <w:jc w:val="center"/>
        <w:rPr>
          <w:b/>
          <w:sz w:val="24"/>
          <w:szCs w:val="24"/>
        </w:rPr>
      </w:pPr>
    </w:p>
    <w:p w14:paraId="266E6603" w14:textId="77777777" w:rsidR="003677B8" w:rsidRPr="00D12C41" w:rsidRDefault="003677B8" w:rsidP="003677B8">
      <w:pPr>
        <w:widowControl w:val="0"/>
        <w:suppressAutoHyphens/>
        <w:jc w:val="both"/>
        <w:rPr>
          <w:bCs/>
          <w:sz w:val="24"/>
          <w:szCs w:val="24"/>
          <w:lang w:eastAsia="ar-SA"/>
        </w:rPr>
      </w:pPr>
      <w:r w:rsidRPr="00D12C41">
        <w:rPr>
          <w:b/>
          <w:sz w:val="24"/>
          <w:szCs w:val="24"/>
          <w:lang w:eastAsia="ar-SA"/>
        </w:rPr>
        <w:t>1. Заказчик:</w:t>
      </w:r>
      <w:r w:rsidRPr="00D12C41">
        <w:rPr>
          <w:bCs/>
          <w:sz w:val="24"/>
          <w:szCs w:val="24"/>
          <w:lang w:eastAsia="ar-SA"/>
        </w:rPr>
        <w:t xml:space="preserve"> ООО «СЕВЭНЕРГОСБЫТ».</w:t>
      </w:r>
    </w:p>
    <w:p w14:paraId="744C4D5D" w14:textId="77777777" w:rsidR="003677B8" w:rsidRDefault="003677B8" w:rsidP="003677B8">
      <w:pPr>
        <w:widowControl w:val="0"/>
        <w:suppressAutoHyphens/>
        <w:jc w:val="both"/>
        <w:rPr>
          <w:b/>
          <w:sz w:val="24"/>
          <w:szCs w:val="24"/>
          <w:lang w:eastAsia="ar-SA"/>
        </w:rPr>
      </w:pPr>
    </w:p>
    <w:p w14:paraId="2E40E58B" w14:textId="77777777" w:rsidR="003677B8" w:rsidRPr="00D12C41" w:rsidRDefault="003677B8" w:rsidP="003677B8">
      <w:pPr>
        <w:widowControl w:val="0"/>
        <w:suppressAutoHyphens/>
        <w:jc w:val="both"/>
        <w:rPr>
          <w:bCs/>
          <w:sz w:val="24"/>
          <w:szCs w:val="24"/>
          <w:lang w:eastAsia="ar-SA"/>
        </w:rPr>
      </w:pPr>
      <w:r w:rsidRPr="00D12C41">
        <w:rPr>
          <w:b/>
          <w:sz w:val="24"/>
          <w:szCs w:val="24"/>
          <w:lang w:eastAsia="ar-SA"/>
        </w:rPr>
        <w:t>2. Предмет закупки:</w:t>
      </w:r>
      <w:r w:rsidRPr="00D12C41">
        <w:rPr>
          <w:bCs/>
          <w:sz w:val="24"/>
          <w:szCs w:val="24"/>
          <w:lang w:eastAsia="ar-SA"/>
        </w:rPr>
        <w:t xml:space="preserve"> Оказание услуг печати и конвертования платежных документов</w:t>
      </w:r>
      <w:r>
        <w:rPr>
          <w:bCs/>
          <w:sz w:val="24"/>
          <w:szCs w:val="24"/>
          <w:lang w:eastAsia="ar-SA"/>
        </w:rPr>
        <w:t xml:space="preserve"> (бесконвертных отправлений)</w:t>
      </w:r>
      <w:r w:rsidRPr="00D12C41">
        <w:rPr>
          <w:bCs/>
          <w:sz w:val="24"/>
          <w:szCs w:val="24"/>
          <w:lang w:eastAsia="ar-SA"/>
        </w:rPr>
        <w:t>.</w:t>
      </w:r>
    </w:p>
    <w:p w14:paraId="0AB2C99C" w14:textId="77777777" w:rsidR="003677B8" w:rsidRDefault="003677B8" w:rsidP="003677B8">
      <w:pPr>
        <w:widowControl w:val="0"/>
        <w:suppressAutoHyphens/>
        <w:jc w:val="both"/>
        <w:rPr>
          <w:b/>
          <w:sz w:val="24"/>
          <w:szCs w:val="24"/>
          <w:lang w:eastAsia="ar-SA"/>
        </w:rPr>
      </w:pPr>
    </w:p>
    <w:p w14:paraId="07ED1D6C" w14:textId="77777777" w:rsidR="003677B8" w:rsidRPr="00D12C41" w:rsidRDefault="003677B8" w:rsidP="003677B8">
      <w:pPr>
        <w:widowControl w:val="0"/>
        <w:suppressAutoHyphens/>
        <w:jc w:val="both"/>
        <w:rPr>
          <w:bCs/>
          <w:color w:val="000000"/>
          <w:sz w:val="24"/>
          <w:szCs w:val="24"/>
          <w:lang w:eastAsia="en-US"/>
        </w:rPr>
      </w:pPr>
      <w:r w:rsidRPr="00D12C41">
        <w:rPr>
          <w:b/>
          <w:sz w:val="24"/>
          <w:szCs w:val="24"/>
          <w:lang w:eastAsia="ar-SA"/>
        </w:rPr>
        <w:t xml:space="preserve">3. </w:t>
      </w:r>
      <w:r w:rsidRPr="00D12C41">
        <w:rPr>
          <w:b/>
          <w:color w:val="000000"/>
          <w:sz w:val="24"/>
          <w:szCs w:val="24"/>
        </w:rPr>
        <w:t>Место оказания услуг:</w:t>
      </w:r>
      <w:r w:rsidRPr="00D12C41">
        <w:rPr>
          <w:bCs/>
          <w:color w:val="000000"/>
          <w:sz w:val="24"/>
          <w:szCs w:val="24"/>
        </w:rPr>
        <w:t xml:space="preserve"> </w:t>
      </w:r>
      <w:bookmarkStart w:id="2" w:name="_Hlk71725586"/>
      <w:r w:rsidRPr="00D12C41">
        <w:rPr>
          <w:bCs/>
          <w:color w:val="000000"/>
          <w:sz w:val="24"/>
          <w:szCs w:val="24"/>
          <w:lang w:val="uk-UA"/>
        </w:rPr>
        <w:t xml:space="preserve">РФ, г. Севастополь, </w:t>
      </w:r>
      <w:r w:rsidRPr="00D12C41">
        <w:rPr>
          <w:bCs/>
          <w:color w:val="000000"/>
          <w:sz w:val="24"/>
          <w:szCs w:val="24"/>
        </w:rPr>
        <w:t xml:space="preserve">по месту нахождения Исполнителя. Место доставки </w:t>
      </w:r>
      <w:r>
        <w:rPr>
          <w:bCs/>
          <w:color w:val="000000"/>
          <w:sz w:val="24"/>
          <w:szCs w:val="24"/>
        </w:rPr>
        <w:t>готовых платежных документов</w:t>
      </w:r>
      <w:r w:rsidRPr="00D12C41">
        <w:rPr>
          <w:bCs/>
          <w:color w:val="000000"/>
          <w:sz w:val="24"/>
          <w:szCs w:val="24"/>
        </w:rPr>
        <w:t>: РФ, г. Севастополь, по адресу указанному в заявке Заказчика.</w:t>
      </w:r>
      <w:bookmarkEnd w:id="2"/>
    </w:p>
    <w:p w14:paraId="2E8E711B" w14:textId="77777777" w:rsidR="003677B8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2995ED7B" w14:textId="77777777" w:rsidR="003677B8" w:rsidRDefault="003677B8" w:rsidP="003677B8">
      <w:pPr>
        <w:tabs>
          <w:tab w:val="right" w:pos="9923"/>
        </w:tabs>
        <w:jc w:val="both"/>
        <w:rPr>
          <w:bCs/>
          <w:color w:val="000000"/>
          <w:sz w:val="24"/>
          <w:szCs w:val="24"/>
        </w:rPr>
      </w:pPr>
      <w:r w:rsidRPr="00D12C41">
        <w:rPr>
          <w:b/>
          <w:color w:val="000000"/>
          <w:sz w:val="24"/>
          <w:szCs w:val="24"/>
        </w:rPr>
        <w:t>4.</w:t>
      </w:r>
      <w:r w:rsidRPr="00D12C41">
        <w:rPr>
          <w:bCs/>
          <w:color w:val="000000"/>
          <w:sz w:val="24"/>
          <w:szCs w:val="24"/>
        </w:rPr>
        <w:t xml:space="preserve"> </w:t>
      </w:r>
      <w:r w:rsidRPr="00D12C41">
        <w:rPr>
          <w:b/>
          <w:color w:val="000000"/>
          <w:sz w:val="24"/>
          <w:szCs w:val="24"/>
        </w:rPr>
        <w:t xml:space="preserve">Оказание услуг: </w:t>
      </w:r>
      <w:r w:rsidRPr="00EB59C4">
        <w:rPr>
          <w:bCs/>
          <w:color w:val="000000"/>
          <w:sz w:val="24"/>
          <w:szCs w:val="24"/>
        </w:rPr>
        <w:t>на</w:t>
      </w:r>
      <w:r w:rsidRPr="00D12C41">
        <w:rPr>
          <w:bCs/>
          <w:color w:val="000000"/>
          <w:sz w:val="24"/>
          <w:szCs w:val="24"/>
        </w:rPr>
        <w:t xml:space="preserve"> основании заявки Заказчика</w:t>
      </w:r>
      <w:r>
        <w:rPr>
          <w:bCs/>
          <w:color w:val="000000"/>
          <w:sz w:val="24"/>
          <w:szCs w:val="24"/>
        </w:rPr>
        <w:t xml:space="preserve">. </w:t>
      </w:r>
    </w:p>
    <w:p w14:paraId="77C444E6" w14:textId="77777777" w:rsidR="003677B8" w:rsidRDefault="003677B8" w:rsidP="003677B8">
      <w:pPr>
        <w:tabs>
          <w:tab w:val="right" w:pos="9923"/>
        </w:tabs>
        <w:jc w:val="both"/>
        <w:rPr>
          <w:bCs/>
          <w:color w:val="000000"/>
          <w:sz w:val="24"/>
          <w:szCs w:val="24"/>
        </w:rPr>
      </w:pPr>
    </w:p>
    <w:p w14:paraId="3F9414C1" w14:textId="77777777" w:rsidR="003677B8" w:rsidRPr="003B256A" w:rsidRDefault="003677B8" w:rsidP="003677B8">
      <w:pPr>
        <w:tabs>
          <w:tab w:val="right" w:pos="9923"/>
        </w:tabs>
        <w:jc w:val="both"/>
        <w:rPr>
          <w:bCs/>
          <w:color w:val="000000"/>
          <w:sz w:val="24"/>
          <w:szCs w:val="24"/>
        </w:rPr>
      </w:pPr>
      <w:r w:rsidRPr="009E0885">
        <w:rPr>
          <w:b/>
          <w:color w:val="000000"/>
          <w:sz w:val="24"/>
          <w:szCs w:val="24"/>
        </w:rPr>
        <w:t>4.1. Порядок передачи файлов платежных документов:</w:t>
      </w:r>
      <w:r>
        <w:rPr>
          <w:bCs/>
          <w:color w:val="000000"/>
          <w:sz w:val="24"/>
          <w:szCs w:val="24"/>
        </w:rPr>
        <w:t xml:space="preserve"> Уполномоченный представитель Исполнителя получает у Заказчика</w:t>
      </w:r>
      <w:r w:rsidRPr="003B256A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акту приема-передачи </w:t>
      </w:r>
      <w:r w:rsidRPr="00E72413">
        <w:rPr>
          <w:sz w:val="24"/>
          <w:szCs w:val="24"/>
        </w:rPr>
        <w:t xml:space="preserve">файлы платежных документов в формате </w:t>
      </w:r>
      <w:r w:rsidRPr="00E72413"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 (фалы содержат персональные данные и взаимоотношения сторон регулируются </w:t>
      </w:r>
      <w:r w:rsidRPr="00F030A6">
        <w:rPr>
          <w:sz w:val="24"/>
          <w:szCs w:val="24"/>
        </w:rPr>
        <w:t>Соглашение</w:t>
      </w:r>
      <w:r>
        <w:rPr>
          <w:sz w:val="24"/>
          <w:szCs w:val="24"/>
        </w:rPr>
        <w:t>м</w:t>
      </w:r>
      <w:r w:rsidRPr="00F030A6">
        <w:rPr>
          <w:sz w:val="24"/>
          <w:szCs w:val="24"/>
        </w:rPr>
        <w:t xml:space="preserve"> о конфиденциальности</w:t>
      </w:r>
      <w:r>
        <w:rPr>
          <w:sz w:val="24"/>
          <w:szCs w:val="24"/>
        </w:rPr>
        <w:t xml:space="preserve"> </w:t>
      </w:r>
      <w:r w:rsidRPr="00F030A6">
        <w:rPr>
          <w:sz w:val="24"/>
          <w:szCs w:val="24"/>
        </w:rPr>
        <w:t>и безопасности Персональных данных</w:t>
      </w:r>
      <w:r>
        <w:rPr>
          <w:sz w:val="24"/>
          <w:szCs w:val="24"/>
        </w:rPr>
        <w:t xml:space="preserve"> Приложение №2 к Договору)</w:t>
      </w:r>
      <w:r>
        <w:rPr>
          <w:bCs/>
          <w:color w:val="000000"/>
          <w:sz w:val="24"/>
          <w:szCs w:val="24"/>
        </w:rPr>
        <w:t>.</w:t>
      </w:r>
    </w:p>
    <w:p w14:paraId="2EED0ADA" w14:textId="77777777" w:rsidR="003677B8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bookmarkStart w:id="3" w:name="_Hlk50722104"/>
    </w:p>
    <w:p w14:paraId="56C625C2" w14:textId="2362C186" w:rsidR="003677B8" w:rsidRPr="00D12C41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D12C41">
        <w:rPr>
          <w:b/>
          <w:color w:val="000000"/>
          <w:sz w:val="24"/>
          <w:szCs w:val="24"/>
        </w:rPr>
        <w:t xml:space="preserve">5. Единовременный объем печатной продукции в одной заявке: </w:t>
      </w:r>
      <w:r w:rsidRPr="00D12C41">
        <w:rPr>
          <w:bCs/>
          <w:color w:val="000000"/>
          <w:sz w:val="24"/>
          <w:szCs w:val="24"/>
        </w:rPr>
        <w:t>от 1</w:t>
      </w:r>
      <w:r w:rsidRPr="00D91DCB">
        <w:rPr>
          <w:bCs/>
          <w:color w:val="000000"/>
          <w:sz w:val="24"/>
          <w:szCs w:val="24"/>
        </w:rPr>
        <w:t>6</w:t>
      </w:r>
      <w:r w:rsidRPr="00D12C41">
        <w:rPr>
          <w:bCs/>
          <w:color w:val="000000"/>
          <w:sz w:val="24"/>
          <w:szCs w:val="24"/>
        </w:rPr>
        <w:t>0 000</w:t>
      </w:r>
      <w:r w:rsidRPr="00D12C41">
        <w:rPr>
          <w:b/>
          <w:color w:val="000000"/>
          <w:sz w:val="24"/>
          <w:szCs w:val="24"/>
        </w:rPr>
        <w:t xml:space="preserve"> </w:t>
      </w:r>
      <w:r w:rsidRPr="00D12C41">
        <w:rPr>
          <w:bCs/>
          <w:color w:val="000000"/>
          <w:sz w:val="24"/>
          <w:szCs w:val="24"/>
        </w:rPr>
        <w:t>до 2</w:t>
      </w:r>
      <w:r>
        <w:rPr>
          <w:bCs/>
          <w:color w:val="000000"/>
          <w:sz w:val="24"/>
          <w:szCs w:val="24"/>
        </w:rPr>
        <w:t>1</w:t>
      </w:r>
      <w:r w:rsidR="00656C57">
        <w:rPr>
          <w:bCs/>
          <w:color w:val="000000"/>
          <w:sz w:val="24"/>
          <w:szCs w:val="24"/>
        </w:rPr>
        <w:t>5</w:t>
      </w:r>
      <w:r w:rsidRPr="00D12C41">
        <w:rPr>
          <w:bCs/>
          <w:color w:val="000000"/>
          <w:sz w:val="24"/>
          <w:szCs w:val="24"/>
        </w:rPr>
        <w:t xml:space="preserve"> 000 </w:t>
      </w:r>
      <w:r>
        <w:rPr>
          <w:bCs/>
          <w:color w:val="000000"/>
          <w:sz w:val="24"/>
          <w:szCs w:val="24"/>
        </w:rPr>
        <w:t>платежных документов</w:t>
      </w:r>
      <w:r w:rsidRPr="00D12C41">
        <w:rPr>
          <w:bCs/>
          <w:color w:val="000000"/>
          <w:sz w:val="24"/>
          <w:szCs w:val="24"/>
        </w:rPr>
        <w:t>.</w:t>
      </w:r>
    </w:p>
    <w:p w14:paraId="0AA37825" w14:textId="77777777" w:rsidR="003677B8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3C44CFCD" w14:textId="77777777" w:rsidR="003677B8" w:rsidRDefault="003677B8" w:rsidP="003677B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  <w:r w:rsidRPr="00D12C41">
        <w:rPr>
          <w:b/>
          <w:color w:val="000000"/>
          <w:sz w:val="24"/>
          <w:szCs w:val="24"/>
        </w:rPr>
        <w:t>6. Срок оказания, включая</w:t>
      </w:r>
      <w:r>
        <w:rPr>
          <w:b/>
          <w:color w:val="000000"/>
          <w:sz w:val="24"/>
          <w:szCs w:val="24"/>
        </w:rPr>
        <w:t xml:space="preserve"> получение файлов и</w:t>
      </w:r>
      <w:r w:rsidRPr="00D12C4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доставку Исполнителем и </w:t>
      </w:r>
      <w:r w:rsidRPr="00D12C41">
        <w:rPr>
          <w:b/>
          <w:color w:val="000000"/>
          <w:sz w:val="24"/>
          <w:szCs w:val="24"/>
        </w:rPr>
        <w:t xml:space="preserve">передачу Заказчику отпечатанных </w:t>
      </w:r>
      <w:r>
        <w:rPr>
          <w:b/>
          <w:color w:val="000000"/>
          <w:sz w:val="24"/>
          <w:szCs w:val="24"/>
        </w:rPr>
        <w:t>платежных документов</w:t>
      </w:r>
      <w:r w:rsidRPr="00D12C41">
        <w:rPr>
          <w:b/>
          <w:color w:val="000000"/>
          <w:sz w:val="24"/>
          <w:szCs w:val="24"/>
        </w:rPr>
        <w:t xml:space="preserve">: </w:t>
      </w:r>
      <w:r w:rsidRPr="009D3AC2">
        <w:rPr>
          <w:bCs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 </w:t>
      </w:r>
      <w:r w:rsidRPr="00D12C41">
        <w:rPr>
          <w:bCs/>
          <w:sz w:val="24"/>
          <w:szCs w:val="24"/>
        </w:rPr>
        <w:t xml:space="preserve">течение _____________ рабочих дней </w:t>
      </w:r>
      <w:r w:rsidRPr="00E11B97">
        <w:rPr>
          <w:bCs/>
          <w:sz w:val="24"/>
          <w:szCs w:val="24"/>
          <w:highlight w:val="yellow"/>
        </w:rPr>
        <w:t>(</w:t>
      </w:r>
      <w:r w:rsidRPr="00E11B97">
        <w:rPr>
          <w:bCs/>
          <w:i/>
          <w:iCs/>
          <w:sz w:val="24"/>
          <w:szCs w:val="24"/>
          <w:highlight w:val="yellow"/>
        </w:rPr>
        <w:t>согласно предложению Участника закупочной процедур</w:t>
      </w:r>
      <w:r w:rsidRPr="00EB59C4">
        <w:rPr>
          <w:bCs/>
          <w:i/>
          <w:iCs/>
          <w:sz w:val="24"/>
          <w:szCs w:val="24"/>
          <w:highlight w:val="yellow"/>
        </w:rPr>
        <w:t>ы</w:t>
      </w:r>
      <w:r w:rsidRPr="00EB59C4">
        <w:rPr>
          <w:bCs/>
          <w:sz w:val="24"/>
          <w:szCs w:val="24"/>
          <w:highlight w:val="yellow"/>
        </w:rPr>
        <w:t>)</w:t>
      </w:r>
      <w:r w:rsidRPr="00D12C41">
        <w:rPr>
          <w:bCs/>
          <w:sz w:val="24"/>
          <w:szCs w:val="24"/>
        </w:rPr>
        <w:t xml:space="preserve"> с момента передачи Заявки Исполнителю</w:t>
      </w:r>
      <w:r w:rsidRPr="00D91DCB">
        <w:rPr>
          <w:bCs/>
          <w:color w:val="000000"/>
          <w:sz w:val="24"/>
          <w:szCs w:val="24"/>
        </w:rPr>
        <w:t>, но, в любом случае, не более 4 (четырех) рабочих дней.</w:t>
      </w:r>
    </w:p>
    <w:p w14:paraId="36E4B354" w14:textId="77777777" w:rsidR="003677B8" w:rsidRDefault="003677B8" w:rsidP="003677B8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7EC07EC5" w14:textId="77777777" w:rsidR="003677B8" w:rsidRPr="00C56F26" w:rsidRDefault="003677B8" w:rsidP="003677B8">
      <w:pPr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0C5DA4">
        <w:rPr>
          <w:rFonts w:eastAsia="Calibri"/>
          <w:b/>
          <w:bCs/>
          <w:color w:val="000000" w:themeColor="text1"/>
          <w:sz w:val="24"/>
          <w:szCs w:val="24"/>
        </w:rPr>
        <w:t>7.</w:t>
      </w:r>
      <w:r w:rsidRPr="00C56F26">
        <w:rPr>
          <w:rFonts w:eastAsia="Calibri"/>
          <w:b/>
          <w:color w:val="000000" w:themeColor="text1"/>
          <w:sz w:val="24"/>
          <w:szCs w:val="24"/>
        </w:rPr>
        <w:t xml:space="preserve"> </w:t>
      </w:r>
      <w:r>
        <w:rPr>
          <w:rFonts w:eastAsia="Calibri"/>
          <w:b/>
          <w:color w:val="000000" w:themeColor="text1"/>
          <w:sz w:val="24"/>
          <w:szCs w:val="24"/>
        </w:rPr>
        <w:t>Т</w:t>
      </w:r>
      <w:r w:rsidRPr="00C56F26">
        <w:rPr>
          <w:rFonts w:eastAsia="Calibri"/>
          <w:b/>
          <w:color w:val="000000" w:themeColor="text1"/>
          <w:sz w:val="24"/>
          <w:szCs w:val="24"/>
        </w:rPr>
        <w:t>ребования к качеству и внешнему виду бесконвертных отправлений.</w:t>
      </w:r>
    </w:p>
    <w:p w14:paraId="39CC42EE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C56F26">
        <w:rPr>
          <w:rFonts w:eastAsia="Calibri"/>
          <w:color w:val="000000" w:themeColor="text1"/>
          <w:sz w:val="24"/>
          <w:szCs w:val="24"/>
        </w:rPr>
        <w:t xml:space="preserve"> </w:t>
      </w:r>
      <w:r w:rsidRPr="00B6792D">
        <w:rPr>
          <w:sz w:val="24"/>
          <w:szCs w:val="24"/>
        </w:rPr>
        <w:t xml:space="preserve">Конструкция бесконвертного отправления в развернутом виде представляет собой лист </w:t>
      </w:r>
      <w:r>
        <w:rPr>
          <w:sz w:val="24"/>
          <w:szCs w:val="24"/>
        </w:rPr>
        <w:t xml:space="preserve">белой </w:t>
      </w:r>
      <w:r w:rsidRPr="00B6792D">
        <w:rPr>
          <w:sz w:val="24"/>
          <w:szCs w:val="24"/>
        </w:rPr>
        <w:t>бумаги формата А4</w:t>
      </w:r>
      <w:r>
        <w:rPr>
          <w:sz w:val="24"/>
          <w:szCs w:val="24"/>
        </w:rPr>
        <w:t>.</w:t>
      </w:r>
      <w:r w:rsidRPr="00B6792D">
        <w:rPr>
          <w:sz w:val="24"/>
          <w:szCs w:val="24"/>
        </w:rPr>
        <w:t xml:space="preserve"> Не допускается наличие в бумаге посторонних включений, цветных пятен.</w:t>
      </w:r>
    </w:p>
    <w:p w14:paraId="6C306592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В собранном виде бесконвертное отправление представляет собой прямоугольник с двумя фальцами, боковой отрывной перфорацией справа и слева на расстоянии 8 мм от боковых сторон, проклеенный по боковым сторонам сплошной клеевой полосой с помощью полимерного клея на неводной основе. Фальцовка осуществляется таким образом, чтобы в собранном виде оставался свободным адресный ярлык 30 (±1) мм для нанесения адресов отправителя и получателя.</w:t>
      </w:r>
    </w:p>
    <w:p w14:paraId="17B58C53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Не допускается вытекание клея за пределы перфорации и наружу бесконвертного отправления. Скрепление должно обеспечивать отрывание по линии перфорации. Не допускается наличие в перфорации пробелов и неполного пробоя.</w:t>
      </w:r>
    </w:p>
    <w:p w14:paraId="2AD5106A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Весь тираж должен быть отпечатан на бумаге заданного качества и характеристик</w:t>
      </w:r>
      <w:r>
        <w:rPr>
          <w:sz w:val="24"/>
          <w:szCs w:val="24"/>
        </w:rPr>
        <w:t>и</w:t>
      </w:r>
      <w:r w:rsidRPr="00B6792D">
        <w:rPr>
          <w:sz w:val="24"/>
          <w:szCs w:val="24"/>
        </w:rPr>
        <w:t>. Допускается наличие различной информации для разных групп потребителей в части детализации счета. Пропечатка литер и знаков должна быть четкой. Не должно быть рваных знаков, качнувшихся литер и строк. На пробельных участках изображений не должно быть загрязнений и теней.</w:t>
      </w:r>
    </w:p>
    <w:p w14:paraId="4AE37831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lastRenderedPageBreak/>
        <w:t>Проступание краски на сторону, обратную печати и растекание краски по волокнам бумаги не допускается. Используемые краски должны иметь стойкость к выцветанию под действием солнечного света и не растекаться при воздействии воды.</w:t>
      </w:r>
    </w:p>
    <w:p w14:paraId="1386C6CC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Печать детализации счета и адресного блока должна быть выполнена (цифровым способом печати) красочностью 0+1 (black), с разрешением не менее 300 dpi. Вся персональная информация должна соответствовать информации, предоставленной Заказчиком. Цифровая персонализация должна обеспечивать уверенное чтение текста не менее 6 пт, иметь достаточную контрастность для визуального прочтения и считывания штрих-кода на всех типах сканеров. Не допускается «пятнистость» текста и изображения, осыпание тонера на фальцах, на местах возможного сгиба, растекание текста и изображения под воздействием воды. Применяемые краски должны обеспечивать стойкость к выцветанию текста и изображения в течение не менее 5-и лет. На обеих сторонах счета могут располагаться технологические метки Участника, не мешающие восприятию информации Заказчика. К таким меткам могут относиться одноцветные прямоугольники различного размера, средства технической идентификации продукции (QR-коды, штрих-коды различных типов) и прочая информация, необходимая для промышленного изготовления и автоматизированного контроля качества продукции.</w:t>
      </w:r>
    </w:p>
    <w:p w14:paraId="34852F2A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 Не допускается наличие «разнотона», отмарывания, непропечатки, смазывания краски, многочисленных забитых краской участков текста и иллюстраций, пробивания краски на оборот оттиска, нечёткой сдвоенной печати, делающей невозможным чтение текста и восприятие изображения, тенения, выщипывания волокон бумаги, пятен, следов рук и других загрязнений.</w:t>
      </w:r>
    </w:p>
    <w:p w14:paraId="746F3ACB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 Сформированные отправления должны обеспечивать сохранение персональных данных:</w:t>
      </w:r>
    </w:p>
    <w:p w14:paraId="6A2F6419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- невозможность прочтения находящейся внутри на поверхностях частей персонализированной информации; </w:t>
      </w:r>
    </w:p>
    <w:p w14:paraId="371FF1B8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- невозможность вскрыть сообщение без необратимых изменений (видимых разрушений изделия).</w:t>
      </w:r>
    </w:p>
    <w:p w14:paraId="5F88E321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 Не допускается коробление бесконвертных отправлений по линии проклейки, разрывов бумаги, морщин, складок, загнутых углов и кромок, некачественной обработки краев («бахромы»).</w:t>
      </w:r>
    </w:p>
    <w:p w14:paraId="217E472D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Недопустимо склеивание нескольких бесконвертных отправлений между собой.</w:t>
      </w:r>
    </w:p>
    <w:p w14:paraId="047D4931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Не допускается замятия бесконвертных отправлений при упаковке в короба.</w:t>
      </w:r>
    </w:p>
    <w:p w14:paraId="556D86FC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Весь возникший в процессе производства по вине Участника брак должен быть восстановлен в полном объеме и помещен в общий</w:t>
      </w:r>
      <w:r w:rsidRPr="00221032">
        <w:rPr>
          <w:sz w:val="24"/>
          <w:szCs w:val="24"/>
        </w:rPr>
        <w:t xml:space="preserve"> тираж</w:t>
      </w:r>
      <w:r w:rsidRPr="00E11B97">
        <w:rPr>
          <w:sz w:val="24"/>
          <w:szCs w:val="24"/>
        </w:rPr>
        <w:t xml:space="preserve">. </w:t>
      </w:r>
      <w:r w:rsidRPr="00221032">
        <w:rPr>
          <w:sz w:val="24"/>
          <w:szCs w:val="24"/>
        </w:rPr>
        <w:t>Не</w:t>
      </w:r>
      <w:r w:rsidRPr="00B6792D">
        <w:rPr>
          <w:sz w:val="24"/>
          <w:szCs w:val="24"/>
        </w:rPr>
        <w:t xml:space="preserve"> допускается упаковка восстановленного брака в отдельные короба.</w:t>
      </w:r>
    </w:p>
    <w:p w14:paraId="65E05580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Печатная продукция должна соответствовать следующим ГОСТ:</w:t>
      </w:r>
      <w:r w:rsidRPr="00D12C41">
        <w:rPr>
          <w:sz w:val="24"/>
          <w:szCs w:val="24"/>
        </w:rPr>
        <w:t xml:space="preserve"> </w:t>
      </w:r>
      <w:r w:rsidRPr="00B6792D">
        <w:rPr>
          <w:sz w:val="24"/>
          <w:szCs w:val="24"/>
        </w:rPr>
        <w:t>ГОСТ Р 57641-2017, ГОСТ 9327-60, ГОСТ 9094-89, ГОСТ Р 54766-2011, ГОСТ Р 54766-2011, ГОСТ 4.482-87 СПКП</w:t>
      </w:r>
    </w:p>
    <w:bookmarkEnd w:id="3"/>
    <w:p w14:paraId="6A3CF52D" w14:textId="77777777" w:rsidR="003677B8" w:rsidRPr="00D12C41" w:rsidRDefault="003677B8" w:rsidP="003677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D12C41">
        <w:rPr>
          <w:b/>
          <w:sz w:val="24"/>
          <w:szCs w:val="24"/>
        </w:rPr>
        <w:t>. Требования к упаковке:</w:t>
      </w:r>
    </w:p>
    <w:p w14:paraId="3F96ABD8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>Платежные документы, передаются сформированные в пачки (коробки) по отделениям почтовой связи, отсортированные по индексам. На каждой пачке (коробке) устанавливается маркировка (индекс ОПС).</w:t>
      </w:r>
    </w:p>
    <w:p w14:paraId="124B57E9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>Платежные документы, по которым не предоставлена информация по индексу и почтовому отделению передаются сформированными в пачки (коробки) по Муниципальным образованиям (районам), улицам (в алфавитном порядке) и в порядке возрастания нумерации домов (квартир).</w:t>
      </w:r>
    </w:p>
    <w:p w14:paraId="6F784255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 xml:space="preserve">Упаковка должна обладать влагоустойчивыми свойствами. Упаковка должна предотвращать порчу </w:t>
      </w:r>
      <w:r>
        <w:rPr>
          <w:sz w:val="24"/>
          <w:szCs w:val="24"/>
        </w:rPr>
        <w:t>готовых платежных документов</w:t>
      </w:r>
      <w:r w:rsidRPr="00D12C41">
        <w:rPr>
          <w:sz w:val="24"/>
          <w:szCs w:val="24"/>
        </w:rPr>
        <w:t xml:space="preserve">, </w:t>
      </w:r>
      <w:r>
        <w:rPr>
          <w:sz w:val="24"/>
          <w:szCs w:val="24"/>
        </w:rPr>
        <w:t>з</w:t>
      </w:r>
      <w:r w:rsidRPr="00D12C41">
        <w:rPr>
          <w:sz w:val="24"/>
          <w:szCs w:val="24"/>
        </w:rPr>
        <w:t xml:space="preserve">агрязнение, механические повреждения (в том числе при транспортировке и хранении товара). </w:t>
      </w:r>
    </w:p>
    <w:p w14:paraId="7395BC06" w14:textId="77777777" w:rsidR="003677B8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 xml:space="preserve"> Целостность упаковки не должна нарушаться при транспортировке, погрузке-разгрузке и в процессе упаковки. </w:t>
      </w:r>
    </w:p>
    <w:p w14:paraId="525B29D7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Упаковка возврату не подлежит.</w:t>
      </w:r>
    </w:p>
    <w:bookmarkEnd w:id="0"/>
    <w:p w14:paraId="0E60FA18" w14:textId="77777777" w:rsidR="003677B8" w:rsidRPr="00B57A62" w:rsidRDefault="003677B8" w:rsidP="0036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57A62">
        <w:rPr>
          <w:b/>
          <w:bCs/>
          <w:sz w:val="24"/>
          <w:szCs w:val="24"/>
        </w:rPr>
        <w:t xml:space="preserve"> Приложение:</w:t>
      </w:r>
    </w:p>
    <w:p w14:paraId="39672E28" w14:textId="77777777" w:rsidR="003677B8" w:rsidRPr="00D12C41" w:rsidRDefault="003677B8" w:rsidP="003677B8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D12C41">
        <w:rPr>
          <w:sz w:val="24"/>
          <w:szCs w:val="24"/>
        </w:rPr>
        <w:t xml:space="preserve">1. </w:t>
      </w:r>
      <w:r>
        <w:rPr>
          <w:sz w:val="24"/>
          <w:szCs w:val="24"/>
        </w:rPr>
        <w:t>Приложение №1 (</w:t>
      </w:r>
      <w:r w:rsidRPr="00D12C41">
        <w:rPr>
          <w:sz w:val="24"/>
          <w:szCs w:val="24"/>
        </w:rPr>
        <w:t>Пример платежного документа</w:t>
      </w:r>
      <w:r>
        <w:rPr>
          <w:sz w:val="24"/>
          <w:szCs w:val="24"/>
        </w:rPr>
        <w:t>).</w:t>
      </w:r>
    </w:p>
    <w:p w14:paraId="46627A4A" w14:textId="77777777" w:rsidR="003677B8" w:rsidRPr="00F030A6" w:rsidRDefault="003677B8" w:rsidP="003677B8">
      <w:pPr>
        <w:rPr>
          <w:sz w:val="24"/>
          <w:szCs w:val="24"/>
        </w:rPr>
      </w:pPr>
    </w:p>
    <w:bookmarkEnd w:id="1"/>
    <w:p w14:paraId="21B20151" w14:textId="77777777" w:rsidR="003677B8" w:rsidRPr="00F030A6" w:rsidRDefault="003677B8" w:rsidP="003677B8">
      <w:pPr>
        <w:shd w:val="clear" w:color="auto" w:fill="FFFFFF"/>
        <w:ind w:left="360"/>
        <w:jc w:val="center"/>
        <w:rPr>
          <w:b/>
          <w:sz w:val="24"/>
          <w:szCs w:val="24"/>
        </w:rPr>
      </w:pPr>
    </w:p>
    <w:p w14:paraId="44E952EC" w14:textId="77777777" w:rsidR="003677B8" w:rsidRPr="00B73E30" w:rsidRDefault="003677B8" w:rsidP="003677B8">
      <w:pPr>
        <w:jc w:val="right"/>
        <w:rPr>
          <w:sz w:val="24"/>
          <w:szCs w:val="24"/>
        </w:rPr>
      </w:pPr>
      <w:r w:rsidRPr="00F030A6">
        <w:rPr>
          <w:b/>
          <w:bCs/>
          <w:sz w:val="24"/>
          <w:szCs w:val="24"/>
        </w:rPr>
        <w:tab/>
      </w:r>
      <w:r w:rsidRPr="00B7193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 к Техническому заданию</w:t>
      </w:r>
      <w:r w:rsidRPr="00B7193F">
        <w:rPr>
          <w:sz w:val="24"/>
          <w:szCs w:val="24"/>
        </w:rPr>
        <w:t>: Пример платежного документа</w:t>
      </w:r>
      <w:r>
        <w:rPr>
          <w:sz w:val="24"/>
          <w:szCs w:val="24"/>
        </w:rPr>
        <w:t>.</w:t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E7816FB" wp14:editId="50166B0E">
            <wp:simplePos x="0" y="0"/>
            <wp:positionH relativeFrom="column">
              <wp:posOffset>53794</wp:posOffset>
            </wp:positionH>
            <wp:positionV relativeFrom="paragraph">
              <wp:posOffset>183515</wp:posOffset>
            </wp:positionV>
            <wp:extent cx="6749467" cy="9540159"/>
            <wp:effectExtent l="0" t="0" r="0" b="4445"/>
            <wp:wrapThrough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hrough>
            <wp:docPr id="1581276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7620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467" cy="954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7B8" w:rsidRPr="00B7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B8"/>
    <w:rsid w:val="001B452A"/>
    <w:rsid w:val="001D2F33"/>
    <w:rsid w:val="002B5A7F"/>
    <w:rsid w:val="002B5D09"/>
    <w:rsid w:val="003161E8"/>
    <w:rsid w:val="003306A4"/>
    <w:rsid w:val="003677B8"/>
    <w:rsid w:val="00393E23"/>
    <w:rsid w:val="00656C57"/>
    <w:rsid w:val="00670BDB"/>
    <w:rsid w:val="00D546F8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F4C"/>
  <w15:chartTrackingRefBased/>
  <w15:docId w15:val="{3C25A000-338B-423E-877D-57CA63F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77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7B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77B8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677B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677B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77B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77B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367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7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77B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77B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3677B8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677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77B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36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2025-01-13T13:23:00Z</cp:lastPrinted>
  <dcterms:created xsi:type="dcterms:W3CDTF">2025-01-16T10:31:00Z</dcterms:created>
  <dcterms:modified xsi:type="dcterms:W3CDTF">2025-01-17T10:29:00Z</dcterms:modified>
</cp:coreProperties>
</file>