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F7A5" w14:textId="761B4604" w:rsidR="0074492B" w:rsidRPr="00AD2C6F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«СервисСтройДом»</w:t>
      </w:r>
    </w:p>
    <w:p w14:paraId="0F5D45B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AD2C6F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0C51B7E3" w:rsidR="008037BF" w:rsidRPr="00AD2C6F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  <w:r w:rsidR="004E7E6D" w:rsidRPr="00AD2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2041A072" w14:textId="77777777" w:rsidR="007C5B37" w:rsidRPr="00AD2C6F" w:rsidRDefault="007C5B37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460580" w14:textId="2609AC39" w:rsidR="00B87584" w:rsidRPr="00AD2C6F" w:rsidRDefault="00B87584" w:rsidP="00B8758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Поставка, монтаж лифтов </w:t>
      </w:r>
      <w:r w:rsidR="00A47275" w:rsidRPr="00A47275">
        <w:rPr>
          <w:rFonts w:ascii="Times New Roman" w:hAnsi="Times New Roman" w:cs="Times New Roman"/>
          <w:sz w:val="28"/>
          <w:szCs w:val="28"/>
          <w:shd w:val="clear" w:color="auto" w:fill="FFFFFF"/>
        </w:rPr>
        <w:t>и эскалаторов и пусконаладочные работы по корпусам К-9</w:t>
      </w: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239DEDE" w14:textId="134DC75C" w:rsidR="0074492B" w:rsidRPr="00AD2C6F" w:rsidRDefault="00B87584" w:rsidP="00B87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III очередь строительства.</w:t>
      </w:r>
    </w:p>
    <w:p w14:paraId="6127C72F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13C6D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80016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80158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984D08" w14:textId="1B0D4771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A7EE8" w14:textId="616387B6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5A2D81" w14:textId="178104BA" w:rsidR="002F4D99" w:rsidRPr="00AD2C6F" w:rsidRDefault="002F4D9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F0FBD" w14:textId="302B9A08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0EC9E" w14:textId="77777777" w:rsidR="00B87584" w:rsidRPr="00AD2C6F" w:rsidRDefault="00B87584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0115B" w14:textId="77777777" w:rsidR="0074492B" w:rsidRPr="00AD2C6F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84B75" w14:textId="6ED2ABE6" w:rsidR="00887378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>202</w:t>
      </w:r>
      <w:r w:rsidR="00A47275">
        <w:rPr>
          <w:rFonts w:ascii="Times New Roman" w:hAnsi="Times New Roman" w:cs="Times New Roman"/>
          <w:b/>
          <w:sz w:val="28"/>
          <w:szCs w:val="28"/>
        </w:rPr>
        <w:t>5</w:t>
      </w:r>
      <w:r w:rsidR="0074492B" w:rsidRPr="00AD2C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F78C76B" w14:textId="7B0C2C9C" w:rsidR="005242D4" w:rsidRPr="00AD2C6F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AD2C6F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AD2C6F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AD2C6F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AD2C6F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AD2C6F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AD2C6F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AD2C6F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AD2C6F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AD2C6F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AD2C6F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AD2C6F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AD2C6F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AD2C6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AD2C6F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AD2C6F" w:rsidRPr="00AD2C6F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AD2C6F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AD2C6F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«СервисСтройДом»</w:t>
            </w:r>
          </w:p>
          <w:p w14:paraId="73675D87" w14:textId="54AF42EF" w:rsidR="00F50701" w:rsidRPr="00AD2C6F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298515 Республика Крым, г.о. Алушта, г. Алушта, ул. Артиллерийская д.8, помещение 3</w:t>
            </w:r>
          </w:p>
          <w:p w14:paraId="5F7C05D1" w14:textId="297BA236" w:rsidR="00F50701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AD2C6F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AD2C6F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AD2C6F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AD2C6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CA1FAB" w:rsidRPr="00AD2C6F">
              <w:rPr>
                <w:rStyle w:val="a4"/>
                <w:color w:val="auto"/>
              </w:rPr>
              <w:t>,</w:t>
            </w:r>
            <w:r w:rsidR="00CA1FA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AD2C6F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AD2C6F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AD2C6F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AD2C6F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D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r w:rsidRPr="00AD2C6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</w:p>
          <w:p w14:paraId="287FA45E" w14:textId="77777777" w:rsidR="00E723A5" w:rsidRPr="00AD2C6F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AD2C6F" w:rsidRPr="00AD2C6F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2A79B1DC" w:rsidR="009D0143" w:rsidRPr="00AD2C6F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AD2C6F" w:rsidRPr="00AD2C6F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052B982D" w:rsidR="009D0143" w:rsidRPr="00A47275" w:rsidRDefault="00A47275" w:rsidP="00A4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275">
              <w:rPr>
                <w:rFonts w:ascii="Times New Roman" w:hAnsi="Times New Roman" w:cs="Times New Roman"/>
                <w:sz w:val="24"/>
                <w:szCs w:val="24"/>
              </w:rPr>
              <w:t>Поставка, монтаж лифтов и эскалаторов и пусконаладочные работы по корпусам 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F24" w:rsidRPr="00AD2C6F">
              <w:rPr>
                <w:rFonts w:ascii="Times New Roman" w:hAnsi="Times New Roman" w:cs="Times New Roman"/>
                <w:sz w:val="24"/>
                <w:szCs w:val="24"/>
              </w:rPr>
              <w:t>на объекте</w:t>
            </w:r>
          </w:p>
        </w:tc>
      </w:tr>
      <w:tr w:rsidR="00AD2C6F" w:rsidRPr="00AD2C6F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AD2C6F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AD2C6F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AD2C6F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AD2C6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AD2C6F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C6F" w:rsidRPr="00AD2C6F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1EAC353A" w14:textId="69636FD7" w:rsidR="009F7331" w:rsidRPr="00AD2C6F" w:rsidRDefault="00CB2AC4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НМЦД</w:t>
            </w:r>
            <w:r w:rsidR="000F50E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</w:t>
            </w:r>
          </w:p>
          <w:p w14:paraId="0B23F67B" w14:textId="2737B1C9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AD2C6F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C6F" w:rsidRPr="00AD2C6F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AD2C6F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44A08066" w:rsidR="00E723A5" w:rsidRPr="00AD2C6F" w:rsidRDefault="00E723A5" w:rsidP="00673AA7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833C79" w:rsidRPr="00833C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064B6B" w:rsidRPr="00833C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FE44A1" w:rsidRPr="00833C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  <w:r w:rsidR="004D755F" w:rsidRPr="00833C7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  <w:r w:rsidRPr="00833C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FE44A1" w:rsidRPr="00833C79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Pr="004D755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,</w:t>
            </w:r>
            <w:r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1</w:t>
            </w:r>
            <w:r w:rsidR="003C7DE8"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4D755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:00 МСК</w:t>
            </w:r>
          </w:p>
        </w:tc>
      </w:tr>
      <w:tr w:rsidR="00AD2C6F" w:rsidRPr="00AD2C6F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AD2C6F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0E303BEA" w:rsidR="00E723A5" w:rsidRPr="00AD2C6F" w:rsidRDefault="00833C79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27</w:t>
            </w:r>
            <w:r w:rsidR="00064B6B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</w:t>
            </w:r>
            <w:r w:rsidR="003C7DE8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0</w:t>
            </w:r>
            <w:r w:rsidR="002B42D8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3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.202</w:t>
            </w:r>
            <w:r w:rsidR="00897F24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>5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  <w:highlight w:val="green"/>
              </w:rPr>
              <w:t xml:space="preserve">, </w:t>
            </w:r>
            <w:r w:rsidR="00E723A5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17:00 МСК</w:t>
            </w:r>
          </w:p>
        </w:tc>
      </w:tr>
      <w:tr w:rsidR="00AD2C6F" w:rsidRPr="00AD2C6F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AD2C6F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AD2C6F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AD2C6F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AD2C6F" w:rsidRPr="00AD2C6F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AD2C6F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AD2C6F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Доверенность и контактные данные представителя.</w:t>
            </w:r>
          </w:p>
          <w:p w14:paraId="76D7BE25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налогам.</w:t>
            </w:r>
          </w:p>
          <w:p w14:paraId="4983834C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AD2C6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AD2C6F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AD2C6F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AD2C6F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085686A1" w:rsidR="009F403D" w:rsidRPr="00AD2C6F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AD2C6F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Excel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C70540" w:rsidRPr="00AD2C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14:paraId="7A777513" w14:textId="56CAEB79" w:rsidR="003C7DE8" w:rsidRPr="00AD2C6F" w:rsidRDefault="003C7DE8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Согласие на участие в закупке на </w:t>
            </w:r>
            <w:r w:rsidR="0052316C"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условиях</w:t>
            </w: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Заказчика</w:t>
            </w:r>
          </w:p>
          <w:p w14:paraId="227A43FD" w14:textId="40FB623C" w:rsidR="00194DFE" w:rsidRPr="00AD2C6F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AD2C6F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AD2C6F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AD2C6F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AD2C6F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AD2C6F" w:rsidRPr="00AD2C6F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AD2C6F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AD2C6F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AD2C6F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AD2C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AD2C6F" w:rsidRPr="00AD2C6F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AD2C6F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AD2C6F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5532B4E2" w14:textId="08910A1D" w:rsidR="00305CED" w:rsidRPr="00AD2C6F" w:rsidRDefault="00765654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Не п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green"/>
                <w:lang w:eastAsia="en-US"/>
              </w:rPr>
              <w:t>редусмотрено</w:t>
            </w:r>
            <w:r w:rsidR="001B48F3" w:rsidRPr="00AD2C6F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2C6F" w:rsidRPr="00AD2C6F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AD2C6F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AD2C6F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AD2C6F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AD2C6F" w:rsidRPr="00AD2C6F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AD2C6F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756C6614" w:rsidR="00464EEC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сроки </w:t>
            </w:r>
            <w:r w:rsidR="008663CC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поставки товара </w:t>
            </w:r>
          </w:p>
        </w:tc>
        <w:tc>
          <w:tcPr>
            <w:tcW w:w="3042" w:type="pct"/>
          </w:tcPr>
          <w:p w14:paraId="7B6F927F" w14:textId="6DB807BF" w:rsidR="008663CC" w:rsidRPr="00AD2C6F" w:rsidRDefault="008663C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Указывается в предложении участника закупки (срок на изготовление, поставку, монтаж и ПНР).</w:t>
            </w:r>
          </w:p>
          <w:p w14:paraId="7B6F2BD2" w14:textId="697D422D" w:rsidR="00464EEC" w:rsidRPr="00AD2C6F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6F" w:rsidRPr="00AD2C6F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AD2C6F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AD2C6F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AD2C6F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4E1E1359" w:rsidR="00E723A5" w:rsidRPr="00AD2C6F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Авансирование </w:t>
            </w:r>
            <w:r w:rsidR="00DC6F43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возможно </w:t>
            </w:r>
            <w:r w:rsidR="00765654" w:rsidRPr="00AD2C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сумму банковской гарантии.</w:t>
            </w:r>
          </w:p>
          <w:p w14:paraId="045309D2" w14:textId="286A396D" w:rsidR="00DC6F43" w:rsidRPr="00AD2C6F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AD2C6F" w:rsidRPr="00AD2C6F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AD2C6F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AD2C6F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52560974" w14:textId="54244961" w:rsidR="001B48F3" w:rsidRPr="00AD2C6F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4C596B" w14:textId="14E868D5" w:rsidR="0073186D" w:rsidRPr="00AD2C6F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% от стоимости </w:t>
            </w:r>
            <w:r w:rsidR="009412A0" w:rsidRPr="00AD2C6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является способом обеспечения обязательств Подрядчика и может защитываться в одностороннем порядке в случаях, предусмотренных Договором. </w:t>
            </w:r>
          </w:p>
        </w:tc>
      </w:tr>
      <w:tr w:rsidR="00AD2C6F" w:rsidRPr="00AD2C6F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AD2C6F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451DCA79" w:rsidR="0073186D" w:rsidRPr="00AD2C6F" w:rsidRDefault="00010933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</w:t>
            </w:r>
            <w:r w:rsidR="0073186D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редусмотрено</w:t>
            </w:r>
            <w:r w:rsidR="00DE7BEA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6351C" w14:textId="683E9CCA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AD2C6F" w:rsidRPr="00AD2C6F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AD2C6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AD2C6F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AD2C6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5DBC5C27" w14:textId="77777777" w:rsidR="00563AA1" w:rsidRPr="00AD2C6F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AD2C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F5E3C8" w14:textId="4AD8681B" w:rsidR="00563AA1" w:rsidRPr="00AD2C6F" w:rsidRDefault="00563AA1" w:rsidP="00CE0878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2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организации в реестре членов саморегулируемой организации</w:t>
            </w:r>
            <w:r w:rsidR="00CE0878" w:rsidRPr="00AD2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AD2C6F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AD2C6F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AD2C6F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AD2C6F" w:rsidRDefault="00491B6C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C3030A" w14:textId="41157023" w:rsidR="00491ABE" w:rsidRPr="00AD2C6F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AD2C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AD2C6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AD2C6F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AD2C6F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AD2C6F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AD2C6F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AD2C6F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AD2C6F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AD2C6F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AD2C6F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AD2C6F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AD2C6F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  <w:r w:rsidRPr="00AD2C6F">
        <w:rPr>
          <w:rFonts w:ascii="Times New Roman" w:eastAsia="Times New Roman" w:hAnsi="Times New Roman" w:cs="Times New Roman"/>
          <w:lang w:bidi="en-US"/>
        </w:rPr>
        <w:tab/>
        <w:t>ИНН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,  </w:t>
      </w:r>
      <w:r w:rsidRPr="00AD2C6F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AD2C6F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AD2C6F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является надлежащим образом учрежденным и зарегистрированным юридическим лицом, в подтверждении чего предоставил истребуемые копии учредительных, регистрационных и бухгалтерских</w:t>
      </w:r>
      <w:r w:rsidRPr="00AD2C6F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AD2C6F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AD2C6F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Контрагентсчитается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AD2C6F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AD2C6F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AD2C6F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AD2C6F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Исполнение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влечет</w:t>
      </w:r>
      <w:r w:rsidRPr="00AD2C6F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Контрагента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нарушения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неисполнения</w:t>
      </w:r>
      <w:r w:rsidRPr="00AD2C6F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AD2C6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иных</w:t>
      </w:r>
      <w:r w:rsidRPr="00AD2C6F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договоров,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соглашений,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судебных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запретов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или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обязательных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AD2C6F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Контрагент</w:t>
      </w:r>
      <w:r w:rsidRPr="00AD2C6F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не</w:t>
      </w:r>
      <w:r w:rsidRPr="00AD2C6F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AD2C6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платежам,</w:t>
      </w:r>
      <w:r w:rsidRPr="00AD2C6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т.ч.</w:t>
      </w:r>
      <w:r w:rsidRPr="00AD2C6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в</w:t>
      </w:r>
      <w:r w:rsidRPr="00AD2C6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AD2C6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AD2C6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AD2C6F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AD2C6F">
        <w:rPr>
          <w:rFonts w:ascii="Times New Roman" w:eastAsia="Times New Roman" w:hAnsi="Times New Roman" w:cs="Times New Roman"/>
          <w:lang w:bidi="en-US"/>
        </w:rPr>
        <w:t>с указанием объективных причин отказа в предоставлении истребуемых</w:t>
      </w:r>
      <w:r w:rsidRPr="00AD2C6F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AD2C6F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AD2C6F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AD2C6F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AD2C6F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AD2C6F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AD2C6F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AD2C6F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AD2C6F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AD2C6F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_______________ ;</w:t>
      </w:r>
    </w:p>
    <w:p w14:paraId="3DD0D2FB" w14:textId="77777777" w:rsidR="00491ABE" w:rsidRPr="00AD2C6F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lang w:bidi="en-US"/>
        </w:rPr>
        <w:t>ООО</w:t>
      </w:r>
      <w:r w:rsidRPr="00AD2C6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AD2C6F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>/</w:t>
      </w:r>
      <w:r w:rsidRPr="00AD2C6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AD2C6F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AD2C6F" w:rsidRDefault="00ED38D4">
      <w:pPr>
        <w:rPr>
          <w:rFonts w:ascii="Times New Roman" w:eastAsia="Times New Roman" w:hAnsi="Times New Roman" w:cs="Times New Roman"/>
          <w:lang w:bidi="en-US"/>
        </w:rPr>
      </w:pPr>
      <w:r w:rsidRPr="00AD2C6F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AD2C6F">
        <w:rPr>
          <w:lang w:eastAsia="en-US"/>
        </w:rPr>
        <w:t xml:space="preserve">Наименование и адрес: </w:t>
      </w:r>
      <w:r w:rsidRPr="00AD2C6F">
        <w:t>__________________________________________________________</w:t>
      </w:r>
    </w:p>
    <w:p w14:paraId="760F7DDD" w14:textId="5E3CF49F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AD2C6F">
        <w:t>_____________________________________________________________________________</w:t>
      </w:r>
    </w:p>
    <w:p w14:paraId="2B8B70EC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AD2C6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AD2C6F" w:rsidRPr="00AD2C6F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AD2C6F" w:rsidRPr="00AD2C6F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AD2C6F" w:rsidRPr="00AD2C6F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AD2C6F" w:rsidRPr="00AD2C6F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AD2C6F" w:rsidRPr="00AD2C6F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AD2C6F" w:rsidRPr="00AD2C6F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AD2C6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D2C6F" w:rsidRPr="00AD2C6F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AD2C6F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AD2C6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AD2C6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AD2C6F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AD2C6F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AD2C6F" w:rsidRPr="00AD2C6F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AD2C6F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AD2C6F" w:rsidRPr="00AD2C6F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AD2C6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AD2C6F" w:rsidRDefault="00E23C10" w:rsidP="00E23C10">
            <w:pPr>
              <w:pStyle w:val="Style30"/>
              <w:spacing w:line="226" w:lineRule="exact"/>
            </w:pPr>
            <w:r w:rsidRPr="00AD2C6F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AD2C6F" w:rsidRPr="00AD2C6F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AD2C6F" w:rsidRPr="00AD2C6F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AD2C6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AD2C6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AD2C6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AD2C6F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AD2C6F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6F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AD2C6F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2C6F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AD2C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8506" w14:textId="77777777" w:rsidR="00426475" w:rsidRDefault="00426475" w:rsidP="004A78A9">
      <w:pPr>
        <w:spacing w:after="0" w:line="240" w:lineRule="auto"/>
      </w:pPr>
      <w:r>
        <w:separator/>
      </w:r>
    </w:p>
  </w:endnote>
  <w:endnote w:type="continuationSeparator" w:id="0">
    <w:p w14:paraId="617B6EC4" w14:textId="77777777" w:rsidR="00426475" w:rsidRDefault="00426475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6774ACB0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673AA7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1EDB" w14:textId="77777777" w:rsidR="00426475" w:rsidRDefault="00426475" w:rsidP="004A78A9">
      <w:pPr>
        <w:spacing w:after="0" w:line="240" w:lineRule="auto"/>
      </w:pPr>
      <w:r>
        <w:separator/>
      </w:r>
    </w:p>
  </w:footnote>
  <w:footnote w:type="continuationSeparator" w:id="0">
    <w:p w14:paraId="6E63EF0A" w14:textId="77777777" w:rsidR="00426475" w:rsidRDefault="00426475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2D"/>
    <w:rsid w:val="0000107F"/>
    <w:rsid w:val="00003652"/>
    <w:rsid w:val="00003950"/>
    <w:rsid w:val="0000627D"/>
    <w:rsid w:val="00010933"/>
    <w:rsid w:val="00010C7D"/>
    <w:rsid w:val="00013574"/>
    <w:rsid w:val="000137D0"/>
    <w:rsid w:val="00030162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36BA"/>
    <w:rsid w:val="000F50E6"/>
    <w:rsid w:val="000F6690"/>
    <w:rsid w:val="000F6DC4"/>
    <w:rsid w:val="00101A39"/>
    <w:rsid w:val="00105C2D"/>
    <w:rsid w:val="00114EF0"/>
    <w:rsid w:val="00124445"/>
    <w:rsid w:val="001510EC"/>
    <w:rsid w:val="001574CB"/>
    <w:rsid w:val="00174029"/>
    <w:rsid w:val="001746B1"/>
    <w:rsid w:val="001766CF"/>
    <w:rsid w:val="00194032"/>
    <w:rsid w:val="00194DFE"/>
    <w:rsid w:val="001A1449"/>
    <w:rsid w:val="001A5901"/>
    <w:rsid w:val="001B48F3"/>
    <w:rsid w:val="001B5149"/>
    <w:rsid w:val="001C18D8"/>
    <w:rsid w:val="001E0893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61452"/>
    <w:rsid w:val="00274035"/>
    <w:rsid w:val="00281028"/>
    <w:rsid w:val="00283DF8"/>
    <w:rsid w:val="002840E0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42D8"/>
    <w:rsid w:val="002B5428"/>
    <w:rsid w:val="002B6492"/>
    <w:rsid w:val="002D269C"/>
    <w:rsid w:val="002D28E9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901BC"/>
    <w:rsid w:val="003A0E0F"/>
    <w:rsid w:val="003B2857"/>
    <w:rsid w:val="003B42A2"/>
    <w:rsid w:val="003B604A"/>
    <w:rsid w:val="003C6B36"/>
    <w:rsid w:val="003C7869"/>
    <w:rsid w:val="003C7DE8"/>
    <w:rsid w:val="003E2478"/>
    <w:rsid w:val="003E5BD6"/>
    <w:rsid w:val="003E6CAD"/>
    <w:rsid w:val="003E6D24"/>
    <w:rsid w:val="003F0077"/>
    <w:rsid w:val="003F7254"/>
    <w:rsid w:val="00413971"/>
    <w:rsid w:val="00413C80"/>
    <w:rsid w:val="00417165"/>
    <w:rsid w:val="0042418B"/>
    <w:rsid w:val="00426475"/>
    <w:rsid w:val="004269CA"/>
    <w:rsid w:val="004320BA"/>
    <w:rsid w:val="0043786F"/>
    <w:rsid w:val="00440C64"/>
    <w:rsid w:val="00444A5B"/>
    <w:rsid w:val="00450002"/>
    <w:rsid w:val="0046437A"/>
    <w:rsid w:val="00464EEC"/>
    <w:rsid w:val="004668E7"/>
    <w:rsid w:val="00473A89"/>
    <w:rsid w:val="00476113"/>
    <w:rsid w:val="00491ABE"/>
    <w:rsid w:val="00491B6C"/>
    <w:rsid w:val="004A1D3C"/>
    <w:rsid w:val="004A7258"/>
    <w:rsid w:val="004A78A9"/>
    <w:rsid w:val="004B1A36"/>
    <w:rsid w:val="004B2B49"/>
    <w:rsid w:val="004B4223"/>
    <w:rsid w:val="004B54AD"/>
    <w:rsid w:val="004C5E61"/>
    <w:rsid w:val="004C6591"/>
    <w:rsid w:val="004D05C5"/>
    <w:rsid w:val="004D3C59"/>
    <w:rsid w:val="004D755F"/>
    <w:rsid w:val="004E2392"/>
    <w:rsid w:val="004E373B"/>
    <w:rsid w:val="004E7E6D"/>
    <w:rsid w:val="004F1191"/>
    <w:rsid w:val="004F303F"/>
    <w:rsid w:val="004F3E09"/>
    <w:rsid w:val="00502717"/>
    <w:rsid w:val="00511868"/>
    <w:rsid w:val="0052316C"/>
    <w:rsid w:val="005242D4"/>
    <w:rsid w:val="00525EAA"/>
    <w:rsid w:val="00527FE7"/>
    <w:rsid w:val="0053009D"/>
    <w:rsid w:val="00532540"/>
    <w:rsid w:val="0054639C"/>
    <w:rsid w:val="00563AA1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A5477"/>
    <w:rsid w:val="005C0995"/>
    <w:rsid w:val="005C11B3"/>
    <w:rsid w:val="005C149E"/>
    <w:rsid w:val="005C21AB"/>
    <w:rsid w:val="005C4E68"/>
    <w:rsid w:val="005C669D"/>
    <w:rsid w:val="005C7FDB"/>
    <w:rsid w:val="005D4E36"/>
    <w:rsid w:val="005E4ECF"/>
    <w:rsid w:val="00612E7B"/>
    <w:rsid w:val="0061785C"/>
    <w:rsid w:val="00617E4C"/>
    <w:rsid w:val="00624143"/>
    <w:rsid w:val="006258A3"/>
    <w:rsid w:val="006305AA"/>
    <w:rsid w:val="00637F37"/>
    <w:rsid w:val="0064242E"/>
    <w:rsid w:val="006425F6"/>
    <w:rsid w:val="00656A58"/>
    <w:rsid w:val="006602C5"/>
    <w:rsid w:val="006613B9"/>
    <w:rsid w:val="00667204"/>
    <w:rsid w:val="00672540"/>
    <w:rsid w:val="00673954"/>
    <w:rsid w:val="00673AA7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D6C0C"/>
    <w:rsid w:val="006E4294"/>
    <w:rsid w:val="006F1EEE"/>
    <w:rsid w:val="00704F70"/>
    <w:rsid w:val="00706B2B"/>
    <w:rsid w:val="00710CCB"/>
    <w:rsid w:val="00714C0D"/>
    <w:rsid w:val="00716C1A"/>
    <w:rsid w:val="00717A4B"/>
    <w:rsid w:val="0073186D"/>
    <w:rsid w:val="00740B8F"/>
    <w:rsid w:val="007428D7"/>
    <w:rsid w:val="0074431A"/>
    <w:rsid w:val="0074492B"/>
    <w:rsid w:val="00761927"/>
    <w:rsid w:val="00765037"/>
    <w:rsid w:val="00765654"/>
    <w:rsid w:val="00766309"/>
    <w:rsid w:val="00766599"/>
    <w:rsid w:val="007727AC"/>
    <w:rsid w:val="00775C7D"/>
    <w:rsid w:val="0077783E"/>
    <w:rsid w:val="00780437"/>
    <w:rsid w:val="00780841"/>
    <w:rsid w:val="007B1688"/>
    <w:rsid w:val="007C5B37"/>
    <w:rsid w:val="007D1343"/>
    <w:rsid w:val="007E1157"/>
    <w:rsid w:val="007E4EFC"/>
    <w:rsid w:val="007F545D"/>
    <w:rsid w:val="007F62B5"/>
    <w:rsid w:val="0080075E"/>
    <w:rsid w:val="008035CF"/>
    <w:rsid w:val="008037BF"/>
    <w:rsid w:val="00803AFF"/>
    <w:rsid w:val="00804B8F"/>
    <w:rsid w:val="00807BFA"/>
    <w:rsid w:val="0082554D"/>
    <w:rsid w:val="00833C79"/>
    <w:rsid w:val="00837472"/>
    <w:rsid w:val="00844FF4"/>
    <w:rsid w:val="00851A30"/>
    <w:rsid w:val="00855B82"/>
    <w:rsid w:val="008663CC"/>
    <w:rsid w:val="00872B56"/>
    <w:rsid w:val="00876DA7"/>
    <w:rsid w:val="008774C1"/>
    <w:rsid w:val="00883977"/>
    <w:rsid w:val="00887378"/>
    <w:rsid w:val="008922F9"/>
    <w:rsid w:val="00897F24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412A0"/>
    <w:rsid w:val="00954B99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67D"/>
    <w:rsid w:val="009C29DE"/>
    <w:rsid w:val="009C413B"/>
    <w:rsid w:val="009C52D1"/>
    <w:rsid w:val="009C5552"/>
    <w:rsid w:val="009C616E"/>
    <w:rsid w:val="009C6FC9"/>
    <w:rsid w:val="009D0143"/>
    <w:rsid w:val="009D5215"/>
    <w:rsid w:val="009D791D"/>
    <w:rsid w:val="009E2553"/>
    <w:rsid w:val="009F221B"/>
    <w:rsid w:val="009F2697"/>
    <w:rsid w:val="009F2BA1"/>
    <w:rsid w:val="009F403D"/>
    <w:rsid w:val="009F7331"/>
    <w:rsid w:val="009F736C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47275"/>
    <w:rsid w:val="00A57E42"/>
    <w:rsid w:val="00A63375"/>
    <w:rsid w:val="00A727E5"/>
    <w:rsid w:val="00A75629"/>
    <w:rsid w:val="00A7693B"/>
    <w:rsid w:val="00A77913"/>
    <w:rsid w:val="00A813B7"/>
    <w:rsid w:val="00A910D7"/>
    <w:rsid w:val="00A912ED"/>
    <w:rsid w:val="00AB1C02"/>
    <w:rsid w:val="00AC04E9"/>
    <w:rsid w:val="00AC1118"/>
    <w:rsid w:val="00AC642D"/>
    <w:rsid w:val="00AD2C6F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4309"/>
    <w:rsid w:val="00B57975"/>
    <w:rsid w:val="00B61B41"/>
    <w:rsid w:val="00B81A9F"/>
    <w:rsid w:val="00B85DCC"/>
    <w:rsid w:val="00B8650B"/>
    <w:rsid w:val="00B86593"/>
    <w:rsid w:val="00B8700B"/>
    <w:rsid w:val="00B87584"/>
    <w:rsid w:val="00B91644"/>
    <w:rsid w:val="00BA4D1B"/>
    <w:rsid w:val="00BC1510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27839"/>
    <w:rsid w:val="00C415F5"/>
    <w:rsid w:val="00C44EB3"/>
    <w:rsid w:val="00C5457C"/>
    <w:rsid w:val="00C575A6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2AC4"/>
    <w:rsid w:val="00CB501E"/>
    <w:rsid w:val="00CB5D2E"/>
    <w:rsid w:val="00CC045D"/>
    <w:rsid w:val="00CC08E3"/>
    <w:rsid w:val="00CD4A40"/>
    <w:rsid w:val="00CE0878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47C6"/>
    <w:rsid w:val="00DE7BEA"/>
    <w:rsid w:val="00DF6905"/>
    <w:rsid w:val="00E048D8"/>
    <w:rsid w:val="00E0566A"/>
    <w:rsid w:val="00E05895"/>
    <w:rsid w:val="00E06090"/>
    <w:rsid w:val="00E23C10"/>
    <w:rsid w:val="00E405CD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C6B57"/>
    <w:rsid w:val="00ED38D4"/>
    <w:rsid w:val="00ED601D"/>
    <w:rsid w:val="00EE061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44A1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1">
    <w:name w:val="Неразрешенное упоминание1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F3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3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010A-F298-418F-9F3C-095D277B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Пользователь</cp:lastModifiedBy>
  <cp:revision>59</cp:revision>
  <cp:lastPrinted>2023-10-23T13:33:00Z</cp:lastPrinted>
  <dcterms:created xsi:type="dcterms:W3CDTF">2023-10-05T11:14:00Z</dcterms:created>
  <dcterms:modified xsi:type="dcterms:W3CDTF">2025-02-21T12:32:00Z</dcterms:modified>
</cp:coreProperties>
</file>