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E824E" w14:textId="16C351AE" w:rsidR="009C478F" w:rsidRPr="009C478F" w:rsidRDefault="009C478F" w:rsidP="009C478F">
      <w:pPr>
        <w:shd w:val="clear" w:color="auto" w:fill="auto"/>
        <w:suppressAutoHyphens/>
        <w:spacing w:after="0"/>
        <w:ind w:firstLine="0"/>
        <w:jc w:val="right"/>
        <w:rPr>
          <w:sz w:val="22"/>
          <w:szCs w:val="22"/>
          <w:lang w:eastAsia="zh-CN"/>
        </w:rPr>
      </w:pPr>
      <w:r w:rsidRPr="009C478F">
        <w:rPr>
          <w:bCs/>
          <w:sz w:val="22"/>
          <w:szCs w:val="22"/>
          <w:lang w:eastAsia="zh-CN"/>
        </w:rPr>
        <w:t>Приложение №1</w:t>
      </w:r>
    </w:p>
    <w:p w14:paraId="0639BE42" w14:textId="5E58470F" w:rsidR="009C478F" w:rsidRPr="009C478F" w:rsidRDefault="009C478F" w:rsidP="009C478F">
      <w:pPr>
        <w:shd w:val="clear" w:color="auto" w:fill="auto"/>
        <w:suppressAutoHyphens/>
        <w:spacing w:after="0"/>
        <w:ind w:firstLine="0"/>
        <w:jc w:val="right"/>
        <w:rPr>
          <w:sz w:val="22"/>
          <w:szCs w:val="22"/>
          <w:lang w:eastAsia="zh-CN"/>
        </w:rPr>
      </w:pPr>
      <w:r w:rsidRPr="009C478F">
        <w:rPr>
          <w:rFonts w:eastAsia="Liberation Serif"/>
          <w:bCs/>
          <w:sz w:val="22"/>
          <w:szCs w:val="22"/>
          <w:lang w:eastAsia="zh-CN"/>
        </w:rPr>
        <w:t xml:space="preserve">       </w:t>
      </w:r>
      <w:r w:rsidRPr="009C478F">
        <w:rPr>
          <w:bCs/>
          <w:sz w:val="22"/>
          <w:szCs w:val="22"/>
          <w:lang w:eastAsia="zh-CN"/>
        </w:rPr>
        <w:t xml:space="preserve">к Извещению </w:t>
      </w:r>
      <w:r w:rsidRPr="009C478F">
        <w:rPr>
          <w:bCs/>
          <w:sz w:val="22"/>
          <w:szCs w:val="22"/>
        </w:rPr>
        <w:t>ФАУ ДПО «ВУЦ ФПС»</w:t>
      </w:r>
    </w:p>
    <w:p w14:paraId="7044AE3C" w14:textId="173DD1CC" w:rsidR="009C478F" w:rsidRPr="009C478F" w:rsidRDefault="009C478F" w:rsidP="009C478F">
      <w:pPr>
        <w:shd w:val="clear" w:color="auto" w:fill="auto"/>
        <w:suppressAutoHyphens/>
        <w:spacing w:after="0"/>
        <w:ind w:firstLine="0"/>
        <w:jc w:val="right"/>
        <w:rPr>
          <w:sz w:val="22"/>
          <w:szCs w:val="22"/>
          <w:lang w:eastAsia="zh-CN"/>
        </w:rPr>
      </w:pPr>
      <w:r w:rsidRPr="009C478F">
        <w:rPr>
          <w:rFonts w:eastAsia="Liberation Serif"/>
          <w:bCs/>
          <w:sz w:val="22"/>
          <w:szCs w:val="22"/>
          <w:lang w:eastAsia="zh-CN"/>
        </w:rPr>
        <w:t xml:space="preserve">      </w:t>
      </w:r>
      <w:r w:rsidRPr="009C478F">
        <w:rPr>
          <w:bCs/>
          <w:sz w:val="22"/>
          <w:szCs w:val="22"/>
          <w:lang w:eastAsia="zh-CN"/>
        </w:rPr>
        <w:t xml:space="preserve">от «____» </w:t>
      </w:r>
      <w:r w:rsidR="00E86977">
        <w:rPr>
          <w:bCs/>
          <w:sz w:val="22"/>
          <w:szCs w:val="22"/>
          <w:lang w:eastAsia="zh-CN"/>
        </w:rPr>
        <w:t>марта</w:t>
      </w:r>
      <w:r w:rsidRPr="009C478F">
        <w:rPr>
          <w:bCs/>
          <w:sz w:val="22"/>
          <w:szCs w:val="22"/>
          <w:lang w:eastAsia="zh-CN"/>
        </w:rPr>
        <w:t xml:space="preserve"> 202</w:t>
      </w:r>
      <w:r w:rsidR="00B25EFD">
        <w:rPr>
          <w:bCs/>
          <w:sz w:val="22"/>
          <w:szCs w:val="22"/>
          <w:lang w:eastAsia="zh-CN"/>
        </w:rPr>
        <w:t>5</w:t>
      </w:r>
      <w:r w:rsidRPr="009C478F">
        <w:rPr>
          <w:bCs/>
          <w:sz w:val="22"/>
          <w:szCs w:val="22"/>
          <w:lang w:eastAsia="zh-CN"/>
        </w:rPr>
        <w:t xml:space="preserve"> г.</w:t>
      </w:r>
    </w:p>
    <w:p w14:paraId="15DD1FD9" w14:textId="77777777" w:rsidR="009C478F" w:rsidRPr="009C478F" w:rsidRDefault="009C478F" w:rsidP="009C478F">
      <w:pPr>
        <w:keepNext/>
        <w:keepLines/>
        <w:shd w:val="clear" w:color="auto" w:fill="auto"/>
        <w:suppressAutoHyphens/>
        <w:spacing w:after="0"/>
        <w:ind w:firstLine="0"/>
        <w:jc w:val="right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5F1B789C" w14:textId="77777777" w:rsidR="009C478F" w:rsidRPr="009C478F" w:rsidRDefault="009C478F" w:rsidP="009C478F">
      <w:pPr>
        <w:keepNext/>
        <w:keepLines/>
        <w:shd w:val="clear" w:color="auto" w:fill="auto"/>
        <w:suppressAutoHyphens/>
        <w:spacing w:after="0"/>
        <w:ind w:firstLine="708"/>
        <w:jc w:val="center"/>
        <w:rPr>
          <w:sz w:val="24"/>
          <w:szCs w:val="24"/>
          <w:lang w:eastAsia="zh-CN"/>
        </w:rPr>
      </w:pPr>
      <w:r w:rsidRPr="009C478F">
        <w:rPr>
          <w:b/>
          <w:sz w:val="24"/>
          <w:szCs w:val="24"/>
          <w:lang w:eastAsia="zh-CN"/>
        </w:rPr>
        <w:t>ТЕХНИЧЕСКОЕ ЗАДАНИЕ</w:t>
      </w:r>
    </w:p>
    <w:p w14:paraId="557BCCD6" w14:textId="1C3255F5" w:rsidR="009C478F" w:rsidRPr="009C478F" w:rsidRDefault="009C478F" w:rsidP="009C478F">
      <w:pPr>
        <w:keepNext/>
        <w:keepLines/>
        <w:shd w:val="clear" w:color="auto" w:fill="auto"/>
        <w:tabs>
          <w:tab w:val="left" w:pos="709"/>
        </w:tabs>
        <w:suppressAutoHyphens/>
        <w:spacing w:after="0"/>
        <w:ind w:left="709" w:firstLine="0"/>
        <w:jc w:val="center"/>
        <w:rPr>
          <w:rFonts w:ascii="Liberation Serif" w:hAnsi="Liberation Serif" w:cs="Liberation Serif"/>
          <w:b/>
          <w:sz w:val="26"/>
          <w:szCs w:val="26"/>
          <w:lang w:eastAsia="zh-CN"/>
        </w:rPr>
      </w:pPr>
      <w:r w:rsidRPr="009C478F">
        <w:rPr>
          <w:b/>
          <w:sz w:val="24"/>
          <w:szCs w:val="24"/>
          <w:lang w:eastAsia="zh-CN"/>
        </w:rPr>
        <w:t xml:space="preserve">на право заключения Договора </w:t>
      </w:r>
      <w:r>
        <w:rPr>
          <w:b/>
          <w:bCs/>
          <w:sz w:val="24"/>
          <w:szCs w:val="24"/>
        </w:rPr>
        <w:t xml:space="preserve">на </w:t>
      </w:r>
      <w:r w:rsidR="00812F18" w:rsidRPr="00812F18">
        <w:rPr>
          <w:b/>
          <w:bCs/>
          <w:sz w:val="24"/>
          <w:szCs w:val="24"/>
        </w:rPr>
        <w:t xml:space="preserve">поставку легкового </w:t>
      </w:r>
      <w:r w:rsidR="001A4D83" w:rsidRPr="001A4D83">
        <w:rPr>
          <w:b/>
          <w:bCs/>
          <w:sz w:val="24"/>
          <w:szCs w:val="24"/>
        </w:rPr>
        <w:t>автомобил</w:t>
      </w:r>
      <w:r w:rsidR="001A4D83">
        <w:rPr>
          <w:b/>
          <w:bCs/>
          <w:sz w:val="24"/>
          <w:szCs w:val="24"/>
        </w:rPr>
        <w:t>я</w:t>
      </w:r>
      <w:r w:rsidR="001A4D83" w:rsidRPr="001A4D83">
        <w:rPr>
          <w:b/>
          <w:bCs/>
          <w:sz w:val="24"/>
          <w:szCs w:val="24"/>
        </w:rPr>
        <w:t xml:space="preserve"> </w:t>
      </w:r>
      <w:r w:rsidR="001A4D83">
        <w:rPr>
          <w:b/>
          <w:bCs/>
          <w:sz w:val="24"/>
          <w:szCs w:val="24"/>
        </w:rPr>
        <w:br/>
      </w:r>
      <w:r w:rsidR="001A4D83" w:rsidRPr="001A4D83">
        <w:rPr>
          <w:b/>
          <w:bCs/>
          <w:sz w:val="24"/>
          <w:szCs w:val="24"/>
        </w:rPr>
        <w:t>типа «</w:t>
      </w:r>
      <w:r w:rsidR="00F82EE3" w:rsidRPr="00F82EE3">
        <w:rPr>
          <w:b/>
          <w:bCs/>
          <w:sz w:val="24"/>
          <w:szCs w:val="24"/>
        </w:rPr>
        <w:t>ГАЗ. Газель</w:t>
      </w:r>
      <w:r w:rsidR="001A4D83" w:rsidRPr="001A4D83">
        <w:rPr>
          <w:b/>
          <w:bCs/>
          <w:sz w:val="24"/>
          <w:szCs w:val="24"/>
        </w:rPr>
        <w:t>» или эквивалент</w:t>
      </w:r>
    </w:p>
    <w:p w14:paraId="096E14D9" w14:textId="1AC0BD3B" w:rsidR="009C478F" w:rsidRPr="009C478F" w:rsidRDefault="009C478F" w:rsidP="009C478F">
      <w:pPr>
        <w:shd w:val="clear" w:color="auto" w:fill="auto"/>
        <w:suppressAutoHyphens/>
        <w:spacing w:after="0"/>
        <w:rPr>
          <w:rFonts w:ascii="Cambria" w:hAnsi="Cambria" w:cs="Cambria"/>
          <w:sz w:val="22"/>
          <w:szCs w:val="22"/>
          <w:lang w:eastAsia="zh-CN"/>
        </w:rPr>
      </w:pPr>
      <w:r w:rsidRPr="009C478F">
        <w:rPr>
          <w:b/>
          <w:sz w:val="24"/>
          <w:szCs w:val="24"/>
        </w:rPr>
        <w:t xml:space="preserve">1. Заказчик: </w:t>
      </w:r>
      <w:r w:rsidRPr="009C478F">
        <w:rPr>
          <w:bCs/>
          <w:sz w:val="24"/>
          <w:szCs w:val="24"/>
        </w:rPr>
        <w:t>Федеральное автономное учреждение дополнительного профессионального образования "Волгодонский учебный центр федеральной противопожарной службы"</w:t>
      </w:r>
    </w:p>
    <w:p w14:paraId="5F2279E9" w14:textId="79B0236D" w:rsidR="009C478F" w:rsidRDefault="009C478F" w:rsidP="009C478F">
      <w:pPr>
        <w:shd w:val="clear" w:color="auto" w:fill="auto"/>
        <w:suppressAutoHyphens/>
        <w:spacing w:after="0"/>
        <w:rPr>
          <w:bCs/>
          <w:sz w:val="24"/>
          <w:szCs w:val="24"/>
        </w:rPr>
      </w:pPr>
      <w:bookmarkStart w:id="0" w:name="_Hlk159849144"/>
      <w:bookmarkEnd w:id="0"/>
      <w:r w:rsidRPr="009C478F">
        <w:rPr>
          <w:b/>
          <w:sz w:val="24"/>
          <w:szCs w:val="24"/>
        </w:rPr>
        <w:t xml:space="preserve">2. Предмет закупки: </w:t>
      </w:r>
      <w:r w:rsidR="004A39AA" w:rsidRPr="004A39AA">
        <w:rPr>
          <w:rFonts w:cs="Cambria"/>
          <w:bCs/>
          <w:iCs/>
          <w:sz w:val="24"/>
          <w:szCs w:val="24"/>
          <w:lang w:eastAsia="zh-CN"/>
        </w:rPr>
        <w:t xml:space="preserve">Поставка </w:t>
      </w:r>
      <w:r w:rsidR="00812F18" w:rsidRPr="00812F18">
        <w:rPr>
          <w:rFonts w:cs="Cambria"/>
          <w:bCs/>
          <w:iCs/>
          <w:sz w:val="24"/>
          <w:szCs w:val="24"/>
          <w:lang w:eastAsia="zh-CN"/>
        </w:rPr>
        <w:t xml:space="preserve">легкового автомобиля </w:t>
      </w:r>
      <w:r w:rsidR="001A4D83" w:rsidRPr="00B25EFD">
        <w:rPr>
          <w:sz w:val="22"/>
          <w:szCs w:val="22"/>
        </w:rPr>
        <w:t>типа «</w:t>
      </w:r>
      <w:r w:rsidR="00F82EE3" w:rsidRPr="00F82EE3">
        <w:rPr>
          <w:sz w:val="22"/>
          <w:szCs w:val="22"/>
        </w:rPr>
        <w:t>ГАЗ. Газель</w:t>
      </w:r>
      <w:r w:rsidR="001A4D83" w:rsidRPr="00B25EFD">
        <w:rPr>
          <w:sz w:val="22"/>
          <w:szCs w:val="22"/>
        </w:rPr>
        <w:t>» или эквивалент</w:t>
      </w:r>
      <w:r w:rsidR="00812F18" w:rsidRPr="00812F18">
        <w:rPr>
          <w:rFonts w:cs="Cambria"/>
          <w:bCs/>
          <w:iCs/>
          <w:sz w:val="24"/>
          <w:szCs w:val="24"/>
          <w:lang w:eastAsia="zh-CN"/>
        </w:rPr>
        <w:t xml:space="preserve"> </w:t>
      </w:r>
      <w:r w:rsidRPr="009C478F">
        <w:rPr>
          <w:bCs/>
          <w:color w:val="000000"/>
          <w:spacing w:val="-2"/>
          <w:sz w:val="24"/>
          <w:szCs w:val="24"/>
          <w:lang w:eastAsia="zh-CN"/>
        </w:rPr>
        <w:t xml:space="preserve">для </w:t>
      </w:r>
      <w:r w:rsidRPr="009C478F">
        <w:rPr>
          <w:rFonts w:cs="Cambria"/>
          <w:bCs/>
          <w:iCs/>
          <w:sz w:val="24"/>
          <w:szCs w:val="24"/>
          <w:lang w:eastAsia="zh-CN"/>
        </w:rPr>
        <w:t xml:space="preserve">нужд </w:t>
      </w:r>
      <w:r w:rsidRPr="009C478F">
        <w:rPr>
          <w:bCs/>
          <w:sz w:val="24"/>
          <w:szCs w:val="24"/>
        </w:rPr>
        <w:t>Федерального автономного учреждения дополнительного профессионального образования</w:t>
      </w:r>
      <w:r w:rsidRPr="009C478F">
        <w:rPr>
          <w:rFonts w:cs="Cambria"/>
          <w:bCs/>
          <w:iCs/>
          <w:sz w:val="24"/>
          <w:szCs w:val="24"/>
          <w:lang w:eastAsia="zh-CN"/>
        </w:rPr>
        <w:t xml:space="preserve"> </w:t>
      </w:r>
      <w:r w:rsidR="001A4D83">
        <w:rPr>
          <w:bCs/>
          <w:sz w:val="24"/>
          <w:szCs w:val="24"/>
        </w:rPr>
        <w:t>«</w:t>
      </w:r>
      <w:r w:rsidRPr="009C478F">
        <w:rPr>
          <w:bCs/>
          <w:sz w:val="24"/>
          <w:szCs w:val="24"/>
        </w:rPr>
        <w:t>Волгодонский учебный центр федеральной противопожарной службы</w:t>
      </w:r>
      <w:r w:rsidR="001A4D83">
        <w:rPr>
          <w:bCs/>
          <w:sz w:val="24"/>
          <w:szCs w:val="24"/>
        </w:rPr>
        <w:t>».</w:t>
      </w:r>
    </w:p>
    <w:p w14:paraId="59993BD6" w14:textId="20B40EF2" w:rsidR="00CD7592" w:rsidRPr="00CD7592" w:rsidRDefault="00CD7592" w:rsidP="009C478F">
      <w:pPr>
        <w:shd w:val="clear" w:color="auto" w:fill="auto"/>
        <w:suppressAutoHyphens/>
        <w:spacing w:after="0"/>
        <w:rPr>
          <w:bCs/>
          <w:sz w:val="24"/>
          <w:szCs w:val="24"/>
        </w:rPr>
      </w:pPr>
      <w:r w:rsidRPr="00CD7592">
        <w:rPr>
          <w:b/>
          <w:sz w:val="24"/>
          <w:szCs w:val="24"/>
        </w:rPr>
        <w:t xml:space="preserve">3. Место поставки: </w:t>
      </w:r>
      <w:r w:rsidRPr="00CD7592">
        <w:rPr>
          <w:bCs/>
          <w:sz w:val="24"/>
          <w:szCs w:val="24"/>
        </w:rPr>
        <w:t xml:space="preserve">347360, </w:t>
      </w:r>
      <w:r w:rsidR="001A4D83">
        <w:rPr>
          <w:bCs/>
          <w:sz w:val="24"/>
          <w:szCs w:val="24"/>
        </w:rPr>
        <w:t xml:space="preserve">Ростовская обл., </w:t>
      </w:r>
      <w:r w:rsidRPr="00CD7592">
        <w:rPr>
          <w:bCs/>
          <w:sz w:val="24"/>
          <w:szCs w:val="24"/>
        </w:rPr>
        <w:t xml:space="preserve">г. Волгодонск, ул. Заводская 8-я, </w:t>
      </w:r>
      <w:r w:rsidR="001A4D83">
        <w:rPr>
          <w:bCs/>
          <w:sz w:val="24"/>
          <w:szCs w:val="24"/>
        </w:rPr>
        <w:t xml:space="preserve">д. </w:t>
      </w:r>
      <w:r w:rsidRPr="00CD7592">
        <w:rPr>
          <w:bCs/>
          <w:sz w:val="24"/>
          <w:szCs w:val="24"/>
        </w:rPr>
        <w:t>7</w:t>
      </w:r>
    </w:p>
    <w:p w14:paraId="3BB4852F" w14:textId="5FDC2BD7" w:rsidR="00210474" w:rsidRDefault="00CD7592" w:rsidP="009C478F">
      <w:pPr>
        <w:shd w:val="clear" w:color="auto" w:fill="auto"/>
        <w:suppressAutoHyphens/>
        <w:spacing w:after="0"/>
        <w:rPr>
          <w:bCs/>
          <w:sz w:val="24"/>
          <w:szCs w:val="24"/>
        </w:rPr>
      </w:pPr>
      <w:r>
        <w:rPr>
          <w:b/>
          <w:sz w:val="24"/>
          <w:szCs w:val="24"/>
        </w:rPr>
        <w:t>4</w:t>
      </w:r>
      <w:r w:rsidR="00210474" w:rsidRPr="00210474">
        <w:rPr>
          <w:b/>
          <w:sz w:val="24"/>
          <w:szCs w:val="24"/>
        </w:rPr>
        <w:t xml:space="preserve">. </w:t>
      </w:r>
      <w:r w:rsidR="00210474" w:rsidRPr="001C7329">
        <w:rPr>
          <w:b/>
          <w:sz w:val="24"/>
          <w:szCs w:val="24"/>
        </w:rPr>
        <w:t>Срок поставки:</w:t>
      </w:r>
      <w:r w:rsidR="00210474" w:rsidRPr="001C7329">
        <w:rPr>
          <w:bCs/>
          <w:sz w:val="24"/>
          <w:szCs w:val="24"/>
        </w:rPr>
        <w:t xml:space="preserve"> </w:t>
      </w:r>
      <w:r w:rsidR="00F82EE3">
        <w:rPr>
          <w:bCs/>
          <w:sz w:val="24"/>
          <w:szCs w:val="24"/>
        </w:rPr>
        <w:t>35</w:t>
      </w:r>
      <w:r w:rsidR="00210474" w:rsidRPr="001C7329">
        <w:rPr>
          <w:bCs/>
          <w:sz w:val="24"/>
          <w:szCs w:val="24"/>
        </w:rPr>
        <w:t xml:space="preserve"> </w:t>
      </w:r>
      <w:r w:rsidR="00812F18" w:rsidRPr="001C7329">
        <w:rPr>
          <w:bCs/>
          <w:sz w:val="24"/>
          <w:szCs w:val="24"/>
        </w:rPr>
        <w:t>рабочих</w:t>
      </w:r>
      <w:r w:rsidR="00210474" w:rsidRPr="001C7329">
        <w:rPr>
          <w:bCs/>
          <w:sz w:val="24"/>
          <w:szCs w:val="24"/>
        </w:rPr>
        <w:t xml:space="preserve"> дней</w:t>
      </w:r>
    </w:p>
    <w:p w14:paraId="7C52BB4E" w14:textId="0C047850" w:rsidR="00B25EFD" w:rsidRDefault="00B25EFD" w:rsidP="009C478F">
      <w:pPr>
        <w:shd w:val="clear" w:color="auto" w:fill="auto"/>
        <w:suppressAutoHyphens/>
        <w:spacing w:after="0"/>
        <w:rPr>
          <w:b/>
          <w:sz w:val="24"/>
          <w:szCs w:val="24"/>
        </w:rPr>
      </w:pPr>
      <w:r w:rsidRPr="00B25EFD">
        <w:rPr>
          <w:b/>
          <w:sz w:val="24"/>
          <w:szCs w:val="24"/>
        </w:rPr>
        <w:t xml:space="preserve">4.1. </w:t>
      </w:r>
      <w:r>
        <w:rPr>
          <w:b/>
          <w:sz w:val="24"/>
          <w:szCs w:val="24"/>
        </w:rPr>
        <w:t>Обязательно наличие дилерского центра или мест</w:t>
      </w:r>
      <w:r w:rsidR="001A4D83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гарантийного обслуживания автомобиля в отдаленности от места нахождения Заказчика не более 250 км. </w:t>
      </w:r>
    </w:p>
    <w:p w14:paraId="07319C16" w14:textId="61FAED80" w:rsidR="00B25EFD" w:rsidRDefault="00B25EFD" w:rsidP="009C478F">
      <w:pPr>
        <w:shd w:val="clear" w:color="auto" w:fill="auto"/>
        <w:suppressAutoHyphens/>
        <w:spacing w:after="0"/>
        <w:rPr>
          <w:b/>
          <w:color w:val="FF0000"/>
          <w:sz w:val="24"/>
          <w:szCs w:val="24"/>
          <w:u w:val="single"/>
        </w:rPr>
      </w:pPr>
      <w:r w:rsidRPr="00B25EFD">
        <w:rPr>
          <w:b/>
          <w:color w:val="FF0000"/>
          <w:sz w:val="24"/>
          <w:szCs w:val="24"/>
          <w:u w:val="single"/>
        </w:rPr>
        <w:t xml:space="preserve">Для подтверждения соответствия данному требованию необходимо указать в письме в свободной форме адрес места гарантийного обслуживания легкового автомобиля. </w:t>
      </w:r>
      <w:r>
        <w:rPr>
          <w:b/>
          <w:color w:val="FF0000"/>
          <w:sz w:val="24"/>
          <w:szCs w:val="24"/>
          <w:u w:val="single"/>
        </w:rPr>
        <w:t>Отсутствие места гарантийного обслуживания автомобиля в указанной отдаленности</w:t>
      </w:r>
      <w:r w:rsidR="001A4D83" w:rsidRPr="001A4D83">
        <w:t xml:space="preserve"> </w:t>
      </w:r>
      <w:r w:rsidR="001A4D83" w:rsidRPr="001A4D83">
        <w:rPr>
          <w:b/>
          <w:color w:val="FF0000"/>
          <w:sz w:val="24"/>
          <w:szCs w:val="24"/>
          <w:u w:val="single"/>
        </w:rPr>
        <w:t>от места нахождения Заказчика</w:t>
      </w:r>
      <w:r>
        <w:rPr>
          <w:b/>
          <w:color w:val="FF0000"/>
          <w:sz w:val="24"/>
          <w:szCs w:val="24"/>
          <w:u w:val="single"/>
        </w:rPr>
        <w:t xml:space="preserve"> будет являться </w:t>
      </w:r>
      <w:r w:rsidR="00D12A7A">
        <w:rPr>
          <w:b/>
          <w:color w:val="FF0000"/>
          <w:sz w:val="24"/>
          <w:szCs w:val="24"/>
          <w:u w:val="single"/>
        </w:rPr>
        <w:t>основанием</w:t>
      </w:r>
      <w:r>
        <w:rPr>
          <w:b/>
          <w:color w:val="FF0000"/>
          <w:sz w:val="24"/>
          <w:szCs w:val="24"/>
          <w:u w:val="single"/>
        </w:rPr>
        <w:t xml:space="preserve"> отклонения заявки. </w:t>
      </w:r>
    </w:p>
    <w:p w14:paraId="78736A5D" w14:textId="1B349FE1" w:rsidR="001A4D83" w:rsidRPr="00B25EFD" w:rsidRDefault="001A4D83" w:rsidP="009C478F">
      <w:pPr>
        <w:shd w:val="clear" w:color="auto" w:fill="auto"/>
        <w:suppressAutoHyphens/>
        <w:spacing w:after="0"/>
        <w:rPr>
          <w:b/>
          <w:color w:val="FF0000"/>
          <w:sz w:val="24"/>
          <w:szCs w:val="24"/>
          <w:u w:val="single"/>
        </w:rPr>
      </w:pPr>
    </w:p>
    <w:p w14:paraId="184D2C8D" w14:textId="6903EEBC" w:rsidR="00E32ECA" w:rsidRPr="00E32ECA" w:rsidRDefault="00CD7592" w:rsidP="009C478F">
      <w:pPr>
        <w:shd w:val="clear" w:color="auto" w:fill="auto"/>
        <w:suppressAutoHyphens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E32ECA" w:rsidRPr="00E32ECA">
        <w:rPr>
          <w:b/>
          <w:sz w:val="24"/>
          <w:szCs w:val="24"/>
        </w:rPr>
        <w:t>. Объем поставки:</w:t>
      </w:r>
    </w:p>
    <w:tbl>
      <w:tblPr>
        <w:tblW w:w="9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3635"/>
        <w:gridCol w:w="1822"/>
        <w:gridCol w:w="1923"/>
        <w:gridCol w:w="1741"/>
      </w:tblGrid>
      <w:tr w:rsidR="00E32ECA" w:rsidRPr="00627D35" w14:paraId="27892504" w14:textId="77777777" w:rsidTr="00E32ECA">
        <w:trPr>
          <w:trHeight w:val="1260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F5CEF1" w14:textId="77777777" w:rsidR="00E32ECA" w:rsidRPr="004A39AA" w:rsidRDefault="00E32ECA" w:rsidP="00E32EC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4A39AA">
              <w:rPr>
                <w:sz w:val="24"/>
                <w:szCs w:val="24"/>
              </w:rPr>
              <w:t>№ п/п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10F7F2" w14:textId="6C0DED44" w:rsidR="00E32ECA" w:rsidRPr="004A39AA" w:rsidRDefault="00E32ECA" w:rsidP="00E32EC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4A39AA">
              <w:rPr>
                <w:sz w:val="24"/>
                <w:szCs w:val="24"/>
              </w:rPr>
              <w:t xml:space="preserve">Наименование </w:t>
            </w:r>
          </w:p>
          <w:p w14:paraId="0F04FD9F" w14:textId="61AD561D" w:rsidR="00E32ECA" w:rsidRPr="004A39AA" w:rsidRDefault="00E32ECA" w:rsidP="00E32EC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4A39AA">
              <w:rPr>
                <w:sz w:val="24"/>
                <w:szCs w:val="24"/>
              </w:rPr>
              <w:t>объекта закупки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2763B" w14:textId="77777777" w:rsidR="00E32ECA" w:rsidRPr="004A39AA" w:rsidRDefault="00E32ECA" w:rsidP="00E32EC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4A39AA">
              <w:rPr>
                <w:color w:val="000000"/>
                <w:sz w:val="24"/>
                <w:szCs w:val="24"/>
              </w:rPr>
              <w:t xml:space="preserve">Страна происхождения </w:t>
            </w:r>
            <w:r w:rsidRPr="004A39AA">
              <w:rPr>
                <w:bCs/>
                <w:sz w:val="24"/>
                <w:szCs w:val="24"/>
              </w:rPr>
              <w:t>объекта закупки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FE9B7D" w14:textId="579DABAF" w:rsidR="00E32ECA" w:rsidRPr="004A39AA" w:rsidRDefault="00E32ECA" w:rsidP="00E32EC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4A39A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9FCD05" w14:textId="77777777" w:rsidR="00E32ECA" w:rsidRPr="004A39AA" w:rsidRDefault="00E32ECA" w:rsidP="00E32EC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4A39AA">
              <w:rPr>
                <w:sz w:val="24"/>
                <w:szCs w:val="24"/>
              </w:rPr>
              <w:t>Количество</w:t>
            </w:r>
          </w:p>
        </w:tc>
      </w:tr>
      <w:tr w:rsidR="00370894" w:rsidRPr="00627D35" w14:paraId="4382407E" w14:textId="77777777" w:rsidTr="00370894">
        <w:trPr>
          <w:trHeight w:val="300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5DC904" w14:textId="77777777" w:rsidR="00370894" w:rsidRPr="004A39AA" w:rsidRDefault="00370894" w:rsidP="00370894">
            <w:pPr>
              <w:numPr>
                <w:ilvl w:val="0"/>
                <w:numId w:val="3"/>
              </w:numPr>
              <w:shd w:val="clear" w:color="auto" w:fill="auto"/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F591FE" w14:textId="59F54FFC" w:rsidR="00370894" w:rsidRPr="00370894" w:rsidRDefault="00B25EFD" w:rsidP="00370894">
            <w:pPr>
              <w:spacing w:after="0"/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B25EFD">
              <w:rPr>
                <w:sz w:val="22"/>
                <w:szCs w:val="22"/>
              </w:rPr>
              <w:t>Легковой автомобиль типа «</w:t>
            </w:r>
            <w:r w:rsidR="00F82EE3" w:rsidRPr="00F82EE3">
              <w:rPr>
                <w:sz w:val="22"/>
                <w:szCs w:val="22"/>
              </w:rPr>
              <w:t>ГАЗ. Газель</w:t>
            </w:r>
            <w:r w:rsidRPr="00B25EFD">
              <w:rPr>
                <w:sz w:val="22"/>
                <w:szCs w:val="22"/>
              </w:rPr>
              <w:t>» или эквивалент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EE9A90" w14:textId="463EF504" w:rsidR="00370894" w:rsidRPr="004A39AA" w:rsidRDefault="00370894" w:rsidP="00370894">
            <w:pPr>
              <w:spacing w:after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A39AA">
              <w:rPr>
                <w:color w:val="000000"/>
                <w:sz w:val="24"/>
                <w:szCs w:val="24"/>
              </w:rPr>
              <w:t>Код ОКСМ 643 Российская Федерация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AC3F42" w14:textId="2C27E6BC" w:rsidR="00370894" w:rsidRPr="004A39AA" w:rsidRDefault="00370894" w:rsidP="0037089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4A39AA">
              <w:rPr>
                <w:sz w:val="24"/>
                <w:szCs w:val="24"/>
              </w:rPr>
              <w:t>шт.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03A29D" w14:textId="53C77BB0" w:rsidR="00370894" w:rsidRPr="004A39AA" w:rsidRDefault="00370894" w:rsidP="00370894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</w:tbl>
    <w:p w14:paraId="274E2BDF" w14:textId="3BCCF7FB" w:rsidR="00E32ECA" w:rsidRDefault="00E32ECA" w:rsidP="009C478F">
      <w:pPr>
        <w:shd w:val="clear" w:color="auto" w:fill="auto"/>
        <w:suppressAutoHyphens/>
        <w:spacing w:after="0"/>
        <w:rPr>
          <w:bCs/>
          <w:sz w:val="24"/>
          <w:szCs w:val="24"/>
        </w:rPr>
      </w:pPr>
    </w:p>
    <w:p w14:paraId="00A7C0E3" w14:textId="7E11BDCD" w:rsidR="003B5EDC" w:rsidRDefault="00F82EE3" w:rsidP="009C478F">
      <w:pPr>
        <w:shd w:val="clear" w:color="auto" w:fill="auto"/>
        <w:suppressAutoHyphens/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3B5EDC">
        <w:rPr>
          <w:bCs/>
          <w:sz w:val="24"/>
          <w:szCs w:val="24"/>
        </w:rPr>
        <w:t xml:space="preserve">6. Технические характеристики закупаемого товара: </w:t>
      </w:r>
    </w:p>
    <w:p w14:paraId="71021F67" w14:textId="3ECFA80D" w:rsidR="003B5EDC" w:rsidRDefault="003B5EDC" w:rsidP="009C478F">
      <w:pPr>
        <w:shd w:val="clear" w:color="auto" w:fill="auto"/>
        <w:suppressAutoHyphens/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6.1. </w:t>
      </w:r>
      <w:r w:rsidR="00B25EFD" w:rsidRPr="00B25EFD">
        <w:rPr>
          <w:bCs/>
          <w:sz w:val="24"/>
          <w:szCs w:val="24"/>
        </w:rPr>
        <w:t>Легковой автомобиль типа «</w:t>
      </w:r>
      <w:r w:rsidR="00F82EE3" w:rsidRPr="00F82EE3">
        <w:rPr>
          <w:bCs/>
          <w:sz w:val="24"/>
          <w:szCs w:val="24"/>
        </w:rPr>
        <w:t>ГАЗ. Газель</w:t>
      </w:r>
      <w:r w:rsidR="00B25EFD" w:rsidRPr="00B25EFD">
        <w:rPr>
          <w:bCs/>
          <w:sz w:val="24"/>
          <w:szCs w:val="24"/>
        </w:rPr>
        <w:t xml:space="preserve">» или эквивалент. </w:t>
      </w:r>
      <w:r w:rsidR="00812F18" w:rsidRPr="00812F18">
        <w:rPr>
          <w:bCs/>
          <w:sz w:val="24"/>
          <w:szCs w:val="24"/>
        </w:rPr>
        <w:t xml:space="preserve"> </w:t>
      </w:r>
    </w:p>
    <w:p w14:paraId="02BEC0D6" w14:textId="56EAA173" w:rsidR="00812F18" w:rsidRDefault="00F82EE3" w:rsidP="00812F18">
      <w:pPr>
        <w:shd w:val="clear" w:color="auto" w:fill="auto"/>
        <w:suppressAutoHyphens/>
        <w:spacing w:after="0"/>
        <w:rPr>
          <w:bCs/>
          <w:sz w:val="24"/>
          <w:szCs w:val="24"/>
        </w:rPr>
      </w:pPr>
      <w:r w:rsidRPr="00F82EE3">
        <w:rPr>
          <w:bCs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7A2E185" wp14:editId="78BDE67C">
            <wp:simplePos x="0" y="0"/>
            <wp:positionH relativeFrom="page">
              <wp:align>center</wp:align>
            </wp:positionH>
            <wp:positionV relativeFrom="paragraph">
              <wp:posOffset>126365</wp:posOffset>
            </wp:positionV>
            <wp:extent cx="5940425" cy="3702685"/>
            <wp:effectExtent l="0" t="0" r="3175" b="0"/>
            <wp:wrapNone/>
            <wp:docPr id="1162545458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0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2EE3">
        <w:rPr>
          <w:bCs/>
          <w:sz w:val="24"/>
          <w:szCs w:val="24"/>
        </w:rPr>
        <w:t xml:space="preserve"> </w:t>
      </w:r>
      <w:r w:rsidR="00812F18" w:rsidRPr="001C7329">
        <w:rPr>
          <w:bCs/>
          <w:sz w:val="24"/>
          <w:szCs w:val="24"/>
        </w:rPr>
        <w:t xml:space="preserve">в соответствии с приказом №48 от 07.02.2012 «О внесении изменений в приказ МЧС России от 22.08.2006 № 479» и Табелем оснащенности, утвержденным начальником ФАУ ДПО ВУЦ ФПС Кудриным А.Н. от </w:t>
      </w:r>
      <w:r w:rsidR="001C7329" w:rsidRPr="001C7329">
        <w:rPr>
          <w:bCs/>
          <w:sz w:val="24"/>
          <w:szCs w:val="24"/>
        </w:rPr>
        <w:t xml:space="preserve">02.05.2024г </w:t>
      </w:r>
      <w:r w:rsidR="00812F18" w:rsidRPr="001C7329">
        <w:rPr>
          <w:bCs/>
          <w:sz w:val="24"/>
          <w:szCs w:val="24"/>
        </w:rPr>
        <w:t>Учебный центр должен быть оснащен автомобилем в количестве 1 шт., согласно п.1 разд.1.</w:t>
      </w:r>
      <w:r w:rsidR="00812F18" w:rsidRPr="00812F18">
        <w:rPr>
          <w:bCs/>
          <w:sz w:val="24"/>
          <w:szCs w:val="24"/>
        </w:rPr>
        <w:t xml:space="preserve">  </w:t>
      </w:r>
    </w:p>
    <w:p w14:paraId="673C288E" w14:textId="77777777" w:rsidR="00B25EFD" w:rsidRDefault="00B25EFD" w:rsidP="00812F18">
      <w:pPr>
        <w:shd w:val="clear" w:color="auto" w:fill="auto"/>
        <w:suppressAutoHyphens/>
        <w:spacing w:after="0"/>
        <w:rPr>
          <w:bCs/>
          <w:sz w:val="24"/>
          <w:szCs w:val="24"/>
        </w:rPr>
      </w:pPr>
    </w:p>
    <w:p w14:paraId="5B8D99D5" w14:textId="77777777" w:rsidR="00B25EFD" w:rsidRDefault="00B25EFD" w:rsidP="00812F18">
      <w:pPr>
        <w:shd w:val="clear" w:color="auto" w:fill="auto"/>
        <w:suppressAutoHyphens/>
        <w:spacing w:after="0"/>
        <w:rPr>
          <w:bCs/>
          <w:sz w:val="24"/>
          <w:szCs w:val="24"/>
        </w:rPr>
      </w:pPr>
    </w:p>
    <w:p w14:paraId="3342E1CF" w14:textId="77777777" w:rsidR="00B25EFD" w:rsidRDefault="00B25EFD" w:rsidP="00812F18">
      <w:pPr>
        <w:shd w:val="clear" w:color="auto" w:fill="auto"/>
        <w:suppressAutoHyphens/>
        <w:spacing w:after="0"/>
        <w:rPr>
          <w:bCs/>
          <w:sz w:val="24"/>
          <w:szCs w:val="24"/>
        </w:rPr>
      </w:pPr>
    </w:p>
    <w:p w14:paraId="7AC0C86C" w14:textId="77777777" w:rsidR="00B25EFD" w:rsidRDefault="00B25EFD" w:rsidP="00812F18">
      <w:pPr>
        <w:shd w:val="clear" w:color="auto" w:fill="auto"/>
        <w:suppressAutoHyphens/>
        <w:spacing w:after="0"/>
        <w:rPr>
          <w:bCs/>
          <w:sz w:val="24"/>
          <w:szCs w:val="24"/>
        </w:rPr>
      </w:pPr>
    </w:p>
    <w:p w14:paraId="3804266F" w14:textId="77777777" w:rsidR="00B25EFD" w:rsidRDefault="00B25EFD" w:rsidP="00812F18">
      <w:pPr>
        <w:shd w:val="clear" w:color="auto" w:fill="auto"/>
        <w:suppressAutoHyphens/>
        <w:spacing w:after="0"/>
        <w:rPr>
          <w:bCs/>
          <w:sz w:val="24"/>
          <w:szCs w:val="24"/>
        </w:rPr>
      </w:pPr>
    </w:p>
    <w:p w14:paraId="38D4B233" w14:textId="77777777" w:rsidR="00B25EFD" w:rsidRDefault="00B25EFD" w:rsidP="00812F18">
      <w:pPr>
        <w:shd w:val="clear" w:color="auto" w:fill="auto"/>
        <w:suppressAutoHyphens/>
        <w:spacing w:after="0"/>
        <w:rPr>
          <w:bCs/>
          <w:sz w:val="24"/>
          <w:szCs w:val="24"/>
        </w:rPr>
      </w:pPr>
    </w:p>
    <w:p w14:paraId="70A1D035" w14:textId="77777777" w:rsidR="00B25EFD" w:rsidRDefault="00B25EFD" w:rsidP="00812F18">
      <w:pPr>
        <w:shd w:val="clear" w:color="auto" w:fill="auto"/>
        <w:suppressAutoHyphens/>
        <w:spacing w:after="0"/>
        <w:rPr>
          <w:bCs/>
          <w:sz w:val="24"/>
          <w:szCs w:val="24"/>
        </w:rPr>
      </w:pPr>
    </w:p>
    <w:p w14:paraId="1F2584FB" w14:textId="77777777" w:rsidR="00B25EFD" w:rsidRDefault="00B25EFD" w:rsidP="00F82EE3">
      <w:pPr>
        <w:shd w:val="clear" w:color="auto" w:fill="auto"/>
        <w:suppressAutoHyphens/>
        <w:spacing w:after="0"/>
        <w:jc w:val="center"/>
        <w:rPr>
          <w:bCs/>
          <w:sz w:val="24"/>
          <w:szCs w:val="24"/>
        </w:rPr>
      </w:pPr>
    </w:p>
    <w:p w14:paraId="18C56718" w14:textId="77777777" w:rsidR="00B25EFD" w:rsidRDefault="00B25EFD" w:rsidP="00812F18">
      <w:pPr>
        <w:shd w:val="clear" w:color="auto" w:fill="auto"/>
        <w:suppressAutoHyphens/>
        <w:spacing w:after="0"/>
        <w:rPr>
          <w:bCs/>
          <w:sz w:val="24"/>
          <w:szCs w:val="24"/>
        </w:rPr>
      </w:pPr>
    </w:p>
    <w:p w14:paraId="64A706F4" w14:textId="77777777" w:rsidR="00B25EFD" w:rsidRDefault="00B25EFD" w:rsidP="00812F18">
      <w:pPr>
        <w:shd w:val="clear" w:color="auto" w:fill="auto"/>
        <w:suppressAutoHyphens/>
        <w:spacing w:after="0"/>
        <w:rPr>
          <w:bCs/>
          <w:sz w:val="24"/>
          <w:szCs w:val="24"/>
        </w:rPr>
      </w:pPr>
    </w:p>
    <w:p w14:paraId="26C745A9" w14:textId="77777777" w:rsidR="00B25EFD" w:rsidRDefault="00B25EFD" w:rsidP="00812F18">
      <w:pPr>
        <w:shd w:val="clear" w:color="auto" w:fill="auto"/>
        <w:suppressAutoHyphens/>
        <w:spacing w:after="0"/>
        <w:rPr>
          <w:bCs/>
          <w:sz w:val="24"/>
          <w:szCs w:val="24"/>
        </w:rPr>
      </w:pPr>
    </w:p>
    <w:p w14:paraId="78BECD7F" w14:textId="77777777" w:rsidR="00B25EFD" w:rsidRPr="00812F18" w:rsidRDefault="00B25EFD" w:rsidP="00F82EE3">
      <w:pPr>
        <w:shd w:val="clear" w:color="auto" w:fill="auto"/>
        <w:suppressAutoHyphens/>
        <w:spacing w:after="0"/>
        <w:ind w:firstLine="0"/>
        <w:rPr>
          <w:bCs/>
          <w:sz w:val="24"/>
          <w:szCs w:val="24"/>
        </w:rPr>
      </w:pPr>
    </w:p>
    <w:p w14:paraId="2EB36C28" w14:textId="2BF0D4E6" w:rsidR="00812F18" w:rsidRPr="00B25EFD" w:rsidRDefault="001C7329" w:rsidP="00B25EFD">
      <w:pPr>
        <w:shd w:val="clear" w:color="auto" w:fill="auto"/>
        <w:suppressAutoHyphens/>
        <w:spacing w:after="0"/>
        <w:rPr>
          <w:bCs/>
          <w:sz w:val="24"/>
          <w:szCs w:val="24"/>
        </w:rPr>
      </w:pPr>
      <w:r w:rsidRPr="001C7329">
        <w:rPr>
          <w:bCs/>
          <w:sz w:val="24"/>
          <w:szCs w:val="24"/>
        </w:rPr>
        <w:lastRenderedPageBreak/>
        <w:t>В соответствии с прил.4 приказа №302 от 10.04.2024 «</w:t>
      </w:r>
      <w:r w:rsidRPr="001C7329">
        <w:rPr>
          <w:sz w:val="24"/>
          <w:szCs w:val="24"/>
        </w:rPr>
        <w:t>О внесении изменений в приложения №1,3,4 и 6 к приказу МЧС России от 21.11.2023 №1205 об утверждении норм</w:t>
      </w:r>
      <w:r w:rsidRPr="001C7329">
        <w:rPr>
          <w:bCs/>
          <w:sz w:val="24"/>
          <w:szCs w:val="24"/>
        </w:rPr>
        <w:t xml:space="preserve"> </w:t>
      </w:r>
      <w:r w:rsidR="00812F18" w:rsidRPr="001C7329">
        <w:rPr>
          <w:bCs/>
          <w:sz w:val="24"/>
          <w:szCs w:val="24"/>
        </w:rPr>
        <w:t>обеспечения автомобильной техникой главных управлений МЧС России по субъектам Российской Федерации, спасательных центров МЧС России, профессиональных аварийно-спасательных формирований МЧС России, образовательных организаций высшего и дополнительного профессионального образования МЧС России, авиационно-спасательных учреждений МЧС России, судебно-экспертных учреждений (центров) федеральной противопожарной службы Государственной противопожарной службы», легковой автомобиль предназначен для выполнения должностных обязанностей, решения производственных вопросов руководителем учебного центра.</w:t>
      </w:r>
    </w:p>
    <w:p w14:paraId="3AFF5B67" w14:textId="77777777" w:rsidR="00812F18" w:rsidRDefault="00812F18" w:rsidP="00370894">
      <w:pPr>
        <w:shd w:val="clear" w:color="auto" w:fill="auto"/>
        <w:suppressAutoHyphens/>
        <w:spacing w:after="0"/>
        <w:jc w:val="center"/>
      </w:pPr>
    </w:p>
    <w:p w14:paraId="2BCD6120" w14:textId="41815C41" w:rsidR="00C86CC9" w:rsidRDefault="00C86CC9" w:rsidP="00C86CC9">
      <w:pPr>
        <w:shd w:val="clear" w:color="auto" w:fill="auto"/>
        <w:tabs>
          <w:tab w:val="num" w:pos="720"/>
        </w:tabs>
        <w:spacing w:after="0"/>
        <w:ind w:firstLine="0"/>
        <w:jc w:val="left"/>
        <w:rPr>
          <w:color w:val="000000"/>
          <w:sz w:val="24"/>
          <w:szCs w:val="24"/>
          <w:shd w:val="clear" w:color="auto" w:fill="FFFFFF"/>
        </w:rPr>
      </w:pPr>
      <w:r w:rsidRPr="00C86CC9">
        <w:rPr>
          <w:color w:val="000000"/>
          <w:sz w:val="24"/>
          <w:szCs w:val="24"/>
          <w:shd w:val="clear" w:color="auto" w:fill="FFFFFF"/>
        </w:rPr>
        <w:t>Год выпуска автомобиля: не раннее 202</w:t>
      </w:r>
      <w:r w:rsidR="00B25EFD">
        <w:rPr>
          <w:color w:val="000000"/>
          <w:sz w:val="24"/>
          <w:szCs w:val="24"/>
          <w:shd w:val="clear" w:color="auto" w:fill="FFFFFF"/>
        </w:rPr>
        <w:t>4</w:t>
      </w:r>
      <w:r w:rsidRPr="00C86CC9">
        <w:rPr>
          <w:color w:val="000000"/>
          <w:sz w:val="24"/>
          <w:szCs w:val="24"/>
          <w:shd w:val="clear" w:color="auto" w:fill="FFFFFF"/>
        </w:rPr>
        <w:t xml:space="preserve"> года</w:t>
      </w:r>
    </w:p>
    <w:p w14:paraId="52BD7B19" w14:textId="79DB80A0" w:rsidR="001C7329" w:rsidRDefault="001C7329" w:rsidP="00C86CC9">
      <w:pPr>
        <w:shd w:val="clear" w:color="auto" w:fill="auto"/>
        <w:tabs>
          <w:tab w:val="num" w:pos="720"/>
        </w:tabs>
        <w:spacing w:after="0"/>
        <w:ind w:firstLine="0"/>
        <w:jc w:val="left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Цвет автомобиля: по согласованию сторон</w:t>
      </w:r>
    </w:p>
    <w:p w14:paraId="01402DBA" w14:textId="77777777" w:rsidR="00E86977" w:rsidRPr="00C86CC9" w:rsidRDefault="00E86977" w:rsidP="00C86CC9">
      <w:pPr>
        <w:shd w:val="clear" w:color="auto" w:fill="auto"/>
        <w:tabs>
          <w:tab w:val="num" w:pos="720"/>
        </w:tabs>
        <w:spacing w:after="0"/>
        <w:ind w:firstLine="0"/>
        <w:jc w:val="left"/>
        <w:rPr>
          <w:color w:val="000000"/>
          <w:sz w:val="24"/>
          <w:szCs w:val="24"/>
          <w:shd w:val="clear" w:color="auto" w:fill="FFFFFF"/>
        </w:rPr>
      </w:pPr>
    </w:p>
    <w:p w14:paraId="2814D7B6" w14:textId="74E2795A" w:rsidR="00B25EFD" w:rsidRDefault="00E86977" w:rsidP="00E86977">
      <w:pPr>
        <w:shd w:val="clear" w:color="auto" w:fill="auto"/>
        <w:tabs>
          <w:tab w:val="num" w:pos="720"/>
        </w:tabs>
        <w:spacing w:after="0"/>
        <w:ind w:firstLine="0"/>
        <w:jc w:val="left"/>
        <w:rPr>
          <w:color w:val="000000"/>
          <w:sz w:val="24"/>
          <w:szCs w:val="24"/>
        </w:rPr>
      </w:pPr>
      <w:r w:rsidRPr="00E86977">
        <w:rPr>
          <w:color w:val="000000"/>
          <w:sz w:val="24"/>
          <w:szCs w:val="24"/>
        </w:rPr>
        <w:t>Технические характеристики</w:t>
      </w:r>
      <w:r w:rsidRPr="00E86977">
        <w:rPr>
          <w:color w:val="000000"/>
          <w:sz w:val="24"/>
          <w:szCs w:val="24"/>
        </w:rPr>
        <w:tab/>
      </w:r>
    </w:p>
    <w:p w14:paraId="2D016E05" w14:textId="77777777" w:rsidR="00B25EFD" w:rsidRDefault="00B25EFD" w:rsidP="00E86977">
      <w:pPr>
        <w:shd w:val="clear" w:color="auto" w:fill="auto"/>
        <w:tabs>
          <w:tab w:val="num" w:pos="720"/>
        </w:tabs>
        <w:spacing w:after="0"/>
        <w:ind w:firstLine="0"/>
        <w:jc w:val="left"/>
        <w:rPr>
          <w:color w:val="000000"/>
          <w:sz w:val="24"/>
          <w:szCs w:val="24"/>
        </w:rPr>
      </w:pPr>
    </w:p>
    <w:p w14:paraId="2BA2493E" w14:textId="77777777" w:rsidR="00F82EE3" w:rsidRPr="00F82EE3" w:rsidRDefault="00F82EE3" w:rsidP="00F82EE3">
      <w:p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F82EE3">
        <w:rPr>
          <w:color w:val="000000"/>
          <w:sz w:val="24"/>
          <w:szCs w:val="24"/>
        </w:rPr>
        <w:t>Высокая крыша.</w:t>
      </w:r>
    </w:p>
    <w:p w14:paraId="0BE0979C" w14:textId="6AA83093" w:rsidR="00F82EE3" w:rsidRPr="00F82EE3" w:rsidRDefault="00F82EE3" w:rsidP="00F82EE3">
      <w:p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F82EE3">
        <w:rPr>
          <w:color w:val="000000"/>
          <w:sz w:val="24"/>
          <w:szCs w:val="24"/>
        </w:rPr>
        <w:t xml:space="preserve">Двигатель: ДИЗЕЛЬНЫЙ, </w:t>
      </w:r>
      <w:r>
        <w:rPr>
          <w:color w:val="000000"/>
          <w:sz w:val="24"/>
          <w:szCs w:val="24"/>
        </w:rPr>
        <w:t xml:space="preserve">не менее </w:t>
      </w:r>
      <w:r w:rsidRPr="00F82EE3">
        <w:rPr>
          <w:color w:val="000000"/>
          <w:sz w:val="24"/>
          <w:szCs w:val="24"/>
        </w:rPr>
        <w:t>244</w:t>
      </w:r>
      <w:r w:rsidR="00460EF2">
        <w:rPr>
          <w:color w:val="000000"/>
          <w:sz w:val="24"/>
          <w:szCs w:val="24"/>
        </w:rPr>
        <w:t>0</w:t>
      </w:r>
      <w:r w:rsidRPr="00F82EE3">
        <w:rPr>
          <w:color w:val="000000"/>
          <w:sz w:val="24"/>
          <w:szCs w:val="24"/>
        </w:rPr>
        <w:t xml:space="preserve"> куб. см.</w:t>
      </w:r>
    </w:p>
    <w:p w14:paraId="4224E51B" w14:textId="2A4321BA" w:rsidR="00F82EE3" w:rsidRPr="00F82EE3" w:rsidRDefault="00F82EE3" w:rsidP="00F82EE3">
      <w:p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F82EE3">
        <w:rPr>
          <w:color w:val="000000"/>
          <w:sz w:val="24"/>
          <w:szCs w:val="24"/>
        </w:rPr>
        <w:t xml:space="preserve">Габаритные размеры (длина х ширина х высота), </w:t>
      </w:r>
      <w:r>
        <w:rPr>
          <w:color w:val="000000"/>
          <w:sz w:val="24"/>
          <w:szCs w:val="24"/>
        </w:rPr>
        <w:t xml:space="preserve">не менее </w:t>
      </w:r>
      <w:r w:rsidRPr="00F82EE3">
        <w:rPr>
          <w:color w:val="000000"/>
          <w:sz w:val="24"/>
          <w:szCs w:val="24"/>
        </w:rPr>
        <w:t>560</w:t>
      </w:r>
      <w:r>
        <w:rPr>
          <w:color w:val="000000"/>
          <w:sz w:val="24"/>
          <w:szCs w:val="24"/>
        </w:rPr>
        <w:t>0</w:t>
      </w:r>
      <w:r w:rsidRPr="00F82EE3">
        <w:rPr>
          <w:color w:val="000000"/>
          <w:sz w:val="24"/>
          <w:szCs w:val="24"/>
        </w:rPr>
        <w:t xml:space="preserve"> х 2 5</w:t>
      </w:r>
      <w:r>
        <w:rPr>
          <w:color w:val="000000"/>
          <w:sz w:val="24"/>
          <w:szCs w:val="24"/>
        </w:rPr>
        <w:t>00</w:t>
      </w:r>
      <w:r w:rsidRPr="00F82EE3">
        <w:rPr>
          <w:color w:val="000000"/>
          <w:sz w:val="24"/>
          <w:szCs w:val="24"/>
        </w:rPr>
        <w:t xml:space="preserve"> х 2</w:t>
      </w:r>
      <w:r>
        <w:rPr>
          <w:color w:val="000000"/>
          <w:sz w:val="24"/>
          <w:szCs w:val="24"/>
        </w:rPr>
        <w:t> </w:t>
      </w:r>
      <w:r w:rsidRPr="00F82EE3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00 мм и не более 5800 х 2800 х 2900 мм</w:t>
      </w:r>
    </w:p>
    <w:p w14:paraId="1C7627CF" w14:textId="5D36DC71" w:rsidR="00F82EE3" w:rsidRPr="00F82EE3" w:rsidRDefault="00F82EE3" w:rsidP="00F82EE3">
      <w:p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F82EE3">
        <w:rPr>
          <w:color w:val="000000"/>
          <w:sz w:val="24"/>
          <w:szCs w:val="24"/>
        </w:rPr>
        <w:t xml:space="preserve">Внутренние размеры грузового отсека (Д*Ш*В), (объём) </w:t>
      </w:r>
      <w:r>
        <w:rPr>
          <w:color w:val="000000"/>
          <w:sz w:val="24"/>
          <w:szCs w:val="24"/>
        </w:rPr>
        <w:t xml:space="preserve">не менее </w:t>
      </w:r>
      <w:r w:rsidRPr="00F82EE3">
        <w:rPr>
          <w:color w:val="000000"/>
          <w:sz w:val="24"/>
          <w:szCs w:val="24"/>
        </w:rPr>
        <w:t xml:space="preserve">2400 х 1860 х 1927 (7,5 м3) </w:t>
      </w:r>
    </w:p>
    <w:p w14:paraId="7BE1F25C" w14:textId="7B74134F" w:rsidR="00F82EE3" w:rsidRPr="00F82EE3" w:rsidRDefault="00F82EE3" w:rsidP="00F82EE3">
      <w:p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F82EE3">
        <w:rPr>
          <w:color w:val="000000"/>
          <w:sz w:val="24"/>
          <w:szCs w:val="24"/>
        </w:rPr>
        <w:t xml:space="preserve">Кондиционер салона, центральный замок (сигнализация), подогрев боковых зеркал, </w:t>
      </w:r>
      <w:r w:rsidRPr="00F82EE3">
        <w:rPr>
          <w:color w:val="000000"/>
          <w:sz w:val="24"/>
          <w:szCs w:val="24"/>
        </w:rPr>
        <w:t>электростеклоподъемники</w:t>
      </w:r>
      <w:r w:rsidRPr="00F82EE3">
        <w:rPr>
          <w:color w:val="000000"/>
          <w:sz w:val="24"/>
          <w:szCs w:val="24"/>
        </w:rPr>
        <w:t xml:space="preserve">, маршрутный компьютер, головное устройство, джойстик КПП, предпусковой подогреватель, салонные коврики под ноги, потолочная консоль, объём топливного бака </w:t>
      </w:r>
      <w:r>
        <w:rPr>
          <w:color w:val="000000"/>
          <w:sz w:val="24"/>
          <w:szCs w:val="24"/>
        </w:rPr>
        <w:t xml:space="preserve">не менее </w:t>
      </w:r>
      <w:r w:rsidRPr="00F82EE3">
        <w:rPr>
          <w:color w:val="000000"/>
          <w:sz w:val="24"/>
          <w:szCs w:val="24"/>
        </w:rPr>
        <w:t>80 литров, задний привод, тонировка задних боковых стекол, аудиоподготовка. Число мест (водитель +</w:t>
      </w:r>
      <w:r>
        <w:rPr>
          <w:color w:val="000000"/>
          <w:sz w:val="24"/>
          <w:szCs w:val="24"/>
        </w:rPr>
        <w:t xml:space="preserve"> </w:t>
      </w:r>
      <w:r w:rsidRPr="00F82EE3">
        <w:rPr>
          <w:color w:val="000000"/>
          <w:sz w:val="24"/>
          <w:szCs w:val="24"/>
        </w:rPr>
        <w:t>пассажиры): 1+6</w:t>
      </w:r>
      <w:r>
        <w:rPr>
          <w:color w:val="000000"/>
          <w:sz w:val="24"/>
          <w:szCs w:val="24"/>
        </w:rPr>
        <w:t xml:space="preserve"> </w:t>
      </w:r>
      <w:r w:rsidRPr="00F82EE3">
        <w:rPr>
          <w:color w:val="000000"/>
          <w:sz w:val="24"/>
          <w:szCs w:val="24"/>
        </w:rPr>
        <w:t xml:space="preserve">(7), средняя база, высокая крыша, пакет термоизоляции, шумоизоляции, виброизоляции кузова, включая потолок, двери и стены, </w:t>
      </w:r>
      <w:r w:rsidR="00460EF2">
        <w:rPr>
          <w:color w:val="000000"/>
          <w:sz w:val="24"/>
          <w:szCs w:val="24"/>
        </w:rPr>
        <w:t xml:space="preserve">в автомобиле должен быть предусмотрен </w:t>
      </w:r>
      <w:r w:rsidRPr="00F82EE3">
        <w:rPr>
          <w:color w:val="000000"/>
          <w:sz w:val="24"/>
          <w:szCs w:val="24"/>
        </w:rPr>
        <w:t xml:space="preserve">подогрев сидений, противотуманные передние фонари, передняя металлическая защита картера, автомобильный ЗИП (баллонный ключ, инструкция по эксплуатации, домкрат механический, монтировка, чехол на радиатор). </w:t>
      </w:r>
    </w:p>
    <w:p w14:paraId="261B9C2C" w14:textId="77777777" w:rsidR="00F82EE3" w:rsidRPr="00F82EE3" w:rsidRDefault="00F82EE3" w:rsidP="00F82EE3">
      <w:p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F82EE3">
        <w:rPr>
          <w:color w:val="000000"/>
          <w:sz w:val="24"/>
          <w:szCs w:val="24"/>
        </w:rPr>
        <w:t>Дополнительный комплект зимней резины (шипы) на дисках в сборе – 6 штук.</w:t>
      </w:r>
    </w:p>
    <w:p w14:paraId="39D8DEC5" w14:textId="4026631D" w:rsidR="00DD3F95" w:rsidRDefault="00F82EE3" w:rsidP="00F82EE3">
      <w:p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  <w:r w:rsidRPr="00F82EE3">
        <w:rPr>
          <w:color w:val="000000"/>
          <w:sz w:val="24"/>
          <w:szCs w:val="24"/>
        </w:rPr>
        <w:t xml:space="preserve"> Специальный люк под пассажирским сиденьем </w:t>
      </w:r>
      <w:r w:rsidR="00460EF2">
        <w:rPr>
          <w:color w:val="000000"/>
          <w:sz w:val="24"/>
          <w:szCs w:val="24"/>
        </w:rPr>
        <w:t xml:space="preserve">должен </w:t>
      </w:r>
      <w:r w:rsidRPr="00F82EE3">
        <w:rPr>
          <w:color w:val="000000"/>
          <w:sz w:val="24"/>
          <w:szCs w:val="24"/>
        </w:rPr>
        <w:t>позволя</w:t>
      </w:r>
      <w:r w:rsidR="00460EF2">
        <w:rPr>
          <w:color w:val="000000"/>
          <w:sz w:val="24"/>
          <w:szCs w:val="24"/>
        </w:rPr>
        <w:t>ть</w:t>
      </w:r>
      <w:r w:rsidRPr="00F82EE3">
        <w:rPr>
          <w:color w:val="000000"/>
          <w:sz w:val="24"/>
          <w:szCs w:val="24"/>
        </w:rPr>
        <w:t xml:space="preserve"> перевозить длинномерные грузы. </w:t>
      </w:r>
      <w:r>
        <w:rPr>
          <w:color w:val="000000"/>
          <w:sz w:val="24"/>
          <w:szCs w:val="24"/>
        </w:rPr>
        <w:t>Должна быть предусмотрена фиксация задних дверей</w:t>
      </w:r>
      <w:r w:rsidRPr="00F82EE3">
        <w:rPr>
          <w:color w:val="000000"/>
          <w:sz w:val="24"/>
          <w:szCs w:val="24"/>
        </w:rPr>
        <w:t xml:space="preserve"> в промежуточном положении – под углом </w:t>
      </w:r>
      <w:r w:rsidR="00460EF2">
        <w:rPr>
          <w:color w:val="000000"/>
          <w:sz w:val="24"/>
          <w:szCs w:val="24"/>
        </w:rPr>
        <w:t xml:space="preserve">не менее </w:t>
      </w:r>
      <w:r w:rsidRPr="00F82EE3">
        <w:rPr>
          <w:color w:val="000000"/>
          <w:sz w:val="24"/>
          <w:szCs w:val="24"/>
        </w:rPr>
        <w:t xml:space="preserve">90 градусов и при полном открытии </w:t>
      </w:r>
      <w:r w:rsidR="00460EF2">
        <w:rPr>
          <w:color w:val="000000"/>
          <w:sz w:val="24"/>
          <w:szCs w:val="24"/>
        </w:rPr>
        <w:t xml:space="preserve">не менее, чем </w:t>
      </w:r>
      <w:r w:rsidRPr="00F82EE3">
        <w:rPr>
          <w:color w:val="000000"/>
          <w:sz w:val="24"/>
          <w:szCs w:val="24"/>
        </w:rPr>
        <w:t xml:space="preserve">на 270 градусов, предоставляя перевозчику свободу действий даже в ограниченном городском пространстве. Обивки боковых стен фургона </w:t>
      </w:r>
      <w:r w:rsidR="00460EF2">
        <w:rPr>
          <w:color w:val="000000"/>
          <w:sz w:val="24"/>
          <w:szCs w:val="24"/>
        </w:rPr>
        <w:t xml:space="preserve">должны быть выполнены </w:t>
      </w:r>
      <w:r w:rsidRPr="00F82EE3">
        <w:rPr>
          <w:color w:val="000000"/>
          <w:sz w:val="24"/>
          <w:szCs w:val="24"/>
        </w:rPr>
        <w:t xml:space="preserve">из ДВП, напольное покрытие из водостойкой и износостойкой «морской» фанеры </w:t>
      </w:r>
      <w:r w:rsidR="00460EF2">
        <w:rPr>
          <w:color w:val="000000"/>
          <w:sz w:val="24"/>
          <w:szCs w:val="24"/>
        </w:rPr>
        <w:t xml:space="preserve">должны </w:t>
      </w:r>
      <w:r w:rsidRPr="00F82EE3">
        <w:rPr>
          <w:color w:val="000000"/>
          <w:sz w:val="24"/>
          <w:szCs w:val="24"/>
        </w:rPr>
        <w:t>защища</w:t>
      </w:r>
      <w:r w:rsidR="00460EF2">
        <w:rPr>
          <w:color w:val="000000"/>
          <w:sz w:val="24"/>
          <w:szCs w:val="24"/>
        </w:rPr>
        <w:t>ть</w:t>
      </w:r>
      <w:r w:rsidRPr="00F82EE3">
        <w:rPr>
          <w:color w:val="000000"/>
          <w:sz w:val="24"/>
          <w:szCs w:val="24"/>
        </w:rPr>
        <w:t xml:space="preserve"> поверхность кузова от истирания и повреждений. Такелажные петли </w:t>
      </w:r>
      <w:r w:rsidR="00460EF2">
        <w:rPr>
          <w:color w:val="000000"/>
          <w:sz w:val="24"/>
          <w:szCs w:val="24"/>
        </w:rPr>
        <w:t>должны позволять</w:t>
      </w:r>
      <w:r w:rsidRPr="00F82EE3">
        <w:rPr>
          <w:color w:val="000000"/>
          <w:sz w:val="24"/>
          <w:szCs w:val="24"/>
        </w:rPr>
        <w:t xml:space="preserve"> удобно и надежно фиксировать груз. Пластиковый бампер на усиленном металлическом основании, </w:t>
      </w:r>
      <w:r w:rsidR="00460EF2">
        <w:rPr>
          <w:color w:val="000000"/>
          <w:sz w:val="24"/>
          <w:szCs w:val="24"/>
        </w:rPr>
        <w:t xml:space="preserve">должен </w:t>
      </w:r>
      <w:r w:rsidRPr="00F82EE3">
        <w:rPr>
          <w:color w:val="000000"/>
          <w:sz w:val="24"/>
          <w:szCs w:val="24"/>
        </w:rPr>
        <w:t>выполня</w:t>
      </w:r>
      <w:r w:rsidR="00460EF2">
        <w:rPr>
          <w:color w:val="000000"/>
          <w:sz w:val="24"/>
          <w:szCs w:val="24"/>
        </w:rPr>
        <w:t>ть</w:t>
      </w:r>
      <w:r w:rsidRPr="00F82EE3">
        <w:rPr>
          <w:color w:val="000000"/>
          <w:sz w:val="24"/>
          <w:szCs w:val="24"/>
        </w:rPr>
        <w:t xml:space="preserve"> роль ступеньки, а поручень на стойке задней двери </w:t>
      </w:r>
      <w:r w:rsidR="00460EF2">
        <w:rPr>
          <w:color w:val="000000"/>
          <w:sz w:val="24"/>
          <w:szCs w:val="24"/>
        </w:rPr>
        <w:t>должен облегчать</w:t>
      </w:r>
      <w:r w:rsidRPr="00F82EE3">
        <w:rPr>
          <w:color w:val="000000"/>
          <w:sz w:val="24"/>
          <w:szCs w:val="24"/>
        </w:rPr>
        <w:t xml:space="preserve"> посадку в автомобиль.</w:t>
      </w:r>
    </w:p>
    <w:p w14:paraId="113A6B74" w14:textId="77777777" w:rsidR="00460EF2" w:rsidRPr="00DD3F95" w:rsidRDefault="00460EF2" w:rsidP="00F82EE3">
      <w:pPr>
        <w:shd w:val="clear" w:color="auto" w:fill="auto"/>
        <w:tabs>
          <w:tab w:val="num" w:pos="720"/>
        </w:tabs>
        <w:spacing w:after="0"/>
        <w:jc w:val="left"/>
        <w:rPr>
          <w:color w:val="000000"/>
          <w:sz w:val="24"/>
          <w:szCs w:val="24"/>
        </w:rPr>
      </w:pPr>
    </w:p>
    <w:p w14:paraId="233B49AC" w14:textId="77777777" w:rsidR="00C86CC9" w:rsidRPr="00C86CC9" w:rsidRDefault="00C86CC9" w:rsidP="00C86CC9">
      <w:pPr>
        <w:pStyle w:val="a4"/>
        <w:ind w:firstLine="567"/>
        <w:jc w:val="both"/>
      </w:pPr>
      <w:r w:rsidRPr="00C86CC9">
        <w:t>Автомобиль будет использован для доставки работников до учебного центра, доставки документов и решения поставленных задач разъездного характера.</w:t>
      </w:r>
    </w:p>
    <w:p w14:paraId="65DAC265" w14:textId="77777777" w:rsidR="00812F18" w:rsidRPr="00C86CC9" w:rsidRDefault="00812F18" w:rsidP="00812F18">
      <w:pPr>
        <w:shd w:val="clear" w:color="auto" w:fill="auto"/>
        <w:suppressAutoHyphens/>
        <w:spacing w:after="0"/>
        <w:rPr>
          <w:sz w:val="24"/>
          <w:szCs w:val="24"/>
        </w:rPr>
      </w:pPr>
    </w:p>
    <w:sectPr w:rsidR="00812F18" w:rsidRPr="00C86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F38"/>
    <w:multiLevelType w:val="hybridMultilevel"/>
    <w:tmpl w:val="DAE068EA"/>
    <w:lvl w:ilvl="0" w:tplc="572EF48C">
      <w:start w:val="1"/>
      <w:numFmt w:val="bullet"/>
      <w:lvlText w:val="—"/>
      <w:lvlJc w:val="left"/>
      <w:pPr>
        <w:ind w:left="720" w:hanging="360"/>
      </w:pPr>
      <w:rPr>
        <w:rFonts w:ascii="Vladimir Script" w:hAnsi="Vladimir Scrip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5039"/>
    <w:multiLevelType w:val="hybridMultilevel"/>
    <w:tmpl w:val="9EACB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159F5"/>
    <w:multiLevelType w:val="hybridMultilevel"/>
    <w:tmpl w:val="AB685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15F16"/>
    <w:multiLevelType w:val="multilevel"/>
    <w:tmpl w:val="57D0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201ADC"/>
    <w:multiLevelType w:val="hybridMultilevel"/>
    <w:tmpl w:val="4D48342A"/>
    <w:lvl w:ilvl="0" w:tplc="572EF48C">
      <w:start w:val="1"/>
      <w:numFmt w:val="bullet"/>
      <w:lvlText w:val="—"/>
      <w:lvlJc w:val="left"/>
      <w:pPr>
        <w:ind w:left="720" w:hanging="360"/>
      </w:pPr>
      <w:rPr>
        <w:rFonts w:ascii="Vladimir Script" w:hAnsi="Vladimir Scrip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15175"/>
    <w:multiLevelType w:val="hybridMultilevel"/>
    <w:tmpl w:val="84E4B1D4"/>
    <w:lvl w:ilvl="0" w:tplc="572EF48C">
      <w:start w:val="1"/>
      <w:numFmt w:val="bullet"/>
      <w:lvlText w:val="—"/>
      <w:lvlJc w:val="left"/>
      <w:pPr>
        <w:ind w:left="1429" w:hanging="360"/>
      </w:pPr>
      <w:rPr>
        <w:rFonts w:ascii="Vladimir Script" w:hAnsi="Vladimir Scrip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4873FA3"/>
    <w:multiLevelType w:val="hybridMultilevel"/>
    <w:tmpl w:val="0BB69E1E"/>
    <w:lvl w:ilvl="0" w:tplc="6D5E0FA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C2F2D"/>
    <w:multiLevelType w:val="hybridMultilevel"/>
    <w:tmpl w:val="6AEE9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F625C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C3DE0"/>
    <w:multiLevelType w:val="hybridMultilevel"/>
    <w:tmpl w:val="031CB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01FDA"/>
    <w:multiLevelType w:val="multilevel"/>
    <w:tmpl w:val="0674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4B7B21"/>
    <w:multiLevelType w:val="hybridMultilevel"/>
    <w:tmpl w:val="F60482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7126F14"/>
    <w:multiLevelType w:val="hybridMultilevel"/>
    <w:tmpl w:val="678E1B40"/>
    <w:lvl w:ilvl="0" w:tplc="572EF48C">
      <w:start w:val="1"/>
      <w:numFmt w:val="bullet"/>
      <w:lvlText w:val="—"/>
      <w:lvlJc w:val="left"/>
      <w:pPr>
        <w:ind w:left="720" w:hanging="360"/>
      </w:pPr>
      <w:rPr>
        <w:rFonts w:ascii="Vladimir Script" w:hAnsi="Vladimir Scrip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97FD4"/>
    <w:multiLevelType w:val="hybridMultilevel"/>
    <w:tmpl w:val="73FCF606"/>
    <w:lvl w:ilvl="0" w:tplc="572EF48C">
      <w:start w:val="1"/>
      <w:numFmt w:val="bullet"/>
      <w:lvlText w:val="—"/>
      <w:lvlJc w:val="left"/>
      <w:pPr>
        <w:ind w:left="720" w:hanging="360"/>
      </w:pPr>
      <w:rPr>
        <w:rFonts w:ascii="Vladimir Script" w:hAnsi="Vladimir Scrip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D6A34"/>
    <w:multiLevelType w:val="hybridMultilevel"/>
    <w:tmpl w:val="2DBE3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246292">
    <w:abstractNumId w:val="9"/>
  </w:num>
  <w:num w:numId="2" w16cid:durableId="108163192">
    <w:abstractNumId w:val="3"/>
  </w:num>
  <w:num w:numId="3" w16cid:durableId="2305859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5281301">
    <w:abstractNumId w:val="6"/>
  </w:num>
  <w:num w:numId="5" w16cid:durableId="399984068">
    <w:abstractNumId w:val="1"/>
  </w:num>
  <w:num w:numId="6" w16cid:durableId="1773357257">
    <w:abstractNumId w:val="2"/>
  </w:num>
  <w:num w:numId="7" w16cid:durableId="931359879">
    <w:abstractNumId w:val="10"/>
  </w:num>
  <w:num w:numId="8" w16cid:durableId="923034352">
    <w:abstractNumId w:val="8"/>
  </w:num>
  <w:num w:numId="9" w16cid:durableId="1273367250">
    <w:abstractNumId w:val="7"/>
  </w:num>
  <w:num w:numId="10" w16cid:durableId="1433938192">
    <w:abstractNumId w:val="13"/>
  </w:num>
  <w:num w:numId="11" w16cid:durableId="1316835673">
    <w:abstractNumId w:val="0"/>
  </w:num>
  <w:num w:numId="12" w16cid:durableId="715467686">
    <w:abstractNumId w:val="4"/>
  </w:num>
  <w:num w:numId="13" w16cid:durableId="258415993">
    <w:abstractNumId w:val="11"/>
  </w:num>
  <w:num w:numId="14" w16cid:durableId="2129544544">
    <w:abstractNumId w:val="5"/>
  </w:num>
  <w:num w:numId="15" w16cid:durableId="7367103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30B"/>
    <w:rsid w:val="000D48C7"/>
    <w:rsid w:val="001A4D83"/>
    <w:rsid w:val="001C7329"/>
    <w:rsid w:val="00210474"/>
    <w:rsid w:val="00244FBD"/>
    <w:rsid w:val="00282606"/>
    <w:rsid w:val="00370894"/>
    <w:rsid w:val="003B5EDC"/>
    <w:rsid w:val="003C506E"/>
    <w:rsid w:val="0040412A"/>
    <w:rsid w:val="004131C5"/>
    <w:rsid w:val="00430AD7"/>
    <w:rsid w:val="00460EF2"/>
    <w:rsid w:val="00470782"/>
    <w:rsid w:val="00472281"/>
    <w:rsid w:val="004A39AA"/>
    <w:rsid w:val="004E7001"/>
    <w:rsid w:val="00514AF2"/>
    <w:rsid w:val="00561037"/>
    <w:rsid w:val="005C14CE"/>
    <w:rsid w:val="005C2BAC"/>
    <w:rsid w:val="005E566E"/>
    <w:rsid w:val="00640896"/>
    <w:rsid w:val="00716EC8"/>
    <w:rsid w:val="00722832"/>
    <w:rsid w:val="007D33AB"/>
    <w:rsid w:val="007F177B"/>
    <w:rsid w:val="00812F18"/>
    <w:rsid w:val="008607D1"/>
    <w:rsid w:val="009C478F"/>
    <w:rsid w:val="00A02BE5"/>
    <w:rsid w:val="00A44306"/>
    <w:rsid w:val="00A60A8B"/>
    <w:rsid w:val="00B25EFD"/>
    <w:rsid w:val="00B5581C"/>
    <w:rsid w:val="00BB74D2"/>
    <w:rsid w:val="00C21F4E"/>
    <w:rsid w:val="00C86CC9"/>
    <w:rsid w:val="00CA0D3A"/>
    <w:rsid w:val="00CD7592"/>
    <w:rsid w:val="00D12A7A"/>
    <w:rsid w:val="00D246B2"/>
    <w:rsid w:val="00DA4236"/>
    <w:rsid w:val="00DC730B"/>
    <w:rsid w:val="00DD3F95"/>
    <w:rsid w:val="00DF77AF"/>
    <w:rsid w:val="00E32ECA"/>
    <w:rsid w:val="00E649EB"/>
    <w:rsid w:val="00E86977"/>
    <w:rsid w:val="00F04070"/>
    <w:rsid w:val="00F4621A"/>
    <w:rsid w:val="00F8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9E2BC"/>
  <w15:chartTrackingRefBased/>
  <w15:docId w15:val="{85B8BE42-9355-435F-8B26-20DA4E99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30B"/>
    <w:pPr>
      <w:shd w:val="clear" w:color="auto" w:fill="F7F7F7"/>
      <w:spacing w:after="20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730B"/>
    <w:rPr>
      <w:b/>
      <w:bCs/>
    </w:rPr>
  </w:style>
  <w:style w:type="paragraph" w:styleId="a4">
    <w:name w:val="No Spacing"/>
    <w:link w:val="a5"/>
    <w:uiPriority w:val="1"/>
    <w:qFormat/>
    <w:rsid w:val="00DC7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E700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7001"/>
    <w:rPr>
      <w:rFonts w:ascii="Segoe UI" w:eastAsia="Times New Roman" w:hAnsi="Segoe UI" w:cs="Segoe UI"/>
      <w:sz w:val="18"/>
      <w:szCs w:val="18"/>
      <w:shd w:val="clear" w:color="auto" w:fill="F7F7F7"/>
      <w:lang w:eastAsia="ru-RU"/>
    </w:rPr>
  </w:style>
  <w:style w:type="character" w:customStyle="1" w:styleId="a5">
    <w:name w:val="Без интервала Знак"/>
    <w:link w:val="a4"/>
    <w:uiPriority w:val="1"/>
    <w:rsid w:val="00F462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4621A"/>
    <w:pPr>
      <w:shd w:val="clear" w:color="auto" w:fill="auto"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F4621A"/>
    <w:pPr>
      <w:ind w:left="720"/>
      <w:contextualSpacing/>
    </w:pPr>
  </w:style>
  <w:style w:type="paragraph" w:styleId="a9">
    <w:name w:val="Normal (Web)"/>
    <w:basedOn w:val="a"/>
    <w:uiPriority w:val="99"/>
    <w:rsid w:val="00370894"/>
    <w:pPr>
      <w:spacing w:before="100" w:beforeAutospacing="1" w:after="100" w:afterAutospacing="1"/>
    </w:pPr>
    <w:rPr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B25EF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25EF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25EFD"/>
    <w:rPr>
      <w:rFonts w:ascii="Times New Roman" w:eastAsia="Times New Roman" w:hAnsi="Times New Roman" w:cs="Times New Roman"/>
      <w:sz w:val="20"/>
      <w:szCs w:val="20"/>
      <w:shd w:val="clear" w:color="auto" w:fill="F7F7F7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25EF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25EFD"/>
    <w:rPr>
      <w:rFonts w:ascii="Times New Roman" w:eastAsia="Times New Roman" w:hAnsi="Times New Roman" w:cs="Times New Roman"/>
      <w:b/>
      <w:bCs/>
      <w:sz w:val="20"/>
      <w:szCs w:val="20"/>
      <w:shd w:val="clear" w:color="auto" w:fill="F7F7F7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25E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25EFD"/>
    <w:pPr>
      <w:widowControl w:val="0"/>
      <w:shd w:val="clear" w:color="auto" w:fill="auto"/>
      <w:autoSpaceDE w:val="0"/>
      <w:autoSpaceDN w:val="0"/>
      <w:spacing w:before="61" w:after="0"/>
      <w:ind w:firstLine="0"/>
      <w:jc w:val="left"/>
    </w:pPr>
    <w:rPr>
      <w:rFonts w:ascii="Trebuchet MS" w:eastAsia="Trebuchet MS" w:hAnsi="Trebuchet MS" w:cs="Trebuchet M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Дарья Суворова</cp:lastModifiedBy>
  <cp:revision>38</cp:revision>
  <cp:lastPrinted>2023-03-07T05:59:00Z</cp:lastPrinted>
  <dcterms:created xsi:type="dcterms:W3CDTF">2023-01-24T11:53:00Z</dcterms:created>
  <dcterms:modified xsi:type="dcterms:W3CDTF">2025-03-10T16:23:00Z</dcterms:modified>
</cp:coreProperties>
</file>