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Cs/>
          <w:sz w:val="28"/>
          <w:szCs w:val="28"/>
        </w:rPr>
      </w:pPr>
      <w:r>
        <w:rPr>
          <w:bCs/>
          <w:sz w:val="28"/>
          <w:szCs w:val="28"/>
        </w:rPr>
        <w:t>ГОСУДАРСТВЕННОЕ УНИТАРНОЕ ПРЕДПРИЯТИЕ ГОРОДА СЕВАСТОПОЛЯ «СЕВЭЛЕКТРОАВТОТРАНС ИМ. А.С. КРУПОДЁРОВА»</w:t>
      </w:r>
    </w:p>
    <w:p>
      <w:pPr>
        <w:pStyle w:val="Normal"/>
        <w:spacing w:lineRule="auto" w:line="240" w:before="0" w:after="0"/>
        <w:ind w:start="5387" w:hanging="0"/>
        <w:rPr>
          <w:b/>
          <w:bCs/>
        </w:rPr>
      </w:pPr>
      <w:r>
        <w:rPr>
          <w:b/>
          <w:bCs/>
        </w:rPr>
      </w:r>
    </w:p>
    <w:p>
      <w:pPr>
        <w:pStyle w:val="Normal"/>
        <w:spacing w:lineRule="auto" w:line="240" w:before="0" w:after="0"/>
        <w:ind w:start="5387" w:hanging="0"/>
        <w:rPr>
          <w:b/>
          <w:bCs/>
        </w:rPr>
      </w:pPr>
      <w:r>
        <w:rPr>
          <w:b/>
          <w:bCs/>
        </w:rPr>
      </w:r>
    </w:p>
    <w:p>
      <w:pPr>
        <w:pStyle w:val="Normal"/>
        <w:spacing w:lineRule="auto" w:line="240" w:before="0" w:after="0"/>
        <w:ind w:start="5387" w:hanging="0"/>
        <w:rPr>
          <w:bCs/>
        </w:rPr>
      </w:pPr>
      <w:r>
        <w:rPr>
          <w:bCs/>
        </w:rPr>
      </w:r>
    </w:p>
    <w:p>
      <w:pPr>
        <w:pStyle w:val="Normal"/>
        <w:spacing w:lineRule="auto" w:line="240" w:before="0" w:after="0"/>
        <w:ind w:start="5387" w:hanging="0"/>
        <w:rPr>
          <w:bCs/>
        </w:rPr>
      </w:pPr>
      <w:r>
        <w:rPr>
          <w:bCs/>
        </w:rPr>
      </w:r>
    </w:p>
    <w:p>
      <w:pPr>
        <w:pStyle w:val="Normal"/>
        <w:spacing w:lineRule="auto" w:line="240" w:before="0" w:after="0"/>
        <w:ind w:start="5387" w:hanging="0"/>
        <w:rPr>
          <w:bCs/>
        </w:rPr>
      </w:pPr>
      <w:r>
        <w:rPr>
          <w:bCs/>
        </w:rPr>
      </w:r>
    </w:p>
    <w:p>
      <w:pPr>
        <w:pStyle w:val="Normal"/>
        <w:spacing w:lineRule="auto" w:line="240" w:before="0" w:after="0"/>
        <w:ind w:start="5387" w:hanging="0"/>
        <w:rPr>
          <w:bCs/>
        </w:rPr>
      </w:pPr>
      <w:r>
        <w:rPr>
          <w:bCs/>
        </w:rPr>
      </w:r>
    </w:p>
    <w:p>
      <w:pPr>
        <w:pStyle w:val="Normal"/>
        <w:tabs>
          <w:tab w:val="clear" w:pos="708"/>
          <w:tab w:val="left" w:pos="0" w:leader="none"/>
        </w:tabs>
        <w:spacing w:lineRule="auto" w:line="240" w:before="0" w:after="0"/>
        <w:ind w:start="6600" w:hanging="0"/>
        <w:jc w:val="end"/>
        <w:rPr>
          <w:bCs/>
        </w:rPr>
      </w:pPr>
      <w:r>
        <w:rPr>
          <w:bCs/>
        </w:rPr>
        <w:t>УТВЕРЖДАЮ</w:t>
      </w:r>
    </w:p>
    <w:p>
      <w:pPr>
        <w:pStyle w:val="Normal"/>
        <w:spacing w:lineRule="auto" w:line="240" w:before="0" w:after="0"/>
        <w:ind w:start="6600" w:hanging="0"/>
        <w:jc w:val="end"/>
        <w:rPr>
          <w:bCs/>
        </w:rPr>
      </w:pPr>
      <w:r>
        <w:rPr>
          <w:bCs/>
        </w:rPr>
        <w:t>Директор</w:t>
      </w:r>
    </w:p>
    <w:p>
      <w:pPr>
        <w:pStyle w:val="Normal"/>
        <w:spacing w:lineRule="auto" w:line="240" w:before="0" w:after="0"/>
        <w:ind w:start="6600" w:hanging="0"/>
        <w:jc w:val="end"/>
        <w:rPr>
          <w:bCs/>
        </w:rPr>
      </w:pPr>
      <w:r>
        <w:rPr>
          <w:bCs/>
        </w:rPr>
        <w:t>ГУП «Севэлектроавтотранс</w:t>
      </w:r>
    </w:p>
    <w:p>
      <w:pPr>
        <w:pStyle w:val="Normal"/>
        <w:spacing w:lineRule="auto" w:line="240" w:before="0" w:after="0"/>
        <w:ind w:start="6600" w:hanging="0"/>
        <w:jc w:val="end"/>
        <w:rPr>
          <w:bCs/>
        </w:rPr>
      </w:pPr>
      <w:r>
        <w:rPr>
          <w:bCs/>
        </w:rPr>
        <w:t>им. А.С. Круподёрова»</w:t>
      </w:r>
    </w:p>
    <w:p>
      <w:pPr>
        <w:pStyle w:val="Normal"/>
        <w:spacing w:lineRule="auto" w:line="240" w:before="0" w:after="0"/>
        <w:ind w:start="6600" w:hanging="0"/>
        <w:jc w:val="end"/>
        <w:rPr>
          <w:bCs/>
        </w:rPr>
      </w:pPr>
      <w:r>
        <w:rPr>
          <w:bCs/>
        </w:rPr>
        <w:t>___________ Д.В. Будыш</w:t>
      </w:r>
    </w:p>
    <w:p>
      <w:pPr>
        <w:pStyle w:val="Normal"/>
        <w:spacing w:lineRule="auto" w:line="240" w:before="0" w:after="0"/>
        <w:ind w:start="6600" w:hanging="0"/>
        <w:jc w:val="end"/>
        <w:rPr>
          <w:bCs/>
        </w:rPr>
      </w:pPr>
      <w:r>
        <w:rPr>
          <w:bCs/>
        </w:rPr>
        <w:t>«___» ____________2025 г.</w:t>
      </w:r>
    </w:p>
    <w:p>
      <w:pPr>
        <w:pStyle w:val="Normal"/>
        <w:spacing w:lineRule="auto" w:line="240" w:before="0" w:after="0"/>
        <w:ind w:start="5387" w:hanging="0"/>
        <w:rPr>
          <w:b/>
        </w:rPr>
      </w:pPr>
      <w:r>
        <w:rPr>
          <w:b/>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rPr>
          <w:color w:val="000000"/>
        </w:rPr>
      </w:pPr>
      <w:r>
        <w:rPr>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rPr>
      </w:pPr>
      <w:r>
        <w:rPr>
          <w:b/>
          <w:color w:val="000000"/>
        </w:rPr>
      </w:r>
    </w:p>
    <w:p>
      <w:pPr>
        <w:pStyle w:val="Normal"/>
        <w:spacing w:lineRule="auto" w:line="240" w:before="0" w:after="0"/>
        <w:jc w:val="center"/>
        <w:rPr>
          <w:b/>
          <w:color w:val="000000"/>
          <w:sz w:val="28"/>
          <w:szCs w:val="28"/>
        </w:rPr>
      </w:pPr>
      <w:r>
        <w:rPr>
          <w:b/>
          <w:color w:val="000000"/>
          <w:sz w:val="28"/>
          <w:szCs w:val="28"/>
        </w:rPr>
        <w:t>ИЗВЕЩЕНИЕ</w:t>
      </w:r>
    </w:p>
    <w:p>
      <w:pPr>
        <w:pStyle w:val="Normal"/>
        <w:spacing w:lineRule="auto" w:line="240" w:before="0" w:after="0"/>
        <w:jc w:val="center"/>
        <w:rPr>
          <w:b/>
          <w:color w:val="000000"/>
          <w:sz w:val="28"/>
          <w:szCs w:val="28"/>
        </w:rPr>
      </w:pPr>
      <w:r>
        <w:rPr>
          <w:b/>
          <w:color w:val="000000"/>
          <w:sz w:val="28"/>
          <w:szCs w:val="28"/>
        </w:rPr>
        <w:t>НА ПРОВЕДЕНИЕ ЗАПРОСА КОТИРОВОК В ЭЛЕКТРОННОЙ ФОРМЕ</w:t>
      </w:r>
    </w:p>
    <w:p>
      <w:pPr>
        <w:pStyle w:val="Normal"/>
        <w:spacing w:lineRule="auto" w:line="240" w:before="0" w:after="0"/>
        <w:jc w:val="center"/>
        <w:rPr>
          <w:b/>
          <w:color w:val="000000"/>
          <w:sz w:val="28"/>
          <w:szCs w:val="28"/>
        </w:rPr>
      </w:pPr>
      <w:r>
        <w:rPr>
          <w:b/>
          <w:color w:val="000000"/>
          <w:sz w:val="28"/>
          <w:szCs w:val="28"/>
        </w:rPr>
      </w:r>
    </w:p>
    <w:p>
      <w:pPr>
        <w:pStyle w:val="Normal"/>
        <w:spacing w:lineRule="auto" w:line="240" w:before="0" w:after="0"/>
        <w:ind w:end="-1" w:hanging="0"/>
        <w:jc w:val="center"/>
        <w:rPr>
          <w:sz w:val="28"/>
          <w:szCs w:val="28"/>
        </w:rPr>
      </w:pPr>
      <w:r>
        <w:rPr>
          <w:b/>
          <w:bCs/>
          <w:sz w:val="28"/>
          <w:szCs w:val="28"/>
        </w:rPr>
        <w:t xml:space="preserve">№ </w:t>
      </w:r>
      <w:r>
        <w:rPr>
          <w:b/>
          <w:bCs/>
          <w:sz w:val="28"/>
          <w:szCs w:val="28"/>
        </w:rPr>
        <w:t>764</w:t>
      </w:r>
      <w:r>
        <w:rPr>
          <w:b/>
          <w:bCs/>
          <w:sz w:val="28"/>
          <w:szCs w:val="28"/>
          <w:shd w:fill="auto" w:val="clear"/>
        </w:rPr>
        <w:t>-ЗК-223-24</w:t>
      </w:r>
    </w:p>
    <w:p>
      <w:pPr>
        <w:pStyle w:val="Normal"/>
        <w:spacing w:lineRule="auto" w:line="240" w:before="0" w:after="0"/>
        <w:ind w:end="-1" w:hanging="0"/>
        <w:jc w:val="center"/>
        <w:rPr>
          <w:b/>
          <w:bCs/>
        </w:rPr>
      </w:pPr>
      <w:r>
        <w:rPr>
          <w:b/>
          <w:bCs/>
        </w:rPr>
      </w:r>
    </w:p>
    <w:p>
      <w:pPr>
        <w:pStyle w:val="1"/>
        <w:spacing w:before="48" w:after="48"/>
        <w:jc w:val="center"/>
        <w:rPr>
          <w:sz w:val="26"/>
          <w:szCs w:val="26"/>
        </w:rPr>
      </w:pPr>
      <w:r>
        <w:rPr>
          <w:rFonts w:cs="Times New Roman" w:ascii="Times New Roman" w:hAnsi="Times New Roman"/>
          <w:b/>
          <w:bCs/>
          <w:kern w:val="0"/>
          <w:sz w:val="26"/>
          <w:szCs w:val="26"/>
          <w:u w:val="single"/>
          <w:shd w:fill="auto" w:val="clear"/>
          <w:lang w:val="ru-RU"/>
        </w:rPr>
        <w:t>Поставка с</w:t>
      </w:r>
      <w:r>
        <w:rPr>
          <w:rFonts w:cs="Times New Roman" w:ascii="Times New Roman" w:hAnsi="Times New Roman"/>
          <w:b/>
          <w:bCs/>
          <w:color w:val="000000"/>
          <w:kern w:val="0"/>
          <w:sz w:val="26"/>
          <w:szCs w:val="26"/>
          <w:u w:val="single"/>
          <w:shd w:fill="auto" w:val="clear"/>
          <w:lang w:val="ru-RU"/>
        </w:rPr>
        <w:t xml:space="preserve">мазочных материалов и технических жидкостей </w:t>
      </w:r>
      <w:r>
        <w:rPr>
          <w:rFonts w:eastAsia="sans-serif;Arial" w:cs="Times New Roman" w:ascii="Times New Roman" w:hAnsi="Times New Roman"/>
          <w:b/>
          <w:bCs/>
          <w:color w:val="000000"/>
          <w:kern w:val="0"/>
          <w:sz w:val="26"/>
          <w:szCs w:val="26"/>
          <w:u w:val="single"/>
          <w:shd w:fill="FFFFFF" w:val="clear"/>
          <w:lang w:val="ru-RU"/>
        </w:rPr>
        <w:t>для подвижного состава</w:t>
      </w:r>
      <w:r>
        <w:rPr>
          <w:rFonts w:cs="Times New Roman" w:ascii="Times New Roman" w:hAnsi="Times New Roman"/>
          <w:b/>
          <w:bCs/>
          <w:kern w:val="0"/>
          <w:sz w:val="26"/>
          <w:szCs w:val="26"/>
          <w:u w:val="single"/>
          <w:shd w:fill="auto" w:val="clear"/>
          <w:lang w:val="ru-RU"/>
        </w:rPr>
        <w:t xml:space="preserve"> </w:t>
      </w:r>
    </w:p>
    <w:p>
      <w:pPr>
        <w:pStyle w:val="Normal"/>
        <w:spacing w:lineRule="auto" w:line="240" w:before="0" w:after="0"/>
        <w:jc w:val="center"/>
        <w:rPr>
          <w:b/>
          <w:color w:val="000000"/>
          <w:sz w:val="28"/>
          <w:szCs w:val="28"/>
        </w:rPr>
      </w:pPr>
      <w:r>
        <w:rPr>
          <w:b/>
          <w:color w:val="000000"/>
          <w:sz w:val="28"/>
          <w:szCs w:val="28"/>
        </w:rPr>
      </w:r>
    </w:p>
    <w:p>
      <w:pPr>
        <w:pStyle w:val="Normal"/>
        <w:jc w:val="center"/>
        <w:rPr>
          <w:b/>
        </w:rPr>
      </w:pPr>
      <w:r>
        <w:rPr>
          <w:b/>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rPr>
      </w:pPr>
      <w:r>
        <w:rPr>
          <w:b/>
          <w:bCs/>
        </w:rPr>
      </w:r>
    </w:p>
    <w:p>
      <w:pPr>
        <w:pStyle w:val="Normal"/>
        <w:spacing w:lineRule="auto" w:line="240" w:before="0" w:after="0"/>
        <w:jc w:val="center"/>
        <w:rPr>
          <w:b/>
          <w:bCs/>
          <w:color w:val="000000"/>
        </w:rPr>
      </w:pPr>
      <w:r>
        <w:rPr>
          <w:b/>
          <w:bCs/>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r>
    </w:p>
    <w:p>
      <w:pPr>
        <w:pStyle w:val="Normal"/>
        <w:spacing w:lineRule="auto" w:line="240" w:before="0" w:after="0"/>
        <w:jc w:val="center"/>
        <w:rPr>
          <w:color w:val="000000"/>
        </w:rPr>
      </w:pPr>
      <w:r>
        <w:rPr>
          <w:color w:val="000000"/>
        </w:rPr>
        <w:t>г. Севастополь, 2025</w:t>
      </w:r>
      <w:r>
        <w:br w:type="page"/>
      </w:r>
    </w:p>
    <w:p>
      <w:pPr>
        <w:pStyle w:val="Normal"/>
        <w:spacing w:before="0" w:after="160"/>
        <w:jc w:val="center"/>
        <w:rPr>
          <w:b/>
          <w:bCs/>
        </w:rPr>
      </w:pPr>
      <w:r>
        <w:rPr>
          <w:b/>
          <w:bCs/>
        </w:rPr>
        <w:t>ИЗВЕЩЕНИЕ О ПРОВЕДЕНИИ ЗАПРОСА КОТИРОВОК В ЭЛЕКТРОННОЙ ФОРМЕ</w:t>
      </w:r>
    </w:p>
    <w:p>
      <w:pPr>
        <w:pStyle w:val="Normal"/>
        <w:spacing w:lineRule="auto" w:line="240" w:before="0" w:after="0"/>
        <w:jc w:val="center"/>
        <w:rPr/>
      </w:pPr>
      <w:r>
        <w:rPr/>
        <w:t xml:space="preserve">Общая информация о заказе для размещения на сайте </w:t>
      </w:r>
      <w:hyperlink r:id="rId2">
        <w:r>
          <w:rPr/>
          <w:t>www.zakupki.gov.ru</w:t>
        </w:r>
      </w:hyperlink>
    </w:p>
    <w:tbl>
      <w:tblPr>
        <w:tblW w:w="10030" w:type="dxa"/>
        <w:jc w:val="center"/>
        <w:tblInd w:w="0" w:type="dxa"/>
        <w:tblLayout w:type="fixed"/>
        <w:tblCellMar>
          <w:top w:w="57" w:type="dxa"/>
          <w:start w:w="57" w:type="dxa"/>
          <w:bottom w:w="57" w:type="dxa"/>
          <w:end w:w="57" w:type="dxa"/>
        </w:tblCellMar>
        <w:tblLook w:firstRow="1" w:noVBand="1" w:lastRow="0" w:firstColumn="1" w:lastColumn="0" w:noHBand="0" w:val="04a0"/>
      </w:tblPr>
      <w:tblGrid>
        <w:gridCol w:w="421"/>
        <w:gridCol w:w="2634"/>
        <w:gridCol w:w="6975"/>
      </w:tblGrid>
      <w:tr>
        <w:trPr>
          <w:trHeight w:val="255"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77"/>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Способ размещения заказа</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Запрос котировок в электронной форме (далее - запрос котировок).</w:t>
            </w:r>
          </w:p>
        </w:tc>
      </w:tr>
      <w:tr>
        <w:trPr>
          <w:trHeight w:val="171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78"/>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Наименование заказчика, место нахождения, контрактная информация</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rPr/>
            </w:pPr>
            <w:r>
              <w:rPr/>
              <w:t>Государственное унитарное предприятие города Севастополя «Севэлектроавтотранс им. А.С. Круподёрова» (сокращённое наименование - ГУП «Севэлектроавтотранс им. А.С. Круподёрова»).</w:t>
            </w:r>
          </w:p>
          <w:p>
            <w:pPr>
              <w:pStyle w:val="Normal"/>
              <w:widowControl w:val="false"/>
              <w:spacing w:lineRule="auto" w:line="240" w:before="0" w:after="0"/>
              <w:rPr>
                <w:color w:val="000000"/>
              </w:rPr>
            </w:pPr>
            <w:r>
              <w:rPr>
                <w:color w:val="000000"/>
              </w:rPr>
              <w:t>Юридический адрес: 299003, г. Севастополь, ул. Льва Толстого, 51.</w:t>
            </w:r>
          </w:p>
          <w:p>
            <w:pPr>
              <w:pStyle w:val="Normal"/>
              <w:widowControl w:val="false"/>
              <w:spacing w:lineRule="auto" w:line="240" w:before="0" w:after="0"/>
              <w:rPr>
                <w:color w:val="000000"/>
              </w:rPr>
            </w:pPr>
            <w:r>
              <w:rPr>
                <w:color w:val="000000"/>
              </w:rPr>
              <w:t>Почтовый адрес: 299003, г. Севастополь, ул. Льва Толстого, 51.</w:t>
            </w:r>
          </w:p>
          <w:p>
            <w:pPr>
              <w:pStyle w:val="NoSpacing"/>
              <w:widowControl w:val="false"/>
              <w:spacing w:lineRule="auto" w:line="240" w:before="0" w:after="40"/>
              <w:ind w:end="57" w:hanging="0"/>
              <w:rPr>
                <w:color w:val="000000"/>
                <w:sz w:val="23"/>
                <w:szCs w:val="23"/>
              </w:rPr>
            </w:pPr>
            <w:r>
              <w:rPr>
                <w:b/>
                <w:bCs/>
              </w:rPr>
              <w:t xml:space="preserve">Инициатор закупки: </w:t>
            </w:r>
            <w:r>
              <w:rPr>
                <w:b/>
                <w:bCs/>
                <w:color w:val="000000"/>
                <w:sz w:val="23"/>
                <w:szCs w:val="23"/>
                <w:shd w:fill="auto" w:val="clear"/>
                <w:lang w:val="en-US"/>
              </w:rPr>
              <w:t xml:space="preserve"> </w:t>
            </w:r>
            <w:r>
              <w:rPr>
                <w:b w:val="false"/>
                <w:bCs w:val="false"/>
                <w:color w:val="000000"/>
                <w:sz w:val="23"/>
                <w:szCs w:val="23"/>
                <w:shd w:fill="auto" w:val="clear"/>
                <w:lang w:val="en-US"/>
              </w:rPr>
              <w:t xml:space="preserve">Фастович Павел Петрович </w:t>
            </w:r>
            <w:r>
              <w:rPr>
                <w:rStyle w:val="-"/>
                <w:b w:val="false"/>
                <w:bCs w:val="false"/>
                <w:color w:val="000000"/>
                <w:sz w:val="23"/>
                <w:szCs w:val="23"/>
                <w:u w:val="none"/>
                <w:shd w:fill="auto" w:val="clear"/>
                <w:lang w:val="en-US"/>
              </w:rPr>
              <w:t>тел.+7 978 185 12 16, e-mail — gar@sevgortrans.ru;</w:t>
            </w:r>
          </w:p>
          <w:p>
            <w:pPr>
              <w:pStyle w:val="Normal"/>
              <w:widowControl w:val="false"/>
              <w:snapToGrid w:val="false"/>
              <w:spacing w:before="0" w:after="0"/>
              <w:jc w:val="both"/>
              <w:rPr>
                <w:color w:val="000000"/>
                <w:highlight w:val="none"/>
                <w:shd w:fill="auto" w:val="clear"/>
              </w:rPr>
            </w:pPr>
            <w:r>
              <w:rPr>
                <w:b/>
                <w:bCs/>
                <w:color w:val="000000"/>
                <w:sz w:val="23"/>
                <w:szCs w:val="23"/>
                <w:shd w:fill="auto" w:val="clear"/>
                <w:lang w:val="en-US"/>
              </w:rPr>
              <w:t>Техническая часть:</w:t>
            </w:r>
            <w:r>
              <w:rPr>
                <w:color w:val="000000"/>
                <w:sz w:val="23"/>
                <w:szCs w:val="23"/>
                <w:shd w:fill="auto" w:val="clear"/>
                <w:lang w:val="en-US"/>
              </w:rPr>
              <w:t xml:space="preserve"> Цимбалист Андрей Викторович</w:t>
            </w:r>
            <w:r>
              <w:rPr>
                <w:rStyle w:val="-"/>
                <w:color w:val="000000"/>
                <w:sz w:val="23"/>
                <w:szCs w:val="23"/>
                <w:u w:val="none"/>
                <w:shd w:fill="auto" w:val="clear"/>
                <w:lang w:val="en-US"/>
              </w:rPr>
              <w:t xml:space="preserve"> тел.(8692)55-77-26, e-mail - pto@sevgortrans.ru</w:t>
            </w:r>
          </w:p>
          <w:p>
            <w:pPr>
              <w:pStyle w:val="NoSpacing"/>
              <w:widowControl w:val="false"/>
              <w:spacing w:lineRule="auto" w:line="240" w:before="0" w:after="40"/>
              <w:ind w:end="57" w:hanging="0"/>
              <w:rPr>
                <w:color w:val="000000"/>
                <w:sz w:val="23"/>
                <w:szCs w:val="23"/>
              </w:rPr>
            </w:pPr>
            <w:r>
              <w:rPr>
                <w:b/>
                <w:bCs/>
                <w:color w:val="000000"/>
              </w:rPr>
              <w:t>Закупочная документация</w:t>
            </w:r>
            <w:r>
              <w:rPr>
                <w:b/>
                <w:bCs/>
              </w:rPr>
              <w:t>:</w:t>
            </w:r>
            <w:r>
              <w:rPr/>
              <w:t xml:space="preserve"> </w:t>
            </w:r>
            <w:r>
              <w:rPr>
                <w:b w:val="false"/>
                <w:bCs w:val="false"/>
                <w:color w:val="000000"/>
                <w:sz w:val="23"/>
                <w:szCs w:val="23"/>
                <w:shd w:fill="auto" w:val="clear"/>
                <w:lang w:val="en-US"/>
              </w:rPr>
              <w:t xml:space="preserve"> </w:t>
            </w:r>
            <w:r>
              <w:rPr>
                <w:rFonts w:cs="Times New Roman"/>
                <w:b w:val="false"/>
                <w:bCs w:val="false"/>
                <w:color w:val="000000"/>
                <w:sz w:val="24"/>
                <w:szCs w:val="24"/>
                <w:u w:val="none"/>
                <w:shd w:fill="auto" w:val="clear"/>
                <w:lang w:val="ru-RU"/>
              </w:rPr>
              <w:t>отдел проведения  закупочных процедур comm2@sevgortrans.ru</w:t>
            </w:r>
          </w:p>
        </w:tc>
      </w:tr>
      <w:tr>
        <w:trPr>
          <w:trHeight w:val="397"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79"/>
              </w:numPr>
              <w:snapToGrid w:val="false"/>
              <w:spacing w:lineRule="auto" w:line="240" w:before="0" w:after="0"/>
              <w:ind w:start="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hd w:val="clear" w:color="auto" w:fill="FFFFFF"/>
              <w:spacing w:lineRule="auto" w:line="240" w:before="0" w:after="0"/>
              <w:jc w:val="both"/>
              <w:rPr/>
            </w:pPr>
            <w:r>
              <w:rPr/>
              <w:t>Наименование объекта закупки</w:t>
            </w:r>
          </w:p>
        </w:tc>
        <w:tc>
          <w:tcPr>
            <w:tcW w:w="6975" w:type="dxa"/>
            <w:tcBorders>
              <w:top w:val="single" w:sz="4" w:space="0" w:color="000000"/>
              <w:start w:val="single" w:sz="4" w:space="0" w:color="000000"/>
              <w:bottom w:val="single" w:sz="4" w:space="0" w:color="000000"/>
              <w:end w:val="single" w:sz="4" w:space="0" w:color="000000"/>
            </w:tcBorders>
          </w:tcPr>
          <w:p>
            <w:pPr>
              <w:pStyle w:val="1"/>
              <w:widowControl w:val="false"/>
              <w:spacing w:before="48" w:after="48"/>
              <w:jc w:val="start"/>
              <w:rPr>
                <w:sz w:val="26"/>
                <w:szCs w:val="26"/>
              </w:rPr>
            </w:pPr>
            <w:r>
              <w:rPr>
                <w:rFonts w:cs="Times New Roman" w:ascii="Times New Roman" w:hAnsi="Times New Roman"/>
                <w:b/>
                <w:bCs/>
                <w:kern w:val="0"/>
                <w:sz w:val="26"/>
                <w:szCs w:val="26"/>
                <w:u w:val="none"/>
                <w:shd w:fill="auto" w:val="clear"/>
                <w:lang w:val="ru-RU"/>
              </w:rPr>
              <w:t>Поставка смазочных материалов и технических жидкостей для подвижного состава</w:t>
            </w:r>
          </w:p>
        </w:tc>
      </w:tr>
      <w:tr>
        <w:trPr>
          <w:trHeight w:val="255"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80"/>
              </w:numPr>
              <w:snapToGrid w:val="false"/>
              <w:spacing w:lineRule="auto" w:line="240" w:before="0" w:after="0"/>
              <w:ind w:start="470" w:hanging="357"/>
              <w:contextualSpacing/>
              <w:jc w:val="center"/>
              <w:rPr>
                <w:rFonts w:ascii="Times New Roman" w:hAnsi="Times New Roman" w:cs="Times New Roman"/>
                <w:b/>
                <w:lang w:val="ru-RU"/>
              </w:rPr>
            </w:pPr>
            <w:r>
              <w:rPr>
                <w:rFonts w:cs="Times New Roman" w:ascii="Times New Roman" w:hAnsi="Times New Roman"/>
                <w:b/>
                <w:lang w:val="ru-RU"/>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Описание объекта закупки (характеристики и количество поставляемого товара, объёма выполняемых работ, оказываемых услуг)</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В соответствии с Техническим заданием (Приложение № 1 к Извещению).</w:t>
            </w:r>
          </w:p>
        </w:tc>
      </w:tr>
      <w:tr>
        <w:trPr>
          <w:trHeight w:val="1026"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81"/>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Место, условия и сроки поставки товара, выполнения работ, оказания услуг</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Указано в Техническом задании (Приложение № 1 к настоящему Извещению) и Проекте договора (Приложение № 6 к настоящему Извещению).</w:t>
            </w:r>
          </w:p>
          <w:p>
            <w:pPr>
              <w:pStyle w:val="Normal"/>
              <w:widowControl w:val="false"/>
              <w:spacing w:lineRule="auto" w:line="240" w:before="0" w:after="0"/>
              <w:contextualSpacing/>
              <w:jc w:val="both"/>
              <w:rPr/>
            </w:pPr>
            <w:r>
              <w:rPr/>
              <w:t>Сроки поставки товара, выполнения работ, оказания услуг:</w:t>
            </w:r>
            <w:r>
              <w:rPr>
                <w:shd w:fill="auto" w:val="clear"/>
              </w:rPr>
              <w:t xml:space="preserve"> </w:t>
            </w:r>
            <w:r>
              <w:rPr>
                <w:rFonts w:cs="Times New Roman"/>
                <w:b w:val="false"/>
                <w:bCs w:val="false"/>
                <w:color w:val="000000"/>
                <w:sz w:val="24"/>
                <w:szCs w:val="24"/>
                <w:u w:val="single"/>
                <w:shd w:fill="auto" w:val="clear"/>
              </w:rPr>
              <w:t>в</w:t>
            </w:r>
            <w:r>
              <w:rPr>
                <w:rFonts w:cs="Times New Roman"/>
                <w:b/>
                <w:bCs/>
                <w:color w:val="000000"/>
                <w:sz w:val="24"/>
                <w:szCs w:val="24"/>
                <w:u w:val="single"/>
                <w:shd w:fill="auto" w:val="clear"/>
              </w:rPr>
              <w:t xml:space="preserve"> </w:t>
            </w:r>
            <w:r>
              <w:rPr>
                <w:rFonts w:cs="Times New Roman"/>
                <w:b w:val="false"/>
                <w:bCs w:val="false"/>
                <w:color w:val="000000"/>
                <w:sz w:val="24"/>
                <w:szCs w:val="24"/>
                <w:u w:val="single"/>
                <w:shd w:fill="auto" w:val="clear"/>
              </w:rPr>
              <w:t>соответствии с техническим заданием;</w:t>
            </w:r>
          </w:p>
          <w:p>
            <w:pPr>
              <w:pStyle w:val="Normal"/>
              <w:widowControl w:val="false"/>
              <w:spacing w:lineRule="auto" w:line="240" w:before="0" w:after="0"/>
              <w:contextualSpacing/>
              <w:jc w:val="both"/>
              <w:rPr>
                <w:highlight w:val="none"/>
                <w:shd w:fill="auto" w:val="clear"/>
              </w:rPr>
            </w:pPr>
            <w:r>
              <w:rPr>
                <w:color w:val="000000"/>
                <w:shd w:fill="auto" w:val="clear"/>
              </w:rPr>
              <w:t>Место поставки товара,</w:t>
            </w:r>
            <w:r>
              <w:rPr>
                <w:shd w:fill="auto" w:val="clear"/>
              </w:rPr>
              <w:t xml:space="preserve"> выполнения работ, оказания услуг</w:t>
            </w:r>
            <w:r>
              <w:rPr>
                <w:color w:val="000000"/>
                <w:shd w:fill="auto" w:val="clear"/>
              </w:rPr>
              <w:t xml:space="preserve">: </w:t>
            </w:r>
            <w:r>
              <w:rPr>
                <w:rFonts w:eastAsia="LiberationSerif" w:cs="Times New Roman"/>
                <w:color w:val="000000"/>
                <w:sz w:val="24"/>
                <w:szCs w:val="24"/>
                <w:u w:val="single"/>
                <w:shd w:fill="auto" w:val="clear"/>
                <w:lang w:eastAsia="zh-CN"/>
              </w:rPr>
              <w:t>в соответствии с техническим заданием;</w:t>
            </w:r>
          </w:p>
          <w:p>
            <w:pPr>
              <w:pStyle w:val="Normal"/>
              <w:widowControl w:val="false"/>
              <w:spacing w:lineRule="auto" w:line="240" w:before="0" w:after="0"/>
              <w:contextualSpacing/>
              <w:jc w:val="both"/>
              <w:rPr>
                <w:highlight w:val="none"/>
                <w:shd w:fill="auto" w:val="clear"/>
              </w:rPr>
            </w:pPr>
            <w:r>
              <w:rPr>
                <w:rFonts w:eastAsia="LiberationSerif"/>
                <w:color w:val="000000"/>
                <w:shd w:fill="auto" w:val="clear"/>
                <w:lang w:eastAsia="zh-CN"/>
              </w:rPr>
              <w:t>Условия поставки товара,</w:t>
            </w:r>
            <w:r>
              <w:rPr>
                <w:shd w:fill="auto" w:val="clear"/>
              </w:rPr>
              <w:t xml:space="preserve"> выполнения работ, оказания услуг:</w:t>
            </w:r>
          </w:p>
          <w:p>
            <w:pPr>
              <w:pStyle w:val="Normal"/>
              <w:widowControl w:val="false"/>
              <w:spacing w:lineRule="auto" w:line="240" w:before="0" w:after="0"/>
              <w:contextualSpacing/>
              <w:jc w:val="both"/>
              <w:rPr>
                <w:highlight w:val="none"/>
                <w:u w:val="single"/>
                <w:shd w:fill="auto" w:val="clear"/>
              </w:rPr>
            </w:pPr>
            <w:r>
              <w:rPr>
                <w:rFonts w:eastAsia="SimSun;Times New Roman" w:cs="Times New Roman"/>
                <w:color w:val="000000"/>
                <w:sz w:val="24"/>
                <w:szCs w:val="24"/>
                <w:u w:val="single"/>
                <w:shd w:fill="auto" w:val="clear"/>
              </w:rPr>
              <w:t>в соответствии с техническим заданием.</w:t>
            </w:r>
          </w:p>
        </w:tc>
      </w:tr>
      <w:tr>
        <w:trPr>
          <w:trHeight w:val="359"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82"/>
              </w:numPr>
              <w:snapToGrid w:val="false"/>
              <w:spacing w:lineRule="auto" w:line="240" w:before="0" w:after="0"/>
              <w:ind w:start="470" w:hanging="357"/>
              <w:contextualSpacing/>
              <w:jc w:val="center"/>
              <w:rPr>
                <w:rFonts w:ascii="Times New Roman" w:hAnsi="Times New Roman" w:cs="Times New Roman"/>
                <w:color w:val="000000"/>
                <w:lang w:val="ru-RU"/>
              </w:rPr>
            </w:pPr>
            <w:r>
              <w:rPr>
                <w:rFonts w:cs="Times New Roman" w:ascii="Times New Roman" w:hAnsi="Times New Roman"/>
                <w:color w:val="000000"/>
                <w:lang w:val="ru-RU"/>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Предельная (максимальная) цена договора (НМЦД)</w:t>
            </w:r>
          </w:p>
          <w:p>
            <w:pPr>
              <w:pStyle w:val="Normal"/>
              <w:widowControl w:val="false"/>
              <w:spacing w:lineRule="auto" w:line="240" w:before="0" w:after="0"/>
              <w:contextualSpacing/>
              <w:jc w:val="both"/>
              <w:rPr/>
            </w:pPr>
            <w:r>
              <w:rPr/>
            </w:r>
          </w:p>
        </w:tc>
        <w:tc>
          <w:tcPr>
            <w:tcW w:w="6975" w:type="dxa"/>
            <w:tcBorders>
              <w:top w:val="single" w:sz="4" w:space="0" w:color="000000"/>
              <w:start w:val="single" w:sz="4" w:space="0" w:color="000000"/>
              <w:bottom w:val="single" w:sz="4" w:space="0" w:color="000000"/>
              <w:end w:val="single" w:sz="4" w:space="0" w:color="000000"/>
            </w:tcBorders>
          </w:tcPr>
          <w:p>
            <w:pPr>
              <w:pStyle w:val="NoSpacing"/>
              <w:widowControl w:val="false"/>
              <w:spacing w:lineRule="auto" w:line="240" w:before="0" w:after="0"/>
              <w:jc w:val="both"/>
              <w:rPr>
                <w:sz w:val="24"/>
                <w:szCs w:val="24"/>
              </w:rPr>
            </w:pPr>
            <w:r>
              <w:rPr>
                <w:sz w:val="24"/>
                <w:szCs w:val="24"/>
              </w:rPr>
              <w:t>Максимальная(предельная) цена договора установлена</w:t>
            </w:r>
            <w:r>
              <w:rPr>
                <w:b/>
                <w:bCs/>
                <w:sz w:val="24"/>
                <w:szCs w:val="24"/>
              </w:rPr>
              <w:t>: 4 999 990,00(четыре миллиона девятьсот девяносто девять тысяч девятьсот девяносто рублей 00копеек)</w:t>
            </w:r>
          </w:p>
          <w:p>
            <w:pPr>
              <w:pStyle w:val="Normal"/>
              <w:widowControl w:val="false"/>
              <w:bidi w:val="0"/>
              <w:jc w:val="start"/>
              <w:rPr>
                <w:rFonts w:ascii="Times New Roman" w:hAnsi="Times New Roman"/>
                <w:b w:val="false"/>
                <w:i w:val="false"/>
                <w:i w:val="false"/>
                <w:strike w:val="false"/>
                <w:dstrike w:val="false"/>
                <w:outline w:val="false"/>
                <w:shadow w:val="false"/>
                <w:color w:val="000000"/>
                <w:sz w:val="24"/>
                <w:u w:val="none"/>
                <w:em w:val="none"/>
              </w:rPr>
            </w:pPr>
            <w:r>
              <w:rPr>
                <w:b w:val="false"/>
                <w:bCs/>
                <w:i w:val="false"/>
                <w:strike w:val="false"/>
                <w:dstrike w:val="false"/>
                <w:outline w:val="false"/>
                <w:shadow w:val="false"/>
                <w:color w:val="000000"/>
                <w:sz w:val="24"/>
                <w:szCs w:val="24"/>
                <w:u w:val="none"/>
                <w:em w:val="none"/>
              </w:rPr>
              <w:t>Н</w:t>
            </w:r>
            <w:r>
              <w:rPr>
                <w:b w:val="false"/>
                <w:i w:val="false"/>
                <w:strike w:val="false"/>
                <w:dstrike w:val="false"/>
                <w:outline w:val="false"/>
                <w:shadow w:val="false"/>
                <w:color w:val="000000"/>
                <w:sz w:val="24"/>
                <w:u w:val="none"/>
                <w:em w:val="none"/>
              </w:rPr>
              <w:t xml:space="preserve">ачальная (максимальная) сумма цен единиц </w:t>
            </w:r>
            <w:r>
              <w:rPr>
                <w:b/>
                <w:bCs/>
                <w:i w:val="false"/>
                <w:strike w:val="false"/>
                <w:dstrike w:val="false"/>
                <w:outline w:val="false"/>
                <w:shadow w:val="false"/>
                <w:color w:val="000000"/>
                <w:sz w:val="24"/>
                <w:u w:val="none"/>
                <w:em w:val="none"/>
              </w:rPr>
              <w:t>11432,74( одиннадцать тысяч четыреста тридцать два рубля 74 копейки)</w:t>
            </w:r>
          </w:p>
          <w:p>
            <w:pPr>
              <w:pStyle w:val="Normal"/>
              <w:widowControl w:val="false"/>
              <w:bidi w:val="0"/>
              <w:jc w:val="start"/>
              <w:rPr>
                <w:rFonts w:ascii="Times New Roman" w:hAnsi="Times New Roman"/>
                <w:b w:val="false"/>
                <w:i w:val="false"/>
                <w:i w:val="false"/>
                <w:strike w:val="false"/>
                <w:dstrike w:val="false"/>
                <w:outline w:val="false"/>
                <w:shadow w:val="false"/>
                <w:color w:val="000000"/>
                <w:sz w:val="24"/>
                <w:u w:val="none"/>
                <w:em w:val="none"/>
              </w:rPr>
            </w:pPr>
            <w:r>
              <w:rPr/>
              <w:t>НМЦД рассчитана из средней суммы цен за единицу товара.</w:t>
            </w:r>
          </w:p>
          <w:p>
            <w:pPr>
              <w:pStyle w:val="NoSpacing"/>
              <w:widowControl w:val="false"/>
              <w:spacing w:lineRule="auto" w:line="240" w:before="0" w:after="0"/>
              <w:jc w:val="both"/>
              <w:rPr>
                <w:sz w:val="24"/>
                <w:szCs w:val="24"/>
              </w:rPr>
            </w:pPr>
            <w:r>
              <w:rPr>
                <w:bCs/>
                <w:sz w:val="24"/>
                <w:szCs w:val="24"/>
              </w:rPr>
              <w:t>Расчёт начальной (максимальной) цены договора представлен в Приложении № 7 настоящего Извещения о проведении запроса котировок в электронной форме. НМЦД рассчитана методом сопоставимых рыночных цен (прикреплено отдельным файлом</w:t>
            </w:r>
            <w:r>
              <w:rPr>
                <w:sz w:val="24"/>
                <w:szCs w:val="24"/>
              </w:rPr>
              <w:t>)</w:t>
            </w:r>
            <w:r>
              <w:rPr>
                <w:bCs/>
                <w:sz w:val="24"/>
                <w:szCs w:val="24"/>
              </w:rPr>
              <w:t>.</w:t>
            </w:r>
          </w:p>
          <w:p>
            <w:pPr>
              <w:pStyle w:val="Normal"/>
              <w:widowControl w:val="false"/>
              <w:spacing w:lineRule="auto" w:line="240" w:before="0" w:after="0"/>
              <w:contextualSpacing/>
              <w:jc w:val="both"/>
              <w:rPr/>
            </w:pPr>
            <w:r>
              <w:rPr/>
              <w:t>По согласованию Сторон максимальная цена договора (лимит потребления) может быть увеличен в соответствии с условиями договора.</w:t>
            </w:r>
          </w:p>
        </w:tc>
      </w:tr>
      <w:tr>
        <w:trPr>
          <w:trHeight w:val="2142"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83"/>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Срок и условия оплаты поставки товаров, выполнения работ, оказания услуг</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before="0" w:after="160"/>
              <w:jc w:val="both"/>
              <w:rPr/>
            </w:pPr>
            <w:r>
              <w:rPr/>
              <w:t>Согласно Проекте договора (Приложение № 6 к настоящему Извещению).</w:t>
            </w:r>
          </w:p>
        </w:tc>
      </w:tr>
      <w:tr>
        <w:trPr>
          <w:trHeight w:val="51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84"/>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Источник финансирования заказа</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Собственные средства предприятия.</w:t>
            </w:r>
          </w:p>
        </w:tc>
      </w:tr>
      <w:tr>
        <w:trPr>
          <w:trHeight w:val="4125"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85"/>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Порядок формирования цены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before="0" w:after="160"/>
              <w:jc w:val="both"/>
              <w:rPr>
                <w:rFonts w:eastAsia="SimSun;Times New Roman"/>
              </w:rPr>
            </w:pPr>
            <w:r>
              <w:rPr>
                <w:rFonts w:eastAsia="SimSun;Times New Roman"/>
              </w:rPr>
              <w:t>В цену Договора включены все расходы Поставщика, необходимые для выполнения им своих обязательств по настоящему договору, в том числе, стоимость товара, стоимость транспортных расходов на доставку товара до установленного договором места поставки, стоимость тары (если в соответствии с условиями Технического задания не определено, что тара является возвратной), затаривания, упаковки, маркировки, затраты на осуществление погрузочно-разгрузочных работ (в т.ч., стоимость разгрузки в месте поставки товара – если иное не определено условиями Технического задания), в том числе все подлежащие к уплате Поставщиком налоги, сборы и другие обязательные для Поставщика платежи, расходы на страхование, сертификацию, иные расходы Поставщика, связанные с выполнением обязательств по договору.</w:t>
            </w:r>
          </w:p>
        </w:tc>
      </w:tr>
      <w:tr>
        <w:trPr>
          <w:trHeight w:val="699"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86"/>
              </w:numPr>
              <w:snapToGrid w:val="false"/>
              <w:spacing w:lineRule="auto" w:line="240" w:before="0" w:after="0"/>
              <w:ind w:start="470" w:hanging="357"/>
              <w:contextualSpacing/>
              <w:jc w:val="center"/>
              <w:rPr>
                <w:rFonts w:ascii="Times New Roman" w:hAnsi="Times New Roman" w:eastAsia="SimSun;Times New Roman" w:cs="Times New Roman"/>
              </w:rPr>
            </w:pPr>
            <w:r>
              <w:rPr>
                <w:rFonts w:eastAsia="SimSun;Times New Roman"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rPr/>
            </w:pPr>
            <w:r>
              <w:rPr/>
              <w:t>Требования, предъявляемые к участникам закупки</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b/>
                <w:bCs/>
              </w:rPr>
              <w:t>Участник закупки</w:t>
            </w:r>
            <w:r>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pPr>
              <w:pStyle w:val="Normal"/>
              <w:widowControl w:val="false"/>
              <w:spacing w:lineRule="auto" w:line="240" w:before="0" w:after="0"/>
              <w:contextualSpacing/>
              <w:jc w:val="both"/>
              <w:rPr/>
            </w:pPr>
            <w:r>
              <w:rPr/>
              <w:t xml:space="preserve">10.1. При проведении закупок заказчик устанавливает следующие </w:t>
            </w:r>
            <w:r>
              <w:rPr>
                <w:b/>
                <w:bCs/>
              </w:rPr>
              <w:t>единые обязательные требования к участникам закупки</w:t>
            </w:r>
            <w:r>
              <w:rPr/>
              <w:t>:</w:t>
            </w:r>
          </w:p>
          <w:p>
            <w:pPr>
              <w:pStyle w:val="Normal"/>
              <w:widowControl w:val="false"/>
              <w:numPr>
                <w:ilvl w:val="0"/>
                <w:numId w:val="87"/>
              </w:numPr>
              <w:tabs>
                <w:tab w:val="clear" w:pos="708"/>
                <w:tab w:val="left" w:pos="240" w:leader="none"/>
              </w:tabs>
              <w:spacing w:lineRule="auto" w:line="240" w:before="0" w:after="0"/>
              <w:ind w:start="0" w:hanging="0"/>
              <w:contextualSpacing/>
              <w:jc w:val="both"/>
              <w:rPr/>
            </w:pPr>
            <w:r>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pPr>
              <w:pStyle w:val="Normal"/>
              <w:widowControl w:val="false"/>
              <w:numPr>
                <w:ilvl w:val="0"/>
                <w:numId w:val="88"/>
              </w:numPr>
              <w:tabs>
                <w:tab w:val="clear" w:pos="708"/>
                <w:tab w:val="left" w:pos="240" w:leader="none"/>
              </w:tabs>
              <w:spacing w:lineRule="auto" w:line="240" w:before="0" w:after="0"/>
              <w:ind w:start="0" w:hanging="0"/>
              <w:contextualSpacing/>
              <w:jc w:val="both"/>
              <w:rPr/>
            </w:pPr>
            <w:r>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numPr>
                <w:ilvl w:val="0"/>
                <w:numId w:val="89"/>
              </w:numPr>
              <w:tabs>
                <w:tab w:val="clear" w:pos="708"/>
                <w:tab w:val="left" w:pos="240" w:leader="none"/>
              </w:tabs>
              <w:spacing w:lineRule="auto" w:line="240" w:before="0" w:after="0"/>
              <w:ind w:start="0" w:hanging="0"/>
              <w:contextualSpacing/>
              <w:jc w:val="both"/>
              <w:rPr/>
            </w:pPr>
            <w:r>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numPr>
                <w:ilvl w:val="0"/>
                <w:numId w:val="90"/>
              </w:numPr>
              <w:tabs>
                <w:tab w:val="clear" w:pos="708"/>
                <w:tab w:val="left" w:pos="240" w:leader="none"/>
              </w:tabs>
              <w:spacing w:lineRule="auto" w:line="240" w:before="0" w:after="0"/>
              <w:ind w:start="0" w:hanging="0"/>
              <w:contextualSpacing/>
              <w:jc w:val="both"/>
              <w:rPr/>
            </w:pPr>
            <w:r>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(исполнителя, подрядчика) не принято;</w:t>
            </w:r>
          </w:p>
          <w:p>
            <w:pPr>
              <w:pStyle w:val="Normal"/>
              <w:widowControl w:val="false"/>
              <w:numPr>
                <w:ilvl w:val="0"/>
                <w:numId w:val="91"/>
              </w:numPr>
              <w:tabs>
                <w:tab w:val="clear" w:pos="708"/>
                <w:tab w:val="left" w:pos="240" w:leader="none"/>
              </w:tabs>
              <w:spacing w:lineRule="auto" w:line="240" w:before="0" w:after="0"/>
              <w:ind w:start="0" w:hanging="0"/>
              <w:contextualSpacing/>
              <w:jc w:val="both"/>
              <w:rPr/>
            </w:pPr>
            <w:r>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numPr>
                <w:ilvl w:val="0"/>
                <w:numId w:val="92"/>
              </w:numPr>
              <w:tabs>
                <w:tab w:val="clear" w:pos="708"/>
                <w:tab w:val="left" w:pos="240" w:leader="none"/>
              </w:tabs>
              <w:spacing w:lineRule="auto" w:line="240" w:before="0" w:after="0"/>
              <w:ind w:start="0" w:hanging="0"/>
              <w:contextualSpacing/>
              <w:jc w:val="both"/>
              <w:rPr/>
            </w:pPr>
            <w:r>
              <w:rPr/>
              <w:t>непривлечение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участника закупки – юридического лица;</w:t>
            </w:r>
          </w:p>
          <w:p>
            <w:pPr>
              <w:pStyle w:val="Normal"/>
              <w:widowControl w:val="false"/>
              <w:numPr>
                <w:ilvl w:val="0"/>
                <w:numId w:val="93"/>
              </w:numPr>
              <w:tabs>
                <w:tab w:val="clear" w:pos="708"/>
                <w:tab w:val="left" w:pos="240" w:leader="none"/>
              </w:tabs>
              <w:spacing w:lineRule="auto" w:line="240" w:before="0" w:after="0"/>
              <w:ind w:start="0" w:hanging="0"/>
              <w:contextualSpacing/>
              <w:jc w:val="both"/>
              <w:rPr/>
            </w:pPr>
            <w:r>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pPr>
              <w:pStyle w:val="Normal"/>
              <w:widowControl w:val="false"/>
              <w:numPr>
                <w:ilvl w:val="0"/>
                <w:numId w:val="94"/>
              </w:numPr>
              <w:tabs>
                <w:tab w:val="clear" w:pos="708"/>
                <w:tab w:val="left" w:pos="240" w:leader="none"/>
              </w:tabs>
              <w:spacing w:lineRule="auto" w:line="240" w:before="0" w:after="0"/>
              <w:ind w:start="0" w:hanging="11"/>
              <w:contextualSpacing/>
              <w:jc w:val="both"/>
              <w:rPr/>
            </w:pPr>
            <w:r>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усыновлённое должностным лицом Заказчика, либо усыновитель этого должностного лица Заказчика является:</w:t>
            </w:r>
          </w:p>
          <w:p>
            <w:pPr>
              <w:pStyle w:val="Normal"/>
              <w:widowControl w:val="false"/>
              <w:tabs>
                <w:tab w:val="clear" w:pos="708"/>
                <w:tab w:val="left" w:pos="240" w:leader="none"/>
              </w:tabs>
              <w:spacing w:lineRule="auto" w:line="240" w:before="0" w:after="0"/>
              <w:contextualSpacing/>
              <w:jc w:val="both"/>
              <w:rPr/>
            </w:pPr>
            <w:r>
              <w:rPr/>
              <w:t>а) физическим лицом (в том числе зарегистрированным в качестве индивидуального предпринимателя), являющимся участником закупки;</w:t>
            </w:r>
          </w:p>
          <w:p>
            <w:pPr>
              <w:pStyle w:val="Normal"/>
              <w:widowControl w:val="false"/>
              <w:tabs>
                <w:tab w:val="clear" w:pos="708"/>
                <w:tab w:val="left" w:pos="240" w:leader="none"/>
              </w:tabs>
              <w:spacing w:lineRule="auto" w:line="240" w:before="0" w:after="0"/>
              <w:contextualSpacing/>
              <w:jc w:val="both"/>
              <w:rPr/>
            </w:pPr>
            <w:r>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widowControl w:val="false"/>
              <w:tabs>
                <w:tab w:val="clear" w:pos="708"/>
                <w:tab w:val="left" w:pos="240" w:leader="none"/>
              </w:tabs>
              <w:spacing w:lineRule="auto" w:line="240" w:before="0" w:after="0"/>
              <w:contextualSpacing/>
              <w:jc w:val="both"/>
              <w:rPr/>
            </w:pPr>
            <w:r>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widowControl w:val="false"/>
              <w:numPr>
                <w:ilvl w:val="0"/>
                <w:numId w:val="95"/>
              </w:numPr>
              <w:tabs>
                <w:tab w:val="clear" w:pos="708"/>
                <w:tab w:val="left" w:pos="240" w:leader="none"/>
              </w:tabs>
              <w:spacing w:lineRule="auto" w:line="240" w:before="0" w:after="0"/>
              <w:ind w:start="0" w:hanging="0"/>
              <w:contextualSpacing/>
              <w:jc w:val="both"/>
              <w:rPr/>
            </w:pPr>
            <w:r>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Normal"/>
              <w:widowControl w:val="false"/>
              <w:numPr>
                <w:ilvl w:val="0"/>
                <w:numId w:val="96"/>
              </w:numPr>
              <w:tabs>
                <w:tab w:val="clear" w:pos="708"/>
                <w:tab w:val="left" w:pos="240" w:leader="none"/>
              </w:tabs>
              <w:spacing w:lineRule="auto" w:line="240" w:before="0" w:after="0"/>
              <w:contextualSpacing/>
              <w:jc w:val="both"/>
              <w:rPr/>
            </w:pPr>
            <w:r>
              <w:rPr/>
              <w:t>участник закупки не является иностранным агентом;</w:t>
            </w:r>
          </w:p>
          <w:p>
            <w:pPr>
              <w:pStyle w:val="Normal"/>
              <w:widowControl w:val="false"/>
              <w:numPr>
                <w:ilvl w:val="0"/>
                <w:numId w:val="97"/>
              </w:numPr>
              <w:tabs>
                <w:tab w:val="clear" w:pos="708"/>
                <w:tab w:val="left" w:pos="240" w:leader="none"/>
              </w:tabs>
              <w:spacing w:lineRule="auto" w:line="240" w:before="0" w:after="0"/>
              <w:ind w:start="-11" w:firstLine="11"/>
              <w:contextualSpacing/>
              <w:jc w:val="both"/>
              <w:rPr/>
            </w:pPr>
            <w:r>
              <w:rPr/>
              <w:t>отсутствие у участника закупки ограничений для участия в закупках, установленных законодательством Российской Федерации.</w:t>
            </w:r>
          </w:p>
          <w:p>
            <w:pPr>
              <w:pStyle w:val="Normal"/>
              <w:widowControl w:val="false"/>
              <w:numPr>
                <w:ilvl w:val="0"/>
                <w:numId w:val="98"/>
              </w:numPr>
              <w:tabs>
                <w:tab w:val="clear" w:pos="708"/>
                <w:tab w:val="left" w:pos="240" w:leader="none"/>
              </w:tabs>
              <w:spacing w:lineRule="auto" w:line="240" w:before="0" w:after="0"/>
              <w:ind w:start="-11" w:firstLine="11"/>
              <w:contextualSpacing/>
              <w:jc w:val="both"/>
              <w:rPr/>
            </w:pPr>
            <w:r>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numPr>
                <w:ilvl w:val="0"/>
                <w:numId w:val="99"/>
              </w:numPr>
              <w:tabs>
                <w:tab w:val="clear" w:pos="708"/>
                <w:tab w:val="left" w:pos="240" w:leader="none"/>
              </w:tabs>
              <w:spacing w:lineRule="auto" w:line="240" w:before="0" w:after="0"/>
              <w:ind w:start="0" w:hanging="0"/>
              <w:contextualSpacing/>
              <w:jc w:val="both"/>
              <w:rPr/>
            </w:pPr>
            <w:r>
              <w:rPr/>
              <w:t>отсутствие сведений об участнике закупки в реестре недобросовестных поставщиков, предусмотренном Федеральном законом от 18.07.2011 № 223-ФЗ «О закупках товаров, работ, услуг отдельными видами юридических лиц»</w:t>
            </w:r>
          </w:p>
          <w:p>
            <w:pPr>
              <w:pStyle w:val="Normal"/>
              <w:widowControl w:val="false"/>
              <w:spacing w:lineRule="auto" w:line="240" w:before="0" w:after="0"/>
              <w:contextualSpacing/>
              <w:jc w:val="both"/>
              <w:rPr/>
            </w:pPr>
            <w:r>
              <w:rPr/>
              <w:t>10.2. Требования, предъявляемые к участникам закупки, применяются в равной степени ко всем участникам закупки.</w:t>
            </w:r>
          </w:p>
          <w:p>
            <w:pPr>
              <w:pStyle w:val="Normal"/>
              <w:widowControl w:val="false"/>
              <w:spacing w:lineRule="auto" w:line="240" w:before="0" w:after="0"/>
              <w:contextualSpacing/>
              <w:jc w:val="both"/>
              <w:rPr/>
            </w:pPr>
            <w:r>
              <w:rPr/>
              <w:t xml:space="preserve">10.3. </w:t>
            </w:r>
            <w:r>
              <w:rPr>
                <w:u w:val="single"/>
              </w:rPr>
              <w:t>Требование о наличии - Сертификация товара в соответствии с техническим заданием</w:t>
            </w:r>
          </w:p>
        </w:tc>
      </w:tr>
      <w:tr>
        <w:trPr>
          <w:trHeight w:val="7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00"/>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highlight w:val="yellow"/>
              </w:rPr>
            </w:pPr>
            <w:r>
              <w:rPr/>
              <w:t>Предоставление национального режима при осуществлении закупок</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ind w:start="-2" w:end="70" w:hanging="0"/>
              <w:jc w:val="both"/>
              <w:rPr/>
            </w:pPr>
            <w:r>
              <w:rPr/>
              <w:t>11.1</w:t>
              <w:tab/>
              <w:t>В соответствии со статьей 3.1-4 Закона № 223-ФЗ при осуществлении закупок Заказчик предоставляет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w:t>
            </w:r>
          </w:p>
          <w:p>
            <w:pPr>
              <w:pStyle w:val="Normal"/>
              <w:widowControl w:val="false"/>
              <w:spacing w:lineRule="auto" w:line="240" w:before="0" w:after="0"/>
              <w:ind w:start="-2" w:end="70" w:hanging="0"/>
              <w:jc w:val="both"/>
              <w:rPr/>
            </w:pPr>
            <w:r>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pPr>
              <w:pStyle w:val="Normal"/>
              <w:widowControl w:val="false"/>
              <w:spacing w:lineRule="auto" w:line="240" w:before="0" w:after="0"/>
              <w:ind w:start="-2" w:end="70" w:hanging="0"/>
              <w:jc w:val="both"/>
              <w:rPr/>
            </w:pPr>
            <w:r>
              <w:rPr/>
              <w:t>11.2</w:t>
              <w:tab/>
            </w:r>
            <w:r>
              <w:rPr>
                <w:b/>
                <w:bCs/>
              </w:rPr>
              <w:t>При закупке товаров:</w:t>
            </w:r>
          </w:p>
          <w:p>
            <w:pPr>
              <w:pStyle w:val="Normal"/>
              <w:widowControl w:val="false"/>
              <w:spacing w:lineRule="auto" w:line="240" w:before="0" w:after="0"/>
              <w:ind w:start="-2" w:end="70" w:hanging="0"/>
              <w:jc w:val="both"/>
              <w:rPr/>
            </w:pPr>
            <w:r>
              <w:rPr/>
              <w:t>11.2.1</w:t>
              <w:tab/>
              <w:t>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pPr>
              <w:pStyle w:val="Normal"/>
              <w:widowControl w:val="false"/>
              <w:spacing w:lineRule="auto" w:line="240" w:before="0" w:after="0"/>
              <w:ind w:start="-2" w:end="70" w:hanging="0"/>
              <w:jc w:val="both"/>
              <w:rPr/>
            </w:pPr>
            <w:r>
              <w:rPr/>
              <w:t>1)</w:t>
              <w:tab/>
              <w:t>заключение договора на поставку такого товара;</w:t>
            </w:r>
          </w:p>
          <w:p>
            <w:pPr>
              <w:pStyle w:val="Normal"/>
              <w:widowControl w:val="false"/>
              <w:spacing w:lineRule="auto" w:line="240" w:before="0" w:after="0"/>
              <w:ind w:start="-2" w:end="70" w:hanging="0"/>
              <w:jc w:val="both"/>
              <w:rPr/>
            </w:pPr>
            <w:r>
              <w:rPr/>
              <w:t>2)</w:t>
              <w:tab/>
              <w:t>при исполнении договора замена такого товара на происходящий из иностранного государства товар, в отношении которого установлен данный запрет.</w:t>
            </w:r>
          </w:p>
          <w:p>
            <w:pPr>
              <w:pStyle w:val="Normal"/>
              <w:widowControl w:val="false"/>
              <w:spacing w:lineRule="auto" w:line="240" w:before="0" w:after="0"/>
              <w:ind w:start="-2" w:end="70" w:hanging="0"/>
              <w:jc w:val="both"/>
              <w:rPr/>
            </w:pPr>
            <w:r>
              <w:rPr/>
              <w:t>11.2.2</w:t>
              <w:tab/>
              <w:t>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pPr>
              <w:pStyle w:val="Normal"/>
              <w:widowControl w:val="false"/>
              <w:spacing w:lineRule="auto" w:line="240" w:before="0" w:after="0"/>
              <w:ind w:start="-2" w:end="70" w:hanging="0"/>
              <w:jc w:val="both"/>
              <w:rPr/>
            </w:pPr>
            <w:r>
              <w:rPr/>
              <w:t>1)</w:t>
              <w:tab/>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pPr>
              <w:pStyle w:val="Normal"/>
              <w:widowControl w:val="false"/>
              <w:spacing w:lineRule="auto" w:line="240" w:before="0" w:after="0"/>
              <w:ind w:start="-2" w:end="70" w:hanging="0"/>
              <w:jc w:val="both"/>
              <w:rPr/>
            </w:pPr>
            <w:r>
              <w:rPr/>
              <w:t>2)</w:t>
              <w:tab/>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pPr>
              <w:pStyle w:val="Normal"/>
              <w:widowControl w:val="false"/>
              <w:spacing w:lineRule="auto" w:line="240" w:before="0" w:after="0"/>
              <w:ind w:start="-2" w:end="70" w:hanging="0"/>
              <w:jc w:val="both"/>
              <w:rPr/>
            </w:pPr>
            <w:r>
              <w:rPr/>
              <w:t>11.2.3</w:t>
              <w:tab/>
              <w:t>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pPr>
              <w:pStyle w:val="Normal"/>
              <w:widowControl w:val="false"/>
              <w:spacing w:lineRule="auto" w:line="240" w:before="0" w:after="0"/>
              <w:ind w:start="-2" w:end="70" w:hanging="0"/>
              <w:jc w:val="both"/>
              <w:rPr/>
            </w:pPr>
            <w:r>
              <w:rPr/>
              <w:t>1)</w:t>
              <w:tab/>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 Договор с участником закупки заключается без учета снижения либо увеличения ценового предложения;</w:t>
            </w:r>
          </w:p>
          <w:p>
            <w:pPr>
              <w:pStyle w:val="Normal"/>
              <w:widowControl w:val="false"/>
              <w:spacing w:lineRule="auto" w:line="240" w:before="0" w:after="0"/>
              <w:ind w:start="-2" w:end="70" w:hanging="0"/>
              <w:jc w:val="both"/>
              <w:rPr/>
            </w:pPr>
            <w:r>
              <w:rPr/>
              <w:t>2)</w:t>
              <w:t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pPr>
              <w:pStyle w:val="Normal"/>
              <w:widowControl w:val="false"/>
              <w:spacing w:lineRule="auto" w:line="240" w:before="0" w:after="0"/>
              <w:ind w:start="-2" w:end="70" w:hanging="0"/>
              <w:jc w:val="both"/>
              <w:rPr/>
            </w:pPr>
            <w:r>
              <w:rPr/>
              <w:t>11.3</w:t>
              <w:tab/>
              <w:t>При закупке работы, услуги:</w:t>
            </w:r>
          </w:p>
          <w:p>
            <w:pPr>
              <w:pStyle w:val="Normal"/>
              <w:widowControl w:val="false"/>
              <w:spacing w:lineRule="auto" w:line="240" w:before="0" w:after="0"/>
              <w:ind w:end="70" w:hanging="0"/>
              <w:jc w:val="both"/>
              <w:rPr/>
            </w:pPr>
            <w:r>
              <w:rPr/>
              <w:t>11.3.1</w:t>
              <w:tab/>
              <w:t>Если Правительством Российской Федерации установлен запрет закупки работ, услуг, соответственно выполняемых, оказываемых иностранными лицами, не допускаются:</w:t>
            </w:r>
          </w:p>
          <w:p>
            <w:pPr>
              <w:pStyle w:val="Normal"/>
              <w:widowControl w:val="false"/>
              <w:spacing w:lineRule="auto" w:line="240" w:before="0" w:after="0"/>
              <w:ind w:start="-2" w:end="70" w:hanging="0"/>
              <w:jc w:val="both"/>
              <w:rPr/>
            </w:pPr>
            <w:r>
              <w:rPr/>
              <w:t>1)</w:t>
              <w:tab/>
              <w:t>заключение договора на выполнение такой работы, оказание такой услуги с подрядчиком (исполнителем), являющимся иностранным лицом;</w:t>
            </w:r>
          </w:p>
          <w:p>
            <w:pPr>
              <w:pStyle w:val="Normal"/>
              <w:widowControl w:val="false"/>
              <w:spacing w:lineRule="auto" w:line="240" w:before="0" w:after="0"/>
              <w:ind w:start="-2" w:end="70" w:hanging="0"/>
              <w:jc w:val="both"/>
              <w:rPr/>
            </w:pPr>
            <w:r>
              <w:rPr/>
              <w:t>2)</w:t>
              <w:tab/>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pPr>
              <w:pStyle w:val="Normal"/>
              <w:widowControl w:val="false"/>
              <w:spacing w:lineRule="auto" w:line="240" w:before="0" w:after="0"/>
              <w:ind w:start="-2" w:end="70" w:hanging="0"/>
              <w:jc w:val="both"/>
              <w:rPr/>
            </w:pPr>
            <w:r>
              <w:rPr/>
              <w:t>11.3.2</w:t>
              <w:tab/>
              <w:t>Если Правительством Российской Федерации установлено ограничение закупки работ, услуг, соответственно выполняемых, оказываемых иностранными лицами, не допускаются:</w:t>
            </w:r>
          </w:p>
          <w:p>
            <w:pPr>
              <w:pStyle w:val="Normal"/>
              <w:widowControl w:val="false"/>
              <w:spacing w:lineRule="auto" w:line="240" w:before="0" w:after="0"/>
              <w:ind w:start="-2" w:end="70" w:hanging="0"/>
              <w:jc w:val="both"/>
              <w:rPr/>
            </w:pPr>
            <w:r>
              <w:rPr/>
              <w:t>1)</w:t>
              <w:tab/>
              <w:t>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и документации о конкурентной закупке (в случае проведения конкурентной закупки);</w:t>
            </w:r>
          </w:p>
          <w:p>
            <w:pPr>
              <w:pStyle w:val="Normal"/>
              <w:widowControl w:val="false"/>
              <w:spacing w:lineRule="auto" w:line="240" w:before="0" w:after="0"/>
              <w:ind w:start="-2" w:end="70" w:hanging="0"/>
              <w:jc w:val="both"/>
              <w:rPr/>
            </w:pPr>
            <w:r>
              <w:rPr/>
              <w:t>2)</w:t>
              <w:tab/>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pPr>
              <w:pStyle w:val="Normal"/>
              <w:widowControl w:val="false"/>
              <w:spacing w:lineRule="auto" w:line="240" w:before="0" w:after="0"/>
              <w:ind w:start="-2" w:end="70" w:hanging="0"/>
              <w:jc w:val="both"/>
              <w:rPr/>
            </w:pPr>
            <w:r>
              <w:rPr/>
              <w:t>11.3.3</w:t>
              <w:tab/>
              <w:t>Если Правительством Российской Федерации установлено преимущество в отношении работ, услуг, соответственно выполняемых, оказываемых российскими лицами:</w:t>
            </w:r>
          </w:p>
          <w:p>
            <w:pPr>
              <w:pStyle w:val="Normal"/>
              <w:widowControl w:val="false"/>
              <w:spacing w:lineRule="auto" w:line="240" w:before="0" w:after="0"/>
              <w:ind w:start="-2" w:end="70" w:hanging="0"/>
              <w:jc w:val="both"/>
              <w:rPr/>
            </w:pPr>
            <w:r>
              <w:rPr/>
              <w:t>1)</w:t>
              <w:tab/>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Договор с участником закупки заключается без учета снижения либо увеличения ценового предложения;</w:t>
            </w:r>
          </w:p>
          <w:p>
            <w:pPr>
              <w:pStyle w:val="Normal"/>
              <w:widowControl w:val="false"/>
              <w:spacing w:lineRule="auto" w:line="240" w:before="0" w:after="0"/>
              <w:ind w:start="-2" w:end="70" w:hanging="0"/>
              <w:jc w:val="both"/>
              <w:rPr/>
            </w:pPr>
            <w:r>
              <w:rPr/>
              <w:t>2)</w:t>
              <w:tab/>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pPr>
              <w:pStyle w:val="Normal"/>
              <w:widowControl w:val="false"/>
              <w:spacing w:lineRule="auto" w:line="240" w:before="0" w:after="0"/>
              <w:contextualSpacing/>
              <w:jc w:val="both"/>
              <w:rPr/>
            </w:pPr>
            <w:r>
              <w:rPr/>
              <w:t>11.4</w:t>
              <w:tab/>
              <w:t xml:space="preserve">В соответствии с Постановлением Правительства Российской Федерации от 23 декабря 2024 года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w:t>
            </w:r>
            <w:r>
              <w:rPr>
                <w:b/>
                <w:bCs/>
              </w:rPr>
              <w:t>Участникам закупок устанавливаются:</w:t>
            </w:r>
          </w:p>
          <w:p>
            <w:pPr>
              <w:pStyle w:val="Normal"/>
              <w:widowControl w:val="false"/>
              <w:spacing w:lineRule="auto" w:line="240" w:before="0" w:after="0"/>
              <w:contextualSpacing/>
              <w:jc w:val="both"/>
              <w:rPr/>
            </w:pPr>
            <w:r>
              <w:rPr/>
              <w:t>11.4.1</w:t>
              <w:tab/>
            </w:r>
            <w:r>
              <w:rPr>
                <w:b w:val="false"/>
                <w:bCs w:val="false"/>
              </w:rPr>
              <w:t>Запреты продукции иностранного происхождения.</w:t>
            </w:r>
          </w:p>
          <w:p>
            <w:pPr>
              <w:pStyle w:val="Normal"/>
              <w:widowControl w:val="false"/>
              <w:spacing w:lineRule="auto" w:line="240" w:before="0" w:after="0"/>
              <w:contextualSpacing/>
              <w:jc w:val="both"/>
              <w:rPr/>
            </w:pPr>
            <w:r>
              <w:rPr/>
              <w:t>11.4.2.</w:t>
              <w:tab/>
            </w:r>
            <w:r>
              <w:rPr>
                <w:color w:val="FF4000"/>
              </w:rPr>
              <w:t xml:space="preserve">Ограничения продукции иностранного происхождения (ОКПД 2  </w:t>
            </w:r>
            <w:r>
              <w:rPr>
                <w:rFonts w:cs="Times New Roman"/>
                <w:b w:val="false"/>
                <w:bCs w:val="false"/>
                <w:i w:val="false"/>
                <w:strike w:val="false"/>
                <w:dstrike w:val="false"/>
                <w:outline w:val="false"/>
                <w:shadow w:val="false"/>
                <w:color w:val="FF4000"/>
                <w:sz w:val="24"/>
                <w:szCs w:val="24"/>
                <w:u w:val="none"/>
                <w:em w:val="none"/>
                <w:lang w:val="ru-RU"/>
              </w:rPr>
              <w:t xml:space="preserve">20.15.31.000) - </w:t>
            </w:r>
            <w:r>
              <w:rPr>
                <w:rFonts w:cs="Times New Roman"/>
                <w:b/>
                <w:bCs/>
                <w:i w:val="false"/>
                <w:strike w:val="false"/>
                <w:dstrike w:val="false"/>
                <w:outline w:val="false"/>
                <w:shadow w:val="false"/>
                <w:color w:val="FF4000"/>
                <w:sz w:val="24"/>
                <w:szCs w:val="24"/>
                <w:u w:val="none"/>
                <w:em w:val="none"/>
                <w:lang w:val="ru-RU"/>
              </w:rPr>
              <w:t>установлено.</w:t>
            </w:r>
          </w:p>
          <w:p>
            <w:pPr>
              <w:pStyle w:val="Normal"/>
              <w:widowControl w:val="false"/>
              <w:spacing w:lineRule="auto" w:line="240" w:before="0" w:after="0"/>
              <w:contextualSpacing/>
              <w:jc w:val="both"/>
              <w:rPr/>
            </w:pPr>
            <w:r>
              <w:rPr/>
              <w:t>11.4.3.</w:t>
              <w:tab/>
            </w:r>
            <w:r>
              <w:rPr>
                <w:color w:val="FF4000"/>
                <w:shd w:fill="auto" w:val="clear"/>
              </w:rPr>
              <w:t xml:space="preserve">Преимущества российской продукции (ОКПД 2  19.20.29.119; 19.20.29.120; 19.20.29.130;19.20.29.150; 19.20.29.210; 20.59.43.120; 29.31.23.120) — </w:t>
            </w:r>
            <w:r>
              <w:rPr>
                <w:b/>
                <w:bCs/>
                <w:color w:val="FF4000"/>
                <w:shd w:fill="auto" w:val="clear"/>
              </w:rPr>
              <w:t>установлено.</w:t>
            </w:r>
          </w:p>
          <w:p>
            <w:pPr>
              <w:pStyle w:val="Normal"/>
              <w:widowControl w:val="false"/>
              <w:spacing w:lineRule="auto" w:line="240" w:before="0" w:after="0"/>
              <w:contextualSpacing/>
              <w:jc w:val="both"/>
              <w:rPr>
                <w:color w:val="FF0000"/>
                <w:highlight w:val="yellow"/>
              </w:rPr>
            </w:pPr>
            <w:r>
              <w:rPr>
                <w:color w:val="FF0000"/>
                <w:highlight w:val="yellow"/>
              </w:rPr>
            </w:r>
          </w:p>
        </w:tc>
      </w:tr>
      <w:tr>
        <w:trPr>
          <w:trHeight w:val="90"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01"/>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color w:val="000000"/>
              </w:rPr>
            </w:pPr>
            <w:r>
              <w:rPr>
                <w:color w:val="000000"/>
              </w:rPr>
              <w:t>Требования к содержанию, форме, оформлению и составу заявки на участие в запросе котировок</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1134" w:leader="none"/>
              </w:tabs>
              <w:spacing w:lineRule="auto" w:line="240" w:before="0" w:after="0"/>
              <w:jc w:val="both"/>
              <w:rPr/>
            </w:pPr>
            <w:r>
              <w:rPr>
                <w:rStyle w:val="Wmi-callto"/>
                <w:shd w:fill="FFFFFF" w:val="clear"/>
              </w:rPr>
              <w:t>12.1 Заявка на участие в запросе котировок должна содержать сведения и документы, требования о предоставлении которых предусмотрены Извещением о закупке, а именно:</w:t>
            </w:r>
          </w:p>
          <w:p>
            <w:pPr>
              <w:pStyle w:val="Normal"/>
              <w:widowControl w:val="false"/>
              <w:numPr>
                <w:ilvl w:val="0"/>
                <w:numId w:val="102"/>
              </w:numPr>
              <w:spacing w:lineRule="auto" w:line="240" w:before="0" w:after="0"/>
              <w:ind w:start="0" w:hanging="0"/>
              <w:contextualSpacing/>
              <w:jc w:val="both"/>
              <w:rPr/>
            </w:pPr>
            <w:r>
              <w:rPr/>
              <w:t xml:space="preserve">указание фирменного наименования (наименования), сведения об организационно-правовой форме, о месте нахождения, почтовый адрес </w:t>
            </w:r>
            <w:r>
              <w:rPr>
                <w:b/>
                <w:bCs/>
              </w:rPr>
              <w:t>(для юридического лица)</w:t>
            </w:r>
            <w:r>
              <w:rPr/>
              <w:t xml:space="preserve">, фамилия, имя, отчество, паспортные данные, сведения о месте жительства </w:t>
            </w:r>
            <w:r>
              <w:rPr>
                <w:b/>
                <w:bCs/>
              </w:rPr>
              <w:t>(для физического лица)</w:t>
            </w:r>
            <w:r>
              <w:rPr/>
              <w:t>, номер контактного телефона, адрес электронной почты участника закупки;</w:t>
            </w:r>
          </w:p>
          <w:p>
            <w:pPr>
              <w:pStyle w:val="Normal"/>
              <w:widowControl w:val="false"/>
              <w:numPr>
                <w:ilvl w:val="0"/>
                <w:numId w:val="103"/>
              </w:numPr>
              <w:spacing w:lineRule="auto" w:line="240" w:before="0" w:after="0"/>
              <w:ind w:start="0" w:hanging="0"/>
              <w:contextualSpacing/>
              <w:jc w:val="both"/>
              <w:rPr/>
            </w:pPr>
            <w:r>
              <w:rPr/>
              <w:t xml:space="preserve">копии учредительных документов участника закупки </w:t>
            </w:r>
            <w:r>
              <w:rPr>
                <w:b/>
                <w:bCs/>
              </w:rPr>
              <w:t>(для юридических лиц)</w:t>
            </w:r>
            <w:r>
              <w:rPr/>
              <w:t>;</w:t>
            </w:r>
          </w:p>
          <w:p>
            <w:pPr>
              <w:pStyle w:val="Normal"/>
              <w:widowControl w:val="false"/>
              <w:numPr>
                <w:ilvl w:val="0"/>
                <w:numId w:val="104"/>
              </w:numPr>
              <w:spacing w:lineRule="auto" w:line="240" w:before="0" w:after="0"/>
              <w:ind w:start="0" w:hanging="0"/>
              <w:contextualSpacing/>
              <w:jc w:val="both"/>
              <w:rPr/>
            </w:pPr>
            <w:r>
              <w:rPr/>
              <w:t xml:space="preserve">выписка из Единого государственного реестра юридических лиц </w:t>
            </w:r>
            <w:r>
              <w:rPr>
                <w:b/>
                <w:bCs/>
              </w:rPr>
              <w:t>(для юридических лиц)</w:t>
            </w:r>
            <w:r>
              <w:rPr/>
              <w:t xml:space="preserve">, либо выписка из Единого государственного реестра индивидуальных предпринимателей </w:t>
            </w:r>
            <w:r>
              <w:rPr>
                <w:b/>
                <w:bCs/>
              </w:rPr>
              <w:t>(для индивидуальных предпринимателей)</w:t>
            </w:r>
            <w:r>
              <w:rPr/>
              <w:t xml:space="preserve">,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Pr>
                <w:b/>
                <w:bCs/>
              </w:rPr>
              <w:t>(для иностранных лиц)</w:t>
            </w:r>
            <w:r>
              <w:rPr/>
              <w:t>;</w:t>
            </w:r>
          </w:p>
          <w:p>
            <w:pPr>
              <w:pStyle w:val="Normal"/>
              <w:widowControl w:val="false"/>
              <w:numPr>
                <w:ilvl w:val="0"/>
                <w:numId w:val="105"/>
              </w:numPr>
              <w:spacing w:lineRule="auto" w:line="240" w:before="0" w:after="0"/>
              <w:ind w:start="0" w:hanging="0"/>
              <w:contextualSpacing/>
              <w:jc w:val="both"/>
              <w:rPr/>
            </w:pPr>
            <w:r>
              <w:rPr/>
              <w:t>документ, подтверждающий полномочия лица на осуществление действий от имени участника закупки;</w:t>
            </w:r>
          </w:p>
          <w:p>
            <w:pPr>
              <w:pStyle w:val="Normal"/>
              <w:widowControl w:val="false"/>
              <w:numPr>
                <w:ilvl w:val="0"/>
                <w:numId w:val="106"/>
              </w:numPr>
              <w:spacing w:lineRule="auto" w:line="240" w:before="0" w:after="0"/>
              <w:ind w:start="0" w:hanging="0"/>
              <w:contextualSpacing/>
              <w:jc w:val="both"/>
              <w:rPr/>
            </w:pPr>
            <w:r>
              <w:rPr/>
              <w:t>документы, подтверждающие соответствие участника закупки требованиям, установленным в подпункте 1 пункта 10.1 Извещения или копии этих документов, а также декларация о соответствии участника закупки требованиям, установленным в подпунктах 2-8 пункта 10.1 Извещения (указанная декларация предоставляется с использованием программно-аппаратных средств электронной площадки);</w:t>
            </w:r>
          </w:p>
          <w:p>
            <w:pPr>
              <w:pStyle w:val="Normal"/>
              <w:widowControl w:val="false"/>
              <w:numPr>
                <w:ilvl w:val="0"/>
                <w:numId w:val="107"/>
              </w:numPr>
              <w:spacing w:lineRule="auto" w:line="240" w:before="0" w:after="0"/>
              <w:ind w:start="0" w:hanging="0"/>
              <w:contextualSpacing/>
              <w:jc w:val="both"/>
              <w:rPr/>
            </w:pPr>
            <w:r>
              <w:rPr/>
              <w:t>документы, подтверждающие квалификацию участника закупки, документы, подтверждающие соответствие дополнительным требованиям (при установлении таких требований), указанным в Техническом задании (Приложение № 1 к настоящему Извещению);</w:t>
            </w:r>
          </w:p>
          <w:p>
            <w:pPr>
              <w:pStyle w:val="Normal"/>
              <w:widowControl w:val="false"/>
              <w:numPr>
                <w:ilvl w:val="0"/>
                <w:numId w:val="108"/>
              </w:numPr>
              <w:spacing w:lineRule="auto" w:line="240" w:before="0" w:after="0"/>
              <w:ind w:start="0" w:hanging="11"/>
              <w:contextualSpacing/>
              <w:jc w:val="both"/>
              <w:rPr/>
            </w:pPr>
            <w:r>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pPr>
              <w:pStyle w:val="Normal"/>
              <w:widowControl w:val="false"/>
              <w:spacing w:lineRule="auto" w:line="240" w:before="0" w:after="0"/>
              <w:ind w:hanging="11"/>
              <w:contextualSpacing/>
              <w:jc w:val="both"/>
              <w:rPr/>
            </w:pPr>
            <w:r>
              <w:rPr/>
              <w:t>7.1)</w:t>
              <w:tab/>
              <w:t>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pPr>
              <w:pStyle w:val="Normal"/>
              <w:widowControl w:val="false"/>
              <w:spacing w:lineRule="auto" w:line="240" w:before="0" w:after="0"/>
              <w:ind w:hanging="11"/>
              <w:contextualSpacing/>
              <w:jc w:val="both"/>
              <w:rPr/>
            </w:pPr>
            <w:r>
              <w:rPr/>
              <w:t>7.2)</w:t>
              <w:tab/>
              <w:t>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pPr>
              <w:pStyle w:val="Normal"/>
              <w:widowControl w:val="false"/>
              <w:spacing w:lineRule="auto" w:line="240" w:before="0" w:after="0"/>
              <w:ind w:start="-11" w:hanging="0"/>
              <w:contextualSpacing/>
              <w:jc w:val="both"/>
              <w:rPr/>
            </w:pPr>
            <w:r>
              <w:rPr/>
              <w:t>8)</w:t>
              <w:tab/>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p>
          <w:p>
            <w:pPr>
              <w:pStyle w:val="Normal"/>
              <w:widowControl w:val="false"/>
              <w:spacing w:lineRule="auto" w:line="240" w:before="0" w:after="0"/>
              <w:ind w:start="-11" w:hanging="0"/>
              <w:contextualSpacing/>
              <w:jc w:val="both"/>
              <w:rPr/>
            </w:pPr>
            <w:r>
              <w:rPr/>
              <w:t>9)</w:t>
              <w:tab/>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pPr>
              <w:pStyle w:val="Normal"/>
              <w:widowControl w:val="false"/>
              <w:spacing w:lineRule="auto" w:line="240" w:before="0" w:after="0"/>
              <w:ind w:start="-11" w:hanging="0"/>
              <w:contextualSpacing/>
              <w:jc w:val="both"/>
              <w:rPr/>
            </w:pPr>
            <w:r>
              <w:rPr/>
              <w:t>10)</w:t>
              <w:tab/>
              <w:t>конкретные показатели товара, соответствующие значениям, установленным извещением о запросе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таком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таком извещении;</w:t>
            </w:r>
          </w:p>
          <w:p>
            <w:pPr>
              <w:pStyle w:val="Normal"/>
              <w:widowControl w:val="false"/>
              <w:spacing w:lineRule="auto" w:line="240" w:before="0" w:after="0"/>
              <w:ind w:start="-11" w:hanging="0"/>
              <w:contextualSpacing/>
              <w:jc w:val="both"/>
              <w:rPr/>
            </w:pPr>
            <w:r>
              <w:rPr/>
              <w:t>11)</w:t>
              <w:tab/>
              <w:t>согласие участника запроса котировок в электронной</w:t>
              <w:tab/>
              <w:t>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pPr>
              <w:pStyle w:val="Normal"/>
              <w:widowControl w:val="false"/>
              <w:spacing w:lineRule="auto" w:line="240" w:before="0" w:after="0"/>
              <w:ind w:start="-11" w:hanging="0"/>
              <w:contextualSpacing/>
              <w:jc w:val="both"/>
              <w:rPr/>
            </w:pPr>
            <w:r>
              <w:rPr/>
              <w:t>12)</w:t>
              <w:tab/>
              <w:t>предложение участника запроса котировок в электронной форме о цене договора.</w:t>
            </w:r>
          </w:p>
          <w:p>
            <w:pPr>
              <w:pStyle w:val="Normal"/>
              <w:widowControl w:val="false"/>
              <w:spacing w:lineRule="auto" w:line="240" w:before="0" w:after="0"/>
              <w:ind w:start="-11" w:hanging="0"/>
              <w:contextualSpacing/>
              <w:jc w:val="both"/>
              <w:rPr/>
            </w:pPr>
            <w:r>
              <w:rPr/>
              <w:t>13)</w:t>
              <w:tab/>
              <w:t>иные сведения, установленные Заказчиком в документации о конкурентной закупке и (или) извещении об осуществлении конкурентной закупки в соответствии с Положением.</w:t>
            </w:r>
          </w:p>
          <w:p>
            <w:pPr>
              <w:pStyle w:val="Normal"/>
              <w:widowControl w:val="false"/>
              <w:spacing w:lineRule="auto" w:line="240" w:before="0" w:after="0"/>
              <w:ind w:start="-11" w:hanging="0"/>
              <w:contextualSpacing/>
              <w:jc w:val="both"/>
              <w:rPr/>
            </w:pPr>
            <w:r>
              <w:rPr/>
              <w:t xml:space="preserve">14) </w:t>
            </w:r>
            <w:r>
              <w:rPr>
                <w:b/>
                <w:bCs/>
                <w:shd w:fill="auto" w:val="clear"/>
              </w:rPr>
              <w:t>номер реестровой записи из реестра российской промышленной продукции</w:t>
            </w:r>
            <w:r>
              <w:rPr>
                <w:shd w:fill="auto" w:val="clear"/>
              </w:rPr>
              <w:t>, предусмотренного ст. 17.1 Федерального закона «О промышленной политике в Российской Федерации», содержащей в том числе:</w:t>
            </w:r>
          </w:p>
          <w:p>
            <w:pPr>
              <w:pStyle w:val="Normal"/>
              <w:widowControl w:val="false"/>
              <w:spacing w:lineRule="auto" w:line="240" w:before="0" w:after="0"/>
              <w:ind w:start="-11" w:hanging="0"/>
              <w:contextualSpacing/>
              <w:jc w:val="both"/>
              <w:rPr/>
            </w:pPr>
            <w:r>
              <w:rPr>
                <w:shd w:fill="auto" w:val="clear"/>
              </w:rPr>
              <w:t>-информацию о совокупном количестве баллов за выполнение (освоение) на территории РФ соответствующих операций (условий) (если в отношении такого товара постановлением Правительства РФ от 17.07.2015 г. № 719 «О подтверждении производства российской промышленной продукции»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w:t>
            </w:r>
            <w:r>
              <w:rPr>
                <w:shd w:fill="FFFF00" w:val="clear"/>
              </w:rPr>
              <w:t xml:space="preserve"> </w:t>
            </w:r>
            <w:r>
              <w:rPr>
                <w:shd w:fill="auto" w:val="clear"/>
              </w:rPr>
              <w:t>определенное постановлением Правительства РФ № 719;</w:t>
            </w:r>
          </w:p>
          <w:p>
            <w:pPr>
              <w:pStyle w:val="Normal"/>
              <w:widowControl w:val="false"/>
              <w:spacing w:lineRule="auto" w:line="240" w:before="0" w:after="0"/>
              <w:ind w:start="-11" w:hanging="0"/>
              <w:contextualSpacing/>
              <w:jc w:val="both"/>
              <w:rPr>
                <w:highlight w:val="none"/>
                <w:shd w:fill="auto" w:val="clear"/>
              </w:rPr>
            </w:pPr>
            <w:r>
              <w:rPr>
                <w:shd w:fill="auto" w:val="clear"/>
              </w:rPr>
              <w:t>-информацию об уровне радиоэлектронной продукции (для товара, являющегося в соответствии с постановлением Правительства РФ № 719 «радиоэлектронной продукцией первого уровня или радиоэлектронной продукцией второго уровня»).</w:t>
            </w:r>
          </w:p>
          <w:p>
            <w:pPr>
              <w:pStyle w:val="Normal"/>
              <w:widowControl w:val="false"/>
              <w:spacing w:lineRule="auto" w:line="240" w:before="0" w:after="0"/>
              <w:ind w:start="-11" w:hanging="0"/>
              <w:contextualSpacing/>
              <w:jc w:val="both"/>
              <w:rPr>
                <w:highlight w:val="none"/>
                <w:shd w:fill="auto" w:val="clear"/>
              </w:rPr>
            </w:pPr>
            <w:r>
              <w:rPr>
                <w:shd w:fill="auto" w:val="clear"/>
              </w:rPr>
              <w:t xml:space="preserve">15) </w:t>
            </w:r>
            <w:r>
              <w:rPr>
                <w:b/>
                <w:bCs/>
                <w:shd w:fill="auto" w:val="clear"/>
              </w:rPr>
              <w:t>номер реестровой записи из евразийского реестра промышленных товаров государств - членов Евразийского экономического союза</w:t>
            </w:r>
            <w:r>
              <w:rPr>
                <w:shd w:fill="auto" w:val="clear"/>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pPr>
              <w:pStyle w:val="Normal"/>
              <w:widowControl w:val="false"/>
              <w:spacing w:lineRule="auto" w:line="240" w:before="0" w:after="0"/>
              <w:ind w:start="-11" w:hanging="0"/>
              <w:contextualSpacing/>
              <w:jc w:val="both"/>
              <w:rPr>
                <w:highlight w:val="none"/>
                <w:shd w:fill="auto" w:val="clear"/>
              </w:rPr>
            </w:pPr>
            <w:r>
              <w:rPr>
                <w:shd w:fill="auto" w:val="clear"/>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trPr>
          <w:trHeight w:val="763"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09"/>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Дата начала и дата окончания срока подачи котировочных заявок</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b/>
                <w:bCs/>
              </w:rPr>
              <w:t>Дата начала подачи заявок – с момента публикации извещения на официальном сайте Единой информационной системы в сфере закупок (</w:t>
            </w:r>
            <w:hyperlink r:id="rId3">
              <w:r>
                <w:rPr>
                  <w:b/>
                  <w:bCs/>
                </w:rPr>
                <w:t>www.zakupki.gov.ru</w:t>
              </w:r>
            </w:hyperlink>
            <w:r>
              <w:rPr>
                <w:b/>
                <w:bCs/>
              </w:rPr>
              <w:t>).</w:t>
            </w:r>
          </w:p>
          <w:p>
            <w:pPr>
              <w:pStyle w:val="Normal"/>
              <w:widowControl w:val="false"/>
              <w:spacing w:lineRule="auto" w:line="240" w:before="0" w:after="0"/>
              <w:rPr/>
            </w:pPr>
            <w:r>
              <w:rPr>
                <w:b/>
                <w:bCs/>
              </w:rPr>
              <w:t xml:space="preserve">Дата окончания подачи заявок – </w:t>
            </w:r>
            <w:r>
              <w:rPr>
                <w:b/>
                <w:bCs/>
              </w:rPr>
              <w:t xml:space="preserve">14.04.2025г.  в </w:t>
            </w:r>
            <w:r>
              <w:rPr>
                <w:b/>
                <w:bCs/>
                <w:u w:val="single"/>
                <w:shd w:fill="FFFFD7" w:val="clear"/>
              </w:rPr>
              <w:t>10.00</w:t>
            </w:r>
            <w:r>
              <w:rPr>
                <w:b/>
                <w:bCs/>
                <w:u w:val="single"/>
                <w:shd w:fill="FFFFD7" w:val="clear"/>
              </w:rPr>
              <w:t xml:space="preserve"> по МСК.</w:t>
            </w:r>
          </w:p>
        </w:tc>
      </w:tr>
      <w:tr>
        <w:trPr>
          <w:trHeight w:val="274"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10"/>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160"/>
              <w:jc w:val="both"/>
              <w:rPr>
                <w:bCs/>
              </w:rPr>
            </w:pPr>
            <w:r>
              <w:rPr>
                <w:bCs/>
              </w:rPr>
              <w:t>Адрес электронной торговой площадки в сети «Интернет», на которой проводится закупка (при осуществлении конкурентной закупки в электронной форме)</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160"/>
              <w:jc w:val="both"/>
              <w:rPr>
                <w:bCs/>
              </w:rPr>
            </w:pPr>
            <w:r>
              <w:rPr>
                <w:bCs/>
              </w:rPr>
              <w:t xml:space="preserve">Извещение о закупке размещается в Единой информационной системе в сфере закупок по адресу в сети Интернет: </w:t>
            </w:r>
            <w:hyperlink r:id="rId4">
              <w:r>
                <w:rPr>
                  <w:rStyle w:val="-"/>
                </w:rPr>
                <w:t>www.zakupki.gov.ru</w:t>
              </w:r>
            </w:hyperlink>
            <w:r>
              <w:rPr>
                <w:bCs/>
              </w:rPr>
              <w:t xml:space="preserve"> (далее - ЕИС) и на электронной площадке Электронные Торги России, </w:t>
            </w:r>
            <w:hyperlink r:id="rId5">
              <w:r>
                <w:rPr>
                  <w:rStyle w:val="-"/>
                </w:rPr>
                <w:t>https://torgi82.ru/</w:t>
              </w:r>
              <w:r>
                <w:rPr>
                  <w:rStyle w:val="-"/>
                  <w:bCs/>
                </w:rPr>
                <w:t>.</w:t>
              </w:r>
            </w:hyperlink>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11"/>
              </w:numPr>
              <w:snapToGrid w:val="false"/>
              <w:spacing w:lineRule="auto" w:line="240" w:before="0" w:after="0"/>
              <w:ind w:start="470" w:hanging="357"/>
              <w:contextualSpacing/>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Форма и порядок подачи заявки на участие в запросе котировок</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b/>
              </w:rPr>
            </w:pPr>
            <w:r>
              <w:rPr>
                <w:b/>
              </w:rPr>
              <w:t>Порядок подачи заявки:</w:t>
            </w:r>
          </w:p>
          <w:p>
            <w:pPr>
              <w:pStyle w:val="ListParagraph"/>
              <w:widowControl w:val="false"/>
              <w:numPr>
                <w:ilvl w:val="0"/>
                <w:numId w:val="112"/>
              </w:numPr>
              <w:spacing w:lineRule="auto" w:line="240" w:before="0" w:after="0"/>
              <w:ind w:start="36" w:hanging="36"/>
              <w:contextualSpacing/>
              <w:jc w:val="both"/>
              <w:rPr/>
            </w:pPr>
            <w:r>
              <w:rPr>
                <w:rStyle w:val="Wmi-callto"/>
                <w:rFonts w:cs="Times New Roman" w:ascii="Times New Roman" w:hAnsi="Times New Roman"/>
                <w:shd w:fill="FFFFFF" w:val="clear"/>
              </w:rPr>
              <w:t xml:space="preserve">Заявка </w:t>
            </w:r>
            <w:r>
              <w:rPr>
                <w:rStyle w:val="Wmi-callto"/>
                <w:rFonts w:cs="Times New Roman" w:ascii="Times New Roman" w:hAnsi="Times New Roman"/>
                <w:shd w:fill="FFFFFF" w:val="clear"/>
                <w:lang w:val="ru-RU"/>
              </w:rPr>
              <w:t xml:space="preserve">Участника закупки </w:t>
            </w:r>
            <w:r>
              <w:rPr>
                <w:rStyle w:val="Wmi-callto"/>
                <w:rFonts w:cs="Times New Roman" w:ascii="Times New Roman" w:hAnsi="Times New Roman"/>
                <w:shd w:fill="FFFFFF" w:val="clear"/>
              </w:rPr>
              <w:t xml:space="preserve">на участие в запросе котировок </w:t>
            </w:r>
            <w:r>
              <w:rPr>
                <w:rStyle w:val="Wmi-callto"/>
                <w:rFonts w:cs="Times New Roman" w:ascii="Times New Roman" w:hAnsi="Times New Roman"/>
                <w:shd w:fill="FFFFFF" w:val="clear"/>
                <w:lang w:val="ru-RU"/>
              </w:rPr>
              <w:t>в электронной форме подаётся (направляется) оператору электронной площадки в форме электронных документов;</w:t>
            </w:r>
          </w:p>
          <w:p>
            <w:pPr>
              <w:pStyle w:val="ListParagraph"/>
              <w:widowControl w:val="false"/>
              <w:numPr>
                <w:ilvl w:val="0"/>
                <w:numId w:val="113"/>
              </w:numPr>
              <w:spacing w:lineRule="auto" w:line="240" w:before="0" w:after="0"/>
              <w:ind w:start="36" w:hanging="36"/>
              <w:contextualSpacing/>
              <w:jc w:val="both"/>
              <w:rPr/>
            </w:pPr>
            <w:r>
              <w:rPr>
                <w:rStyle w:val="Wmi-callto"/>
                <w:rFonts w:cs="Times New Roman" w:ascii="Times New Roman" w:hAnsi="Times New Roman"/>
                <w:shd w:fill="FFFFFF" w:val="clear"/>
              </w:rPr>
              <w:t>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запроса котировок (в случае выделения в закупке лотов)</w:t>
            </w:r>
            <w:r>
              <w:rPr>
                <w:rStyle w:val="Wmi-callto"/>
                <w:rFonts w:cs="Times New Roman" w:ascii="Times New Roman" w:hAnsi="Times New Roman"/>
                <w:shd w:fill="FFFFFF" w:val="clear"/>
                <w:lang w:val="ru-RU"/>
              </w:rPr>
              <w:t>;</w:t>
            </w:r>
          </w:p>
          <w:p>
            <w:pPr>
              <w:pStyle w:val="ListParagraph"/>
              <w:widowControl w:val="false"/>
              <w:numPr>
                <w:ilvl w:val="0"/>
                <w:numId w:val="114"/>
              </w:numPr>
              <w:spacing w:lineRule="auto" w:line="240" w:before="0" w:after="0"/>
              <w:ind w:start="36" w:hanging="36"/>
              <w:contextualSpacing/>
              <w:jc w:val="both"/>
              <w:rPr/>
            </w:pPr>
            <w:r>
              <w:rPr>
                <w:rStyle w:val="Wmi-callto"/>
                <w:rFonts w:cs="Times New Roman" w:ascii="Times New Roman" w:hAnsi="Times New Roman"/>
                <w:shd w:fill="FFFFFF" w:val="clear"/>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r>
              <w:rPr>
                <w:rStyle w:val="Wmi-callto"/>
                <w:rFonts w:cs="Times New Roman" w:ascii="Times New Roman" w:hAnsi="Times New Roman"/>
                <w:shd w:fill="FFFFFF" w:val="clear"/>
                <w:lang w:val="ru-RU"/>
              </w:rPr>
              <w:t>;</w:t>
            </w:r>
          </w:p>
          <w:p>
            <w:pPr>
              <w:pStyle w:val="ListParagraph"/>
              <w:widowControl w:val="false"/>
              <w:numPr>
                <w:ilvl w:val="0"/>
                <w:numId w:val="115"/>
              </w:numPr>
              <w:spacing w:lineRule="auto" w:line="240" w:before="0" w:after="0"/>
              <w:ind w:start="36" w:hanging="36"/>
              <w:contextualSpacing/>
              <w:jc w:val="both"/>
              <w:rPr/>
            </w:pPr>
            <w:r>
              <w:rPr>
                <w:rStyle w:val="Wmi-callto"/>
                <w:rFonts w:cs="Times New Roman" w:ascii="Times New Roman" w:hAnsi="Times New Roman"/>
                <w:shd w:fill="FFFFFF" w:val="clear"/>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r>
              <w:rPr>
                <w:rStyle w:val="Wmi-callto"/>
                <w:rFonts w:cs="Times New Roman" w:ascii="Times New Roman" w:hAnsi="Times New Roman"/>
                <w:shd w:fill="FFFFFF" w:val="clear"/>
                <w:lang w:val="ru-RU"/>
              </w:rPr>
              <w:t>;</w:t>
            </w:r>
          </w:p>
          <w:p>
            <w:pPr>
              <w:pStyle w:val="ListParagraph"/>
              <w:widowControl w:val="false"/>
              <w:numPr>
                <w:ilvl w:val="0"/>
                <w:numId w:val="116"/>
              </w:numPr>
              <w:spacing w:lineRule="auto" w:line="240" w:before="0" w:after="0"/>
              <w:ind w:start="36" w:hanging="36"/>
              <w:contextualSpacing/>
              <w:jc w:val="both"/>
              <w:rPr/>
            </w:pPr>
            <w:r>
              <w:rPr>
                <w:rStyle w:val="Wmi-callto"/>
                <w:rFonts w:cs="Times New Roman" w:ascii="Times New Roman" w:hAnsi="Times New Roman"/>
                <w:shd w:fill="FFFFFF" w:val="clear"/>
              </w:rPr>
              <w:t>Порядок отзыва и изменения заявки осуществляется посредством функционала ЭТП и в соответствии с регламентом ЭТП, на которой проводится закупка.</w:t>
            </w:r>
          </w:p>
          <w:p>
            <w:pPr>
              <w:pStyle w:val="ListParagraph"/>
              <w:widowControl w:val="false"/>
              <w:numPr>
                <w:ilvl w:val="0"/>
                <w:numId w:val="117"/>
              </w:numPr>
              <w:spacing w:lineRule="auto" w:line="240" w:before="0" w:after="0"/>
              <w:ind w:start="36" w:hanging="36"/>
              <w:contextualSpacing/>
              <w:jc w:val="both"/>
              <w:rPr/>
            </w:pPr>
            <w:r>
              <w:rPr>
                <w:rFonts w:cs="Times New Roman" w:ascii="Times New Roman" w:hAnsi="Times New Roman"/>
                <w:lang w:val="ru-RU"/>
              </w:rPr>
              <w:t xml:space="preserve">Подача заявки </w:t>
            </w:r>
            <w:r>
              <w:rPr>
                <w:rFonts w:cs="Times New Roman" w:ascii="Times New Roman" w:hAnsi="Times New Roman"/>
                <w:b/>
                <w:lang w:val="ru-RU"/>
              </w:rPr>
              <w:t>является согласием</w:t>
            </w:r>
            <w:r>
              <w:rPr>
                <w:rFonts w:cs="Times New Roman" w:ascii="Times New Roman" w:hAnsi="Times New Roman"/>
                <w:lang w:val="ru-RU"/>
              </w:rPr>
              <w:t xml:space="preserve"> заключить договор на условиях, предусмотренных настоящим извещением и проектом договора и осуществить поставку товаров (выполнение работ, оказание услуг) в соответствии с требованиями и условиями, перечисленными в них.</w:t>
            </w:r>
          </w:p>
          <w:p>
            <w:pPr>
              <w:pStyle w:val="Normal"/>
              <w:widowControl w:val="false"/>
              <w:spacing w:lineRule="auto" w:line="240" w:before="0" w:after="0"/>
              <w:contextualSpacing/>
              <w:jc w:val="center"/>
              <w:rPr>
                <w:b/>
                <w:bCs/>
                <w:iCs/>
              </w:rPr>
            </w:pPr>
            <w:r>
              <w:rPr>
                <w:b/>
                <w:bCs/>
                <w:iCs/>
              </w:rPr>
              <w:t>Инструкция по заполнению заявки</w:t>
            </w:r>
          </w:p>
          <w:p>
            <w:pPr>
              <w:pStyle w:val="Style181"/>
              <w:widowControl w:val="false"/>
              <w:spacing w:lineRule="auto" w:line="240" w:before="0" w:after="0"/>
              <w:ind w:end="19" w:hanging="0"/>
              <w:contextualSpacing/>
              <w:rPr/>
            </w:pPr>
            <w:r>
              <w:rPr>
                <w:rStyle w:val="FontStyle24"/>
                <w:sz w:val="24"/>
                <w:szCs w:val="24"/>
              </w:rPr>
              <w:t>Заявка на участие в запросе котировок, подготовленная участником закупки, должна быть составлена на русском языке. 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pPr>
              <w:pStyle w:val="Style181"/>
              <w:widowControl w:val="false"/>
              <w:spacing w:lineRule="auto" w:line="240" w:before="0" w:after="0"/>
              <w:ind w:end="24" w:hanging="0"/>
              <w:contextualSpacing/>
              <w:rPr/>
            </w:pPr>
            <w:r>
              <w:rPr>
                <w:rStyle w:val="FontStyle24"/>
                <w:sz w:val="24"/>
                <w:szCs w:val="24"/>
              </w:rPr>
              <w:t>Все документы, входящие в состав заявки на участие в запросе котировок, должны иметь чётко читаемый текст.</w:t>
            </w:r>
          </w:p>
          <w:p>
            <w:pPr>
              <w:pStyle w:val="Style181"/>
              <w:widowControl w:val="false"/>
              <w:spacing w:lineRule="auto" w:line="240" w:before="0" w:after="0"/>
              <w:ind w:end="24" w:hanging="0"/>
              <w:contextualSpacing/>
              <w:rPr/>
            </w:pPr>
            <w:r>
              <w:rPr>
                <w:rStyle w:val="FontStyle24"/>
                <w:b/>
                <w:color w:val="FF0000"/>
                <w:sz w:val="24"/>
                <w:szCs w:val="24"/>
              </w:rPr>
              <w:t>Информация, содержащаяся в заявке на участие в запросе котировок в электронной форме, не должна допускать двусмысленных толкований (разночтений), должна трактоваться однозначно.</w:t>
            </w:r>
          </w:p>
          <w:p>
            <w:pPr>
              <w:pStyle w:val="Normal"/>
              <w:widowControl w:val="false"/>
              <w:spacing w:lineRule="auto" w:line="240" w:before="0" w:after="0"/>
              <w:contextualSpacing/>
              <w:jc w:val="both"/>
              <w:rPr/>
            </w:pPr>
            <w:r>
              <w:rPr/>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pPr>
              <w:pStyle w:val="Normal"/>
              <w:widowControl w:val="false"/>
              <w:spacing w:lineRule="auto" w:line="240" w:before="0" w:after="0"/>
              <w:contextualSpacing/>
              <w:jc w:val="both"/>
              <w:rPr/>
            </w:pPr>
            <w:r>
              <w:rPr/>
              <w:t>Участники закупки, при предоставлении конкретных показателей используемого товара, соответствующих значениям, установленным извещением о запросе котировок в электронной форме, должны учитывать, что максимальные и (или) минимальные значения таких показателей, а также значения показателей, которые не могут изменяться установлены заказчиком следующим образом:</w:t>
            </w:r>
          </w:p>
          <w:p>
            <w:pPr>
              <w:pStyle w:val="Normal"/>
              <w:widowControl w:val="false"/>
              <w:spacing w:lineRule="auto" w:line="240" w:before="0" w:after="0"/>
              <w:contextualSpacing/>
              <w:jc w:val="both"/>
              <w:rPr/>
            </w:pPr>
            <w:r>
              <w:rPr/>
              <w:t>1. Значения показателей без сопровождения слов «не более», «не выше», «не менее», «не ниже», «более», «свыше», «менее», «выше», знаков «&gt;», «≥», «&lt;», «≤» и другими обозначениями по своему смыслу аналогичными указанным, являются неизменными и должны быть представлены в неизменном виде.</w:t>
            </w:r>
          </w:p>
          <w:p>
            <w:pPr>
              <w:pStyle w:val="Normal"/>
              <w:widowControl w:val="false"/>
              <w:spacing w:lineRule="auto" w:line="240" w:before="0" w:after="0"/>
              <w:contextualSpacing/>
              <w:jc w:val="both"/>
              <w:rPr/>
            </w:pPr>
            <w:r>
              <w:rPr/>
              <w:t>Диапазоны значений показателей, которые не могут изменяться (остаются неизменными) обозначаются следующими знаками «…» (многоточие), «-» (тире).</w:t>
            </w:r>
          </w:p>
          <w:p>
            <w:pPr>
              <w:pStyle w:val="Normal"/>
              <w:widowControl w:val="false"/>
              <w:spacing w:lineRule="auto" w:line="240" w:before="0" w:after="0"/>
              <w:contextualSpacing/>
              <w:jc w:val="both"/>
              <w:rPr/>
            </w:pPr>
            <w:r>
              <w:rPr/>
              <w:t>2. Значения показателей, которые должны быть представлены в виде одного конкретного значения, обозначены словами «не менее», «не более», «более», «свыше», «менее», «от», «до», «не выше», «не ниже», «не менее и не более», «более и не более», «не менее и менее», «от и до», знаков «&gt;», «≥», «&lt;», «≤» и другими обозначениями по своему смыслу аналогичными указанным.</w:t>
            </w:r>
          </w:p>
          <w:p>
            <w:pPr>
              <w:pStyle w:val="Normal"/>
              <w:widowControl w:val="false"/>
              <w:spacing w:lineRule="auto" w:line="240" w:before="0" w:after="0"/>
              <w:contextualSpacing/>
              <w:jc w:val="both"/>
              <w:rPr/>
            </w:pPr>
            <w:r>
              <w:rPr/>
              <w:t>При этом в случае указания показателей со словами, «не более», «не выше», «до», и другими обозначениями по своему смыслу аналогичными указанным, означает требование значения, не превышающего (не выше) или равному указанного, в случае указания показателей со словами «не менее», «не ниже», «от» и другими обозначениями по своему смыслу аналогичными указанным, означает требование значения, не понижающего (не ниже) или равному указанного, в случае указания показателей со словами «более», «свыше», «менее», «выше» и другими обозначениями по своему смыслу аналогичными указанным, участники закупки должны учитывать, что крайнее значение показателя не входит в допустимое.</w:t>
            </w:r>
          </w:p>
          <w:p>
            <w:pPr>
              <w:pStyle w:val="Normal"/>
              <w:widowControl w:val="false"/>
              <w:spacing w:lineRule="auto" w:line="240" w:before="0" w:after="0"/>
              <w:contextualSpacing/>
              <w:jc w:val="both"/>
              <w:rPr/>
            </w:pPr>
            <w:r>
              <w:rPr/>
              <w:t>Знак «&lt;» - означает что, участнику следует предоставить в заявке конкретный показатель, менее указанного значения. Знак «&gt;» - означает что, участнику следует предоставить в заявке конкретный показатель, более указанного значения. Знак «≥» - означает что, участнику следует предоставить в заявке конкретный показатель, более указанного значения или равный ему. Знак «≤» - означает что, участнику следует предоставить в заявке конкретный показатель, менее указанного значения или равный ему. При этом, знак «&lt;», «&gt;», «≥», «≤» устанавливаются в требуемом значении сведений о товарах слева от числового значения показателя</w:t>
            </w:r>
          </w:p>
          <w:p>
            <w:pPr>
              <w:pStyle w:val="Normal"/>
              <w:widowControl w:val="false"/>
              <w:spacing w:lineRule="auto" w:line="240" w:before="0" w:after="0"/>
              <w:contextualSpacing/>
              <w:jc w:val="both"/>
              <w:rPr/>
            </w:pPr>
            <w:r>
              <w:rPr/>
              <w:t>3. Значения показателей, которые должны быть представлены в виде конкретного диапазона, обозначаются следующим образом «… в диапазоне» со словами «не менее и не более», «не выше и не ниже», «свыше и не более», «более и не более», «не менее и менее», «от и до» и другими обозначениями по своему смыслу аналогичными указанным.</w:t>
            </w:r>
          </w:p>
          <w:p>
            <w:pPr>
              <w:pStyle w:val="Normal"/>
              <w:widowControl w:val="false"/>
              <w:spacing w:lineRule="auto" w:line="240" w:before="0" w:after="0"/>
              <w:contextualSpacing/>
              <w:jc w:val="both"/>
              <w:rPr/>
            </w:pPr>
            <w:r>
              <w:rPr/>
              <w:t>4. Значения показателей, должны быть представлены в виде одного конкретного значения, в случае если идет перечисление допустимых значений и обозначенных союзами «или», «либо», знаком «/» и другими обозначениями по своему смыслу аналогичными указанным.</w:t>
            </w:r>
          </w:p>
          <w:p>
            <w:pPr>
              <w:pStyle w:val="Normal"/>
              <w:widowControl w:val="false"/>
              <w:spacing w:lineRule="auto" w:line="240" w:before="0" w:after="0"/>
              <w:contextualSpacing/>
              <w:jc w:val="both"/>
              <w:rPr/>
            </w:pPr>
            <w:r>
              <w:rPr/>
              <w:t>В случае если идет перечисление допустимых значений и обозначенных союзами «и/или», участнику следует предоставить в заявке одно из указанных значений либо несколько с союзом «и».</w:t>
            </w:r>
          </w:p>
          <w:p>
            <w:pPr>
              <w:pStyle w:val="Normal"/>
              <w:widowControl w:val="false"/>
              <w:spacing w:lineRule="auto" w:line="240" w:before="0" w:after="0"/>
              <w:contextualSpacing/>
              <w:jc w:val="both"/>
              <w:rPr/>
            </w:pPr>
            <w:r>
              <w:rPr/>
              <w:t>5. Значения, обозначенные словами «должен быть», «может быть», «должен соответствовать», «соответствие» и другими обозначениями по своему смыслу аналогичными указанным, должны быть представлены конкретно не иметь двусмысленных трактовок и обозначать одно конкретное значение.</w:t>
            </w:r>
          </w:p>
          <w:p>
            <w:pPr>
              <w:pStyle w:val="Normal"/>
              <w:widowControl w:val="false"/>
              <w:spacing w:lineRule="auto" w:line="240" w:before="0" w:after="0"/>
              <w:contextualSpacing/>
              <w:jc w:val="both"/>
              <w:rPr/>
            </w:pPr>
            <w:r>
              <w:rPr/>
              <w:t>6. Заказчиком в извещении о запросе котировок в электронной форме используются показатели товаров (материалов) с одними физическими и химическими свойствами, но отличным по геометрическим параметрам (толщина, длина, диаметр, фракция, типоразмер, число жил и т. д), эти показатели в извещении о запросе котировок в электронной форме перечисляются в одной строке через знак «;». Участник в заявке на участие в запросе котировок в электронной форме указывает, весь набор конкретных показателей по данному товару (материалу) в соответствии с нормативными документами и извещением о запросе котировок в электронной форме, для каждого параметра.</w:t>
            </w:r>
          </w:p>
          <w:p>
            <w:pPr>
              <w:pStyle w:val="Normal"/>
              <w:widowControl w:val="false"/>
              <w:spacing w:lineRule="auto" w:line="240" w:before="0" w:after="0"/>
              <w:contextualSpacing/>
              <w:jc w:val="both"/>
              <w:rPr/>
            </w:pPr>
            <w:r>
              <w:rPr/>
              <w:t>7. Единицы измерения показателей и наименование показателей при заполнении заявки должны оставаться без изменений, т.е. не должны изменяться участником закупки.</w:t>
            </w:r>
          </w:p>
          <w:p>
            <w:pPr>
              <w:pStyle w:val="Normal"/>
              <w:widowControl w:val="false"/>
              <w:spacing w:lineRule="auto" w:line="240" w:before="0" w:after="0"/>
              <w:contextualSpacing/>
              <w:jc w:val="both"/>
              <w:rPr/>
            </w:pPr>
            <w:r>
              <w:rPr/>
              <w:t>8. Если предлагаемый товар в соответствии с ГОСТом, ТУ, сертификатом, паспортом, инструкцией по применению, информацией изготовителя и т.д. имеет неконкретные (в том числе диапазонные, многозначные, временные и т.п.) характеристики, в таком случае следует указать их в том же виде, в каком указано в соответствующем ГОСТе, ТУ, сертификате, паспорте, инструкции по применению, информации изготовителя и т.д. с пояснением, например, сопровождением словами «установлено производителем», «согласно ГОСТу» и т. п.). ССЫЛКИ на технические регламенты и государственные стандарты (ГОСТ, ОСТ и т.д.), технические условия и т.д. БЕЗ УКАЗАНИЯ конкретных показателей поставляемого товара НЕ ДОПУСКАЮТСЯ</w:t>
            </w:r>
          </w:p>
          <w:p>
            <w:pPr>
              <w:pStyle w:val="Normal"/>
              <w:widowControl w:val="false"/>
              <w:spacing w:lineRule="auto" w:line="240" w:before="0" w:after="0"/>
              <w:contextualSpacing/>
              <w:jc w:val="both"/>
              <w:rPr/>
            </w:pPr>
            <w:r>
              <w:rPr/>
              <w:t xml:space="preserve">   </w:t>
            </w:r>
            <w:r>
              <w:rPr/>
              <w:t>Все характеристики объекта закупки, указанные в техническом задании извещении о запросе котировок в электронной форме, обязательны для предоставления в заявке на участие в запросе котировок в электронной форме в соответствии с вышеуказанными требованиями.</w:t>
            </w:r>
          </w:p>
        </w:tc>
      </w:tr>
      <w:tr>
        <w:trPr>
          <w:trHeight w:val="557"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18"/>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Дата рассмотрения заявок и подведения итогов закупки</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 xml:space="preserve">Дата рассмотрения и подведения итогов закупки </w:t>
            </w:r>
            <w:r>
              <w:rPr>
                <w:b/>
                <w:bCs/>
                <w:u w:val="single"/>
                <w:shd w:fill="FFFFD7" w:val="clear"/>
              </w:rPr>
              <w:t xml:space="preserve">с </w:t>
            </w:r>
            <w:r>
              <w:rPr>
                <w:b/>
                <w:bCs/>
                <w:u w:val="single"/>
                <w:shd w:fill="FFFFD7" w:val="clear"/>
              </w:rPr>
              <w:t xml:space="preserve">15 04.2025 </w:t>
            </w:r>
            <w:r>
              <w:rPr>
                <w:b/>
                <w:bCs/>
                <w:u w:val="single"/>
                <w:shd w:fill="FFFFD7" w:val="clear"/>
              </w:rPr>
              <w:t xml:space="preserve">г. по </w:t>
            </w:r>
            <w:r>
              <w:rPr>
                <w:b/>
                <w:bCs/>
                <w:u w:val="single"/>
                <w:shd w:fill="FFFFD7" w:val="clear"/>
              </w:rPr>
              <w:t>17.04</w:t>
            </w:r>
            <w:r>
              <w:rPr>
                <w:b/>
                <w:bCs/>
                <w:u w:val="single"/>
                <w:shd w:fill="FFFFD7" w:val="clear"/>
              </w:rPr>
              <w:t>.2025 г.</w:t>
            </w:r>
          </w:p>
        </w:tc>
      </w:tr>
      <w:tr>
        <w:trPr>
          <w:trHeight w:val="403"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19"/>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Допуск участников закупки (их представителей) на процедуру оценки заявок</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Не установлен.</w:t>
            </w:r>
          </w:p>
        </w:tc>
      </w:tr>
      <w:tr>
        <w:trPr>
          <w:trHeight w:val="558"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20"/>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Критерии и порядок оценки котировочных заявок</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 w:val="left" w:pos="1134" w:leader="none"/>
              </w:tabs>
              <w:spacing w:lineRule="auto" w:line="240" w:before="0" w:after="0"/>
              <w:jc w:val="both"/>
              <w:rPr>
                <w:b/>
              </w:rPr>
            </w:pPr>
            <w:r>
              <w:rPr>
                <w:b/>
              </w:rPr>
              <w:t>Порядок подведения итогов запроса котировок:</w:t>
            </w:r>
          </w:p>
          <w:p>
            <w:pPr>
              <w:pStyle w:val="ListParagraph"/>
              <w:widowControl w:val="false"/>
              <w:numPr>
                <w:ilvl w:val="1"/>
                <w:numId w:val="121"/>
              </w:numPr>
              <w:tabs>
                <w:tab w:val="clear" w:pos="708"/>
                <w:tab w:val="left" w:pos="60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Доступ к открытию поступивших заявок на участие в запросе котировок в электронной форме осуществляется в заранее назначенное время на электронной площадке согласно извещению о проведении запроса котировок в электронной форме в соответствии с регламентом электронной площадки</w:t>
            </w:r>
            <w:r>
              <w:rPr>
                <w:rFonts w:cs="Times New Roman" w:ascii="Times New Roman" w:hAnsi="Times New Roman"/>
                <w:lang w:val="ru-RU"/>
              </w:rPr>
              <w:t>;</w:t>
            </w:r>
          </w:p>
          <w:p>
            <w:pPr>
              <w:pStyle w:val="ListParagraph"/>
              <w:widowControl w:val="false"/>
              <w:numPr>
                <w:ilvl w:val="1"/>
                <w:numId w:val="122"/>
              </w:numPr>
              <w:tabs>
                <w:tab w:val="clear" w:pos="708"/>
                <w:tab w:val="left" w:pos="601" w:leader="none"/>
                <w:tab w:val="left" w:pos="85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Рассмотрение заявок, поданных на участие в запросе котировок и подведение итогов осуществляется закупочной комиссией заказчика</w:t>
            </w:r>
            <w:r>
              <w:rPr>
                <w:rFonts w:cs="Times New Roman" w:ascii="Times New Roman" w:hAnsi="Times New Roman"/>
                <w:lang w:val="ru-RU"/>
              </w:rPr>
              <w:t>;</w:t>
            </w:r>
          </w:p>
          <w:p>
            <w:pPr>
              <w:pStyle w:val="ListParagraph"/>
              <w:widowControl w:val="false"/>
              <w:numPr>
                <w:ilvl w:val="1"/>
                <w:numId w:val="123"/>
              </w:numPr>
              <w:tabs>
                <w:tab w:val="clear" w:pos="708"/>
                <w:tab w:val="left" w:pos="601" w:leader="none"/>
                <w:tab w:val="left" w:pos="85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Закупочная комиссия рассматривает заявки, проверяет участников на соблюдение и соответствие требований извещения и действующего законодательства</w:t>
            </w:r>
            <w:r>
              <w:rPr>
                <w:rFonts w:cs="Times New Roman" w:ascii="Times New Roman" w:hAnsi="Times New Roman"/>
                <w:lang w:val="ru-RU"/>
              </w:rPr>
              <w:t xml:space="preserve"> и </w:t>
            </w:r>
            <w:r>
              <w:rPr>
                <w:rFonts w:cs="Times New Roman" w:ascii="Times New Roman" w:hAnsi="Times New Roman"/>
              </w:rPr>
              <w:t>подводит итоги</w:t>
            </w:r>
            <w:r>
              <w:rPr>
                <w:rFonts w:cs="Times New Roman" w:ascii="Times New Roman" w:hAnsi="Times New Roman"/>
                <w:lang w:val="ru-RU"/>
              </w:rPr>
              <w:t>;</w:t>
            </w:r>
          </w:p>
          <w:p>
            <w:pPr>
              <w:pStyle w:val="ListParagraph"/>
              <w:widowControl w:val="false"/>
              <w:numPr>
                <w:ilvl w:val="1"/>
                <w:numId w:val="124"/>
              </w:numPr>
              <w:tabs>
                <w:tab w:val="clear" w:pos="708"/>
                <w:tab w:val="left" w:pos="601" w:leader="none"/>
                <w:tab w:val="left" w:pos="85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 xml:space="preserve">Оценка заявок осуществляется </w:t>
            </w:r>
            <w:r>
              <w:rPr>
                <w:rFonts w:cs="Times New Roman" w:ascii="Times New Roman" w:hAnsi="Times New Roman"/>
                <w:lang w:val="ru-RU"/>
              </w:rPr>
              <w:t>путём</w:t>
            </w:r>
            <w:r>
              <w:rPr>
                <w:rFonts w:cs="Times New Roman" w:ascii="Times New Roman" w:hAnsi="Times New Roman"/>
              </w:rPr>
              <w:t xml:space="preserve"> сравнения </w:t>
            </w:r>
            <w:r>
              <w:rPr>
                <w:rFonts w:cs="Times New Roman" w:ascii="Times New Roman" w:hAnsi="Times New Roman"/>
                <w:lang w:val="ru-RU"/>
              </w:rPr>
              <w:t xml:space="preserve">поданных </w:t>
            </w:r>
            <w:r>
              <w:rPr>
                <w:rFonts w:cs="Times New Roman" w:ascii="Times New Roman" w:hAnsi="Times New Roman"/>
              </w:rPr>
              <w:t>предложений участников запроса котировок о цене договора и их ранжирования по степени предпочтительности в порядке возрастания</w:t>
            </w:r>
            <w:r>
              <w:rPr>
                <w:rFonts w:cs="Times New Roman" w:ascii="Times New Roman" w:hAnsi="Times New Roman"/>
                <w:lang w:val="ru-RU"/>
              </w:rPr>
              <w:t>;</w:t>
            </w:r>
          </w:p>
          <w:p>
            <w:pPr>
              <w:pStyle w:val="ListParagraph"/>
              <w:widowControl w:val="false"/>
              <w:numPr>
                <w:ilvl w:val="1"/>
                <w:numId w:val="125"/>
              </w:numPr>
              <w:tabs>
                <w:tab w:val="clear" w:pos="708"/>
                <w:tab w:val="left" w:pos="601" w:leader="none"/>
                <w:tab w:val="left" w:pos="85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Заявке на участие в закупке</w:t>
            </w:r>
            <w:r>
              <w:rPr>
                <w:rFonts w:cs="Times New Roman" w:ascii="Times New Roman" w:hAnsi="Times New Roman"/>
                <w:lang w:val="ru-RU"/>
              </w:rPr>
              <w:t xml:space="preserve">, </w:t>
            </w:r>
            <w:r>
              <w:rPr>
                <w:rFonts w:cs="Times New Roman" w:ascii="Times New Roman" w:hAnsi="Times New Roman"/>
              </w:rPr>
              <w:t>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r>
              <w:rPr>
                <w:rFonts w:cs="Times New Roman" w:ascii="Times New Roman" w:hAnsi="Times New Roman"/>
                <w:lang w:val="ru-RU"/>
              </w:rPr>
              <w:t>;</w:t>
            </w:r>
          </w:p>
          <w:p>
            <w:pPr>
              <w:pStyle w:val="ListParagraph"/>
              <w:widowControl w:val="false"/>
              <w:numPr>
                <w:ilvl w:val="1"/>
                <w:numId w:val="126"/>
              </w:numPr>
              <w:tabs>
                <w:tab w:val="clear" w:pos="708"/>
                <w:tab w:val="left" w:pos="601" w:leader="none"/>
                <w:tab w:val="left" w:pos="85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r>
              <w:rPr>
                <w:rFonts w:cs="Times New Roman" w:ascii="Times New Roman" w:hAnsi="Times New Roman"/>
                <w:lang w:val="ru-RU"/>
              </w:rPr>
              <w:t>;</w:t>
            </w:r>
          </w:p>
          <w:p>
            <w:pPr>
              <w:pStyle w:val="ListParagraph"/>
              <w:widowControl w:val="false"/>
              <w:numPr>
                <w:ilvl w:val="1"/>
                <w:numId w:val="127"/>
              </w:numPr>
              <w:tabs>
                <w:tab w:val="clear" w:pos="708"/>
                <w:tab w:val="left" w:pos="601" w:leader="none"/>
                <w:tab w:val="left" w:pos="85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Комиссия имеет право осуществлять любые иные действия,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r>
              <w:rPr>
                <w:rFonts w:cs="Times New Roman" w:ascii="Times New Roman" w:hAnsi="Times New Roman"/>
                <w:lang w:val="ru-RU"/>
              </w:rPr>
              <w:t>;</w:t>
            </w:r>
          </w:p>
          <w:p>
            <w:pPr>
              <w:pStyle w:val="ListParagraph"/>
              <w:widowControl w:val="false"/>
              <w:numPr>
                <w:ilvl w:val="1"/>
                <w:numId w:val="128"/>
              </w:numPr>
              <w:tabs>
                <w:tab w:val="clear" w:pos="708"/>
                <w:tab w:val="left" w:pos="601" w:leader="none"/>
                <w:tab w:val="left" w:pos="85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Основаниями для отклонения заявки на участие в конкурентной закупке являются:</w:t>
            </w:r>
          </w:p>
          <w:p>
            <w:pPr>
              <w:pStyle w:val="Normal"/>
              <w:widowControl w:val="false"/>
              <w:tabs>
                <w:tab w:val="clear" w:pos="708"/>
                <w:tab w:val="left" w:pos="601" w:leader="none"/>
                <w:tab w:val="left" w:pos="851" w:leader="none"/>
              </w:tabs>
              <w:spacing w:lineRule="auto" w:line="240" w:before="0" w:after="0"/>
              <w:jc w:val="both"/>
              <w:rPr/>
            </w:pPr>
            <w:r>
              <w:rPr/>
              <w:t>1)</w:t>
              <w:tab/>
              <w:t>непредставление документов, установленных документацией о конкурентной закупке и (или) извещением об осуществлении конкурентной закупки, либо наличие в таких документах недостоверных сведений;</w:t>
            </w:r>
          </w:p>
          <w:p>
            <w:pPr>
              <w:pStyle w:val="Normal"/>
              <w:widowControl w:val="false"/>
              <w:tabs>
                <w:tab w:val="clear" w:pos="708"/>
                <w:tab w:val="left" w:pos="601" w:leader="none"/>
                <w:tab w:val="left" w:pos="851" w:leader="none"/>
              </w:tabs>
              <w:spacing w:lineRule="auto" w:line="240" w:before="0" w:after="0"/>
              <w:jc w:val="both"/>
              <w:rPr/>
            </w:pPr>
            <w:r>
              <w:rPr/>
              <w:t>2)</w:t>
              <w:tab/>
              <w:t>несоответствие участника закупки требованиям, установленным документацией о конкурентной закупке и (или) извещением об осуществлении конкурентной закупки;</w:t>
            </w:r>
          </w:p>
          <w:p>
            <w:pPr>
              <w:pStyle w:val="Normal"/>
              <w:widowControl w:val="false"/>
              <w:tabs>
                <w:tab w:val="clear" w:pos="708"/>
                <w:tab w:val="left" w:pos="601" w:leader="none"/>
                <w:tab w:val="left" w:pos="851" w:leader="none"/>
              </w:tabs>
              <w:spacing w:lineRule="auto" w:line="240" w:before="0" w:after="0"/>
              <w:jc w:val="both"/>
              <w:rPr/>
            </w:pPr>
            <w:r>
              <w:rPr/>
              <w:t>3)</w:t>
              <w:tab/>
              <w:t>непредставление обеспечения заявки на участие в закупке, если требование обеспечения таких заявок установлено документацией о конкурентной закупке и (или) извещением об осуществлении конкурентной закупки;</w:t>
            </w:r>
          </w:p>
          <w:p>
            <w:pPr>
              <w:pStyle w:val="Normal"/>
              <w:widowControl w:val="false"/>
              <w:tabs>
                <w:tab w:val="clear" w:pos="708"/>
                <w:tab w:val="left" w:pos="601" w:leader="none"/>
                <w:tab w:val="left" w:pos="851" w:leader="none"/>
              </w:tabs>
              <w:spacing w:lineRule="auto" w:line="240" w:before="0" w:after="0"/>
              <w:jc w:val="both"/>
              <w:rPr/>
            </w:pPr>
            <w:r>
              <w:rPr/>
              <w:t>4)</w:t>
              <w:tab/>
              <w:t>несоответствие заявки на участие в закупке требованиям документацией  о  конкурентной  закупке  и  (или)  извещением об осуществлении конкурентной закупки,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об участнике закупки и (или) о ценовом предложении участника закупки;</w:t>
            </w:r>
          </w:p>
          <w:p>
            <w:pPr>
              <w:pStyle w:val="Normal"/>
              <w:widowControl w:val="false"/>
              <w:tabs>
                <w:tab w:val="clear" w:pos="708"/>
                <w:tab w:val="left" w:pos="601" w:leader="none"/>
                <w:tab w:val="left" w:pos="851" w:leader="none"/>
              </w:tabs>
              <w:spacing w:lineRule="auto" w:line="240" w:before="0" w:after="0"/>
              <w:jc w:val="both"/>
              <w:rPr/>
            </w:pPr>
            <w:r>
              <w:rPr/>
              <w:t>5)</w:t>
              <w:tab/>
              <w:t>предоставление участником закупки в составе заявки недостоверной информации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pPr>
              <w:pStyle w:val="ListParagraph"/>
              <w:widowControl w:val="false"/>
              <w:numPr>
                <w:ilvl w:val="1"/>
                <w:numId w:val="129"/>
              </w:numPr>
              <w:tabs>
                <w:tab w:val="clear" w:pos="708"/>
                <w:tab w:val="left" w:pos="414" w:leader="none"/>
                <w:tab w:val="left" w:pos="601" w:leader="none"/>
              </w:tabs>
              <w:spacing w:lineRule="auto" w:line="240" w:before="0" w:after="0"/>
              <w:ind w:start="0" w:hanging="11"/>
              <w:contextualSpacing/>
              <w:jc w:val="both"/>
              <w:rPr>
                <w:rFonts w:ascii="Times New Roman" w:hAnsi="Times New Roman" w:cs="Times New Roman"/>
              </w:rPr>
            </w:pPr>
            <w:r>
              <w:rPr>
                <w:rFonts w:cs="Times New Roman" w:ascii="Times New Roman" w:hAnsi="Times New Roman"/>
              </w:rPr>
              <w:t>Конкурентная закупка признается несостоявшейся, если:</w:t>
            </w:r>
          </w:p>
          <w:p>
            <w:pPr>
              <w:pStyle w:val="ListParagraph"/>
              <w:widowControl w:val="false"/>
              <w:numPr>
                <w:ilvl w:val="0"/>
                <w:numId w:val="1"/>
              </w:numPr>
              <w:tabs>
                <w:tab w:val="clear" w:pos="708"/>
                <w:tab w:val="left" w:pos="414" w:leader="none"/>
                <w:tab w:val="left" w:pos="601" w:leader="none"/>
              </w:tabs>
              <w:ind w:start="0" w:firstLine="131"/>
              <w:rPr>
                <w:rFonts w:ascii="Times New Roman" w:hAnsi="Times New Roman" w:cs="Times New Roman"/>
              </w:rPr>
            </w:pPr>
            <w:r>
              <w:rPr>
                <w:rFonts w:cs="Times New Roman" w:ascii="Times New Roman" w:hAnsi="Times New Roman"/>
              </w:rPr>
              <w:t>по окончании срока подачи заявок на участие в закупке не подано ни одной заявки;</w:t>
            </w:r>
          </w:p>
          <w:p>
            <w:pPr>
              <w:pStyle w:val="ListParagraph"/>
              <w:widowControl w:val="false"/>
              <w:numPr>
                <w:ilvl w:val="0"/>
                <w:numId w:val="1"/>
              </w:numPr>
              <w:tabs>
                <w:tab w:val="clear" w:pos="708"/>
                <w:tab w:val="left" w:pos="414" w:leader="none"/>
                <w:tab w:val="left" w:pos="601" w:leader="none"/>
              </w:tabs>
              <w:spacing w:lineRule="auto" w:line="240"/>
              <w:ind w:start="0" w:firstLine="131"/>
              <w:rPr>
                <w:rFonts w:ascii="Times New Roman" w:hAnsi="Times New Roman" w:cs="Times New Roman"/>
              </w:rPr>
            </w:pPr>
            <w:r>
              <w:rPr>
                <w:rFonts w:cs="Times New Roman" w:ascii="Times New Roman" w:hAnsi="Times New Roman"/>
              </w:rPr>
              <w:t>по окончании срока подачи заявок подана только одна заявка;</w:t>
            </w:r>
          </w:p>
          <w:p>
            <w:pPr>
              <w:pStyle w:val="ListParagraph"/>
              <w:widowControl w:val="false"/>
              <w:numPr>
                <w:ilvl w:val="0"/>
                <w:numId w:val="1"/>
              </w:numPr>
              <w:tabs>
                <w:tab w:val="clear" w:pos="708"/>
                <w:tab w:val="left" w:pos="414" w:leader="none"/>
                <w:tab w:val="left" w:pos="601" w:leader="none"/>
              </w:tabs>
              <w:ind w:start="0" w:firstLine="131"/>
              <w:rPr>
                <w:rFonts w:ascii="Times New Roman" w:hAnsi="Times New Roman" w:cs="Times New Roman"/>
              </w:rPr>
            </w:pPr>
            <w:r>
              <w:rPr>
                <w:rFonts w:cs="Times New Roman" w:ascii="Times New Roman" w:hAnsi="Times New Roman"/>
              </w:rPr>
              <w:t>по результатам рассмотрения заявок (частей заявок, заявок этапов) Комиссией принято решение о признании всех поданных заявок (частей заявок, заявок этапов) несоответствующими требованиям документации о конкурентной закупке и (или) извещения об осуществлении конкурентной закупки;</w:t>
            </w:r>
          </w:p>
          <w:p>
            <w:pPr>
              <w:pStyle w:val="ListParagraph"/>
              <w:widowControl w:val="false"/>
              <w:numPr>
                <w:ilvl w:val="0"/>
                <w:numId w:val="1"/>
              </w:numPr>
              <w:tabs>
                <w:tab w:val="clear" w:pos="708"/>
                <w:tab w:val="left" w:pos="414" w:leader="none"/>
                <w:tab w:val="left" w:pos="601" w:leader="none"/>
              </w:tabs>
              <w:ind w:start="0" w:firstLine="131"/>
              <w:rPr>
                <w:rFonts w:ascii="Times New Roman" w:hAnsi="Times New Roman" w:cs="Times New Roman"/>
              </w:rPr>
            </w:pPr>
            <w:r>
              <w:rPr>
                <w:rFonts w:cs="Times New Roman" w:ascii="Times New Roman" w:hAnsi="Times New Roman"/>
              </w:rPr>
              <w:t>по результатам рассмотрения заявок (частей заявок, заявок этапов) Комиссией принято решение о признании только одной заявки (части заявки,  заявки  этапа)  соответствующей  требованиям  документации о конкурентной закупке и (или) извещения об осуществлении конкурентной закупки;</w:t>
            </w:r>
          </w:p>
          <w:p>
            <w:pPr>
              <w:pStyle w:val="ListParagraph"/>
              <w:widowControl w:val="false"/>
              <w:numPr>
                <w:ilvl w:val="0"/>
                <w:numId w:val="1"/>
              </w:numPr>
              <w:tabs>
                <w:tab w:val="clear" w:pos="708"/>
                <w:tab w:val="left" w:pos="414" w:leader="none"/>
                <w:tab w:val="left" w:pos="601" w:leader="none"/>
              </w:tabs>
              <w:ind w:start="0" w:firstLine="131"/>
              <w:rPr>
                <w:rFonts w:ascii="Times New Roman" w:hAnsi="Times New Roman" w:cs="Times New Roman"/>
              </w:rPr>
            </w:pPr>
            <w:r>
              <w:rPr>
                <w:rFonts w:cs="Times New Roman" w:ascii="Times New Roman" w:hAnsi="Times New Roman"/>
              </w:rPr>
              <w:t>в ходе проведения аукциона в электронной форме не было сделано ни одного ценового предложения;</w:t>
            </w:r>
          </w:p>
          <w:p>
            <w:pPr>
              <w:pStyle w:val="ListParagraph"/>
              <w:widowControl w:val="false"/>
              <w:numPr>
                <w:ilvl w:val="0"/>
                <w:numId w:val="1"/>
              </w:numPr>
              <w:tabs>
                <w:tab w:val="clear" w:pos="708"/>
                <w:tab w:val="left" w:pos="414" w:leader="none"/>
                <w:tab w:val="left" w:pos="601" w:leader="none"/>
              </w:tabs>
              <w:ind w:start="0" w:firstLine="131"/>
              <w:rPr>
                <w:rFonts w:ascii="Times New Roman" w:hAnsi="Times New Roman" w:cs="Times New Roman"/>
              </w:rPr>
            </w:pPr>
            <w:r>
              <w:rPr>
                <w:rFonts w:cs="Times New Roman" w:ascii="Times New Roman" w:hAnsi="Times New Roman"/>
              </w:rPr>
              <w:t>в ходе проведения аукциона в электронной форме было сделано только одно ценовое предложение.</w:t>
            </w:r>
          </w:p>
          <w:p>
            <w:pPr>
              <w:pStyle w:val="ListParagraph"/>
              <w:widowControl w:val="false"/>
              <w:numPr>
                <w:ilvl w:val="1"/>
                <w:numId w:val="130"/>
              </w:numPr>
              <w:tabs>
                <w:tab w:val="clear" w:pos="708"/>
                <w:tab w:val="left" w:pos="60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С помощью функционала и регламента электронной площадки по результатам рассмотрения заявок и подведения итогов комиссией оформляется протокол рассмотрения заявок и подведения итогов;</w:t>
            </w:r>
          </w:p>
          <w:p>
            <w:pPr>
              <w:pStyle w:val="ListParagraph"/>
              <w:widowControl w:val="false"/>
              <w:numPr>
                <w:ilvl w:val="1"/>
                <w:numId w:val="131"/>
              </w:numPr>
              <w:tabs>
                <w:tab w:val="clear" w:pos="708"/>
                <w:tab w:val="left" w:pos="601" w:leader="none"/>
              </w:tabs>
              <w:spacing w:lineRule="auto" w:line="240" w:before="0" w:after="0"/>
              <w:ind w:start="0" w:hanging="0"/>
              <w:contextualSpacing/>
              <w:jc w:val="both"/>
              <w:rPr>
                <w:rFonts w:ascii="Times New Roman" w:hAnsi="Times New Roman" w:cs="Times New Roman"/>
              </w:rPr>
            </w:pPr>
            <w:r>
              <w:rPr>
                <w:rFonts w:cs="Times New Roman" w:ascii="Times New Roman" w:hAnsi="Times New Roman"/>
              </w:rPr>
              <w:t>Протокол рассмотрения заявок и подведения итогов подписывается присутствующими членами комиссии в день рассмотрения заявок и подведения итогов, размещается в ЕИС в течение 3 (трёх) дней со дня его подписания.</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32"/>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Заключение договора по итогам запроса котировок</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numPr>
                <w:ilvl w:val="0"/>
                <w:numId w:val="133"/>
              </w:numPr>
              <w:spacing w:lineRule="auto" w:line="240" w:before="0" w:after="0"/>
              <w:ind w:start="5" w:firstLine="355"/>
              <w:jc w:val="both"/>
              <w:rPr/>
            </w:pPr>
            <w:r>
              <w:rPr/>
              <w:t>Договор по результатам запроса котировок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запроса котировок.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запроса котировок, оператора электронной площадки.</w:t>
            </w:r>
          </w:p>
          <w:p>
            <w:pPr>
              <w:pStyle w:val="Normal"/>
              <w:widowControl w:val="false"/>
              <w:numPr>
                <w:ilvl w:val="0"/>
                <w:numId w:val="134"/>
              </w:numPr>
              <w:spacing w:lineRule="auto" w:line="240" w:before="0" w:after="0"/>
              <w:ind w:start="5" w:firstLine="355"/>
              <w:jc w:val="both"/>
              <w:rPr/>
            </w:pPr>
            <w:r>
              <w:rPr/>
              <w:t xml:space="preserve">Проект договора, заключаемого по результатам запроса котировок в электронной форме, направляется Заказчиком победителю или участнику, с которым заключается договор, в срок не позднее </w:t>
            </w:r>
            <w:r>
              <w:rPr>
                <w:b/>
              </w:rPr>
              <w:t>3 (трёх) рабочих</w:t>
            </w:r>
            <w:r>
              <w:rPr/>
              <w:t xml:space="preserve"> </w:t>
            </w:r>
            <w:r>
              <w:rPr>
                <w:b/>
              </w:rPr>
              <w:t>дней</w:t>
            </w:r>
            <w:r>
              <w:rPr/>
              <w:t xml:space="preserve"> со дня размещения в ЕИС итогового протокола закупки, либо в случае признания победителя или участника, с которым заключается договор, уклонившимся от заключения договора - не позднее 3 (трёх) рабочих дней с даты признания такого победителя или участника уклонившимся от заключения договора.</w:t>
            </w:r>
          </w:p>
          <w:p>
            <w:pPr>
              <w:pStyle w:val="Normal"/>
              <w:widowControl w:val="false"/>
              <w:numPr>
                <w:ilvl w:val="0"/>
                <w:numId w:val="135"/>
              </w:numPr>
              <w:spacing w:lineRule="auto" w:line="240" w:before="0" w:after="0"/>
              <w:ind w:start="5" w:firstLine="355"/>
              <w:jc w:val="both"/>
              <w:rPr/>
            </w:pPr>
            <w:r>
              <w:rPr/>
              <w:t xml:space="preserve">Победитель запроса котировок в электронной форме или участник занявший второе место (в случае признания победителя запроса котировок уклонившимся) с использованием электронной цифровой подписи уполномоченного лица в срок не превышающий </w:t>
            </w:r>
            <w:r>
              <w:rPr>
                <w:b/>
              </w:rPr>
              <w:t xml:space="preserve">5 (пяти) календарных дней, </w:t>
            </w:r>
            <w:r>
              <w:rPr>
                <w:bCs/>
              </w:rPr>
              <w:t xml:space="preserve">с даты получения Договора, </w:t>
            </w:r>
            <w:r>
              <w:rPr/>
              <w:t xml:space="preserve">подписывает договор или направляет протокол разногласий, </w:t>
            </w:r>
            <w:r>
              <w:rPr>
                <w:color w:val="000000"/>
              </w:rPr>
              <w:t xml:space="preserve">с указанием замечаний к положениям проекта договора, </w:t>
            </w:r>
            <w:r>
              <w:rPr>
                <w:color w:val="000000"/>
                <w:u w:val="single"/>
              </w:rPr>
              <w:t>не соответствующим извещению и своей заявке</w:t>
            </w:r>
            <w:r>
              <w:rPr>
                <w:color w:val="000000"/>
              </w:rPr>
              <w:t xml:space="preserve">, с указанием соответствующих положений данных документов и направляет его заказчику в рамках того же срока. </w:t>
            </w:r>
            <w:r>
              <w:rPr/>
              <w:t>Протокол разногласий составляется в письменной форме. Он должен содержать следующие сведения:</w:t>
            </w:r>
          </w:p>
          <w:p>
            <w:pPr>
              <w:pStyle w:val="Normal"/>
              <w:widowControl w:val="false"/>
              <w:spacing w:before="0" w:after="0"/>
              <w:ind w:start="5" w:firstLine="355"/>
              <w:jc w:val="both"/>
              <w:rPr/>
            </w:pPr>
            <w:r>
              <w:rPr/>
              <w:t>а) место, дату составления протокола;</w:t>
            </w:r>
          </w:p>
          <w:p>
            <w:pPr>
              <w:pStyle w:val="Normal"/>
              <w:widowControl w:val="false"/>
              <w:spacing w:before="0" w:after="0"/>
              <w:ind w:start="5" w:firstLine="355"/>
              <w:jc w:val="both"/>
              <w:rPr/>
            </w:pPr>
            <w:r>
              <w:rPr/>
              <w:t>б) наименование предмета закупки и номер закупки;</w:t>
            </w:r>
          </w:p>
          <w:p>
            <w:pPr>
              <w:pStyle w:val="Normal"/>
              <w:widowControl w:val="false"/>
              <w:spacing w:lineRule="auto" w:line="240" w:before="0" w:after="0"/>
              <w:ind w:start="5" w:firstLine="355"/>
              <w:jc w:val="both"/>
              <w:rPr/>
            </w:pPr>
            <w:r>
              <w:rPr/>
              <w:t>в) положения договора, которые, по мнению победителя запроса котировок (единственного участника), не соответствуют извещению, и заявке участника.</w:t>
            </w:r>
          </w:p>
          <w:p>
            <w:pPr>
              <w:pStyle w:val="Normal"/>
              <w:widowControl w:val="false"/>
              <w:numPr>
                <w:ilvl w:val="0"/>
                <w:numId w:val="136"/>
              </w:numPr>
              <w:spacing w:lineRule="auto" w:line="240" w:before="0" w:after="0"/>
              <w:ind w:start="5" w:firstLine="355"/>
              <w:jc w:val="both"/>
              <w:rPr/>
            </w:pPr>
            <w:r>
              <w:rPr/>
              <w:t xml:space="preserve">Заказчик рассматривает протокол разногласий в </w:t>
            </w:r>
            <w:r>
              <w:rPr>
                <w:b/>
              </w:rPr>
              <w:t>течение двух</w:t>
            </w:r>
            <w:r>
              <w:rPr/>
              <w:t xml:space="preserve"> </w:t>
            </w:r>
            <w:r>
              <w:rPr>
                <w:b/>
              </w:rPr>
              <w:t>рабочих</w:t>
            </w:r>
            <w:r>
              <w:rPr/>
              <w:t xml:space="preserve"> дней со дня его получения от победителя запроса котировок в электронной форме (единственного участника) и вправе принять одно из следующих решений:</w:t>
            </w:r>
          </w:p>
          <w:p>
            <w:pPr>
              <w:pStyle w:val="Normal"/>
              <w:widowControl w:val="false"/>
              <w:spacing w:before="0" w:after="0"/>
              <w:jc w:val="both"/>
              <w:rPr/>
            </w:pPr>
            <w:r>
              <w:rPr/>
              <w:t>- учесть полностью или частично возражения победителя запроса котировок в электронной форме (единственного участника), с которым заключается договор, путем внесения изменений в проект договора и повторно направить его для подписания;</w:t>
            </w:r>
          </w:p>
          <w:p>
            <w:pPr>
              <w:pStyle w:val="Normal"/>
              <w:widowControl w:val="false"/>
              <w:spacing w:lineRule="auto" w:line="240" w:before="0" w:after="0"/>
              <w:jc w:val="both"/>
              <w:rPr/>
            </w:pPr>
            <w:r>
              <w:rPr/>
              <w:t>- направить договор в первоначальном варианте и отдельный документ с указанием причин, по которым в принятии замечаний, содержащихся в протоколе разногласий победителя запроса котировок в электронной форме (единственного участника), с которым заключается договор, отказано.</w:t>
            </w:r>
          </w:p>
          <w:p>
            <w:pPr>
              <w:pStyle w:val="Normal"/>
              <w:widowControl w:val="false"/>
              <w:numPr>
                <w:ilvl w:val="0"/>
                <w:numId w:val="137"/>
              </w:numPr>
              <w:spacing w:lineRule="auto" w:line="240" w:before="0" w:after="0"/>
              <w:ind w:start="5" w:firstLine="355"/>
              <w:jc w:val="both"/>
              <w:rPr/>
            </w:pPr>
            <w:r>
              <w:rPr/>
              <w:t>Победитель запроса котировок (единственный участник) или участник, занявший второе место (в случае признания победителя запроса котировок уклонившимся), с которым заключается договор, в течение 3 (трёх) рабочих дней со дня получения проекта договора после протокола разногласий, подписывает договор в окончательной редакции заказчика с использованием электронной цифровой подписи уполномоченного лица.</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38"/>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rPr/>
            </w:pPr>
            <w:r>
              <w:rPr/>
              <w:t>Условия признания победителя конкурентной закупки или иного её участника уклонившимся от заключения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27"/>
              <w:widowControl w:val="false"/>
              <w:spacing w:lineRule="auto" w:line="240" w:before="0" w:after="0"/>
              <w:contextualSpacing/>
              <w:jc w:val="both"/>
              <w:rPr>
                <w:sz w:val="24"/>
                <w:szCs w:val="24"/>
              </w:rPr>
            </w:pPr>
            <w:r>
              <w:rPr>
                <w:rFonts w:cs="Times New Roman" w:ascii="Times New Roman" w:hAnsi="Times New Roman"/>
                <w:sz w:val="24"/>
                <w:szCs w:val="24"/>
              </w:rPr>
              <w:t>Победитель конкурентной закупки или иной её участник признаются уклонившимся от заключения договора в следующих случаях:</w:t>
            </w:r>
          </w:p>
          <w:p>
            <w:pPr>
              <w:pStyle w:val="ListParagraph"/>
              <w:widowControl w:val="false"/>
              <w:numPr>
                <w:ilvl w:val="0"/>
                <w:numId w:val="139"/>
              </w:numPr>
              <w:tabs>
                <w:tab w:val="clear" w:pos="708"/>
                <w:tab w:val="left" w:pos="420" w:leader="none"/>
              </w:tabs>
              <w:spacing w:lineRule="auto" w:line="240" w:before="0" w:after="0"/>
              <w:ind w:start="0" w:hanging="0"/>
              <w:contextualSpacing/>
              <w:jc w:val="both"/>
              <w:rPr/>
            </w:pPr>
            <w:r>
              <w:rPr>
                <w:rFonts w:cs="Times New Roman" w:ascii="Times New Roman" w:hAnsi="Times New Roman"/>
              </w:rPr>
              <w:t xml:space="preserve">непредставления, подписанного им договора в предусмотренные документацией и (или) извещением о </w:t>
            </w:r>
            <w:r>
              <w:rPr>
                <w:rFonts w:cs="Times New Roman" w:ascii="Times New Roman" w:hAnsi="Times New Roman"/>
                <w:lang w:val="ru-RU"/>
              </w:rPr>
              <w:t xml:space="preserve">конкурентной </w:t>
            </w:r>
            <w:r>
              <w:rPr>
                <w:rFonts w:cs="Times New Roman" w:ascii="Times New Roman" w:hAnsi="Times New Roman"/>
              </w:rPr>
              <w:t>закупке сроки;</w:t>
            </w:r>
          </w:p>
          <w:p>
            <w:pPr>
              <w:pStyle w:val="ListParagraph"/>
              <w:widowControl w:val="false"/>
              <w:numPr>
                <w:ilvl w:val="0"/>
                <w:numId w:val="140"/>
              </w:numPr>
              <w:tabs>
                <w:tab w:val="clear" w:pos="708"/>
                <w:tab w:val="left" w:pos="480" w:leader="none"/>
              </w:tabs>
              <w:spacing w:lineRule="auto" w:line="240" w:before="0" w:after="0"/>
              <w:ind w:start="0" w:hanging="0"/>
              <w:contextualSpacing/>
              <w:jc w:val="both"/>
              <w:rPr/>
            </w:pPr>
            <w:r>
              <w:rPr>
                <w:rFonts w:cs="Times New Roman" w:ascii="Times New Roman" w:hAnsi="Times New Roman"/>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и (или) извещения о </w:t>
            </w:r>
            <w:r>
              <w:rPr>
                <w:rFonts w:cs="Times New Roman" w:ascii="Times New Roman" w:hAnsi="Times New Roman"/>
                <w:lang w:val="ru-RU"/>
              </w:rPr>
              <w:t xml:space="preserve">конкурентной </w:t>
            </w:r>
            <w:r>
              <w:rPr>
                <w:rFonts w:cs="Times New Roman" w:ascii="Times New Roman" w:hAnsi="Times New Roman"/>
              </w:rPr>
              <w:t>закупке или предоставление обеспечения исполнения договора в ненадлежащей форме;</w:t>
            </w:r>
          </w:p>
          <w:p>
            <w:pPr>
              <w:pStyle w:val="ListParagraph"/>
              <w:widowControl w:val="false"/>
              <w:numPr>
                <w:ilvl w:val="0"/>
                <w:numId w:val="141"/>
              </w:numPr>
              <w:tabs>
                <w:tab w:val="clear" w:pos="708"/>
                <w:tab w:val="left" w:pos="480" w:leader="none"/>
              </w:tabs>
              <w:spacing w:lineRule="auto" w:line="240" w:before="0" w:after="0"/>
              <w:ind w:start="0" w:hanging="0"/>
              <w:contextualSpacing/>
              <w:jc w:val="both"/>
              <w:rPr/>
            </w:pPr>
            <w:r>
              <w:rPr>
                <w:rFonts w:cs="Times New Roman" w:ascii="Times New Roman" w:hAnsi="Times New Roman"/>
              </w:rPr>
              <w:t>непредставление обоснования предлагаемой цены договора в случае</w:t>
            </w:r>
            <w:r>
              <w:rPr>
                <w:rFonts w:cs="Times New Roman" w:ascii="Times New Roman" w:hAnsi="Times New Roman"/>
                <w:lang w:val="ru-RU"/>
              </w:rPr>
              <w:t xml:space="preserve">, если таким </w:t>
            </w:r>
            <w:r>
              <w:rPr>
                <w:rFonts w:cs="Times New Roman" w:ascii="Times New Roman" w:hAnsi="Times New Roman"/>
              </w:rPr>
              <w:t xml:space="preserve">участником </w:t>
            </w:r>
            <w:r>
              <w:rPr>
                <w:rFonts w:cs="Times New Roman" w:ascii="Times New Roman" w:hAnsi="Times New Roman"/>
                <w:lang w:val="ru-RU"/>
              </w:rPr>
              <w:t xml:space="preserve">закупки, предложена </w:t>
            </w:r>
            <w:r>
              <w:rPr>
                <w:rFonts w:cs="Times New Roman" w:ascii="Times New Roman" w:hAnsi="Times New Roman"/>
              </w:rPr>
              <w:t>цен</w:t>
            </w:r>
            <w:r>
              <w:rPr>
                <w:rFonts w:cs="Times New Roman" w:ascii="Times New Roman" w:hAnsi="Times New Roman"/>
                <w:lang w:val="ru-RU"/>
              </w:rPr>
              <w:t>а</w:t>
            </w:r>
            <w:r>
              <w:rPr>
                <w:rFonts w:cs="Times New Roman" w:ascii="Times New Roman" w:hAnsi="Times New Roman"/>
              </w:rPr>
              <w:t xml:space="preserve"> договора (цена единицы (сумма цен единиц) товара, работы, услуги), которая на 25 и более процентов ниже НМЦД</w:t>
            </w:r>
            <w:r>
              <w:rPr>
                <w:rFonts w:cs="Times New Roman" w:ascii="Times New Roman" w:hAnsi="Times New Roman"/>
                <w:lang w:val="ru-RU"/>
              </w:rPr>
              <w:t>;</w:t>
            </w:r>
          </w:p>
          <w:p>
            <w:pPr>
              <w:pStyle w:val="ListParagraph"/>
              <w:widowControl w:val="false"/>
              <w:numPr>
                <w:ilvl w:val="0"/>
                <w:numId w:val="142"/>
              </w:numPr>
              <w:tabs>
                <w:tab w:val="clear" w:pos="708"/>
                <w:tab w:val="left" w:pos="480" w:leader="none"/>
              </w:tabs>
              <w:spacing w:lineRule="auto" w:line="240" w:before="0" w:after="0"/>
              <w:ind w:start="0" w:hanging="0"/>
              <w:contextualSpacing/>
              <w:jc w:val="both"/>
              <w:rPr/>
            </w:pPr>
            <w:r>
              <w:rPr>
                <w:rFonts w:cs="Times New Roman" w:ascii="Times New Roman" w:hAnsi="Times New Roman"/>
              </w:rPr>
              <w:t>поступления Заказчику в письменной форме решения об отказе</w:t>
            </w:r>
            <w:r>
              <w:rPr>
                <w:rFonts w:cs="Times New Roman" w:ascii="Times New Roman" w:hAnsi="Times New Roman"/>
                <w:lang w:val="ru-RU"/>
              </w:rPr>
              <w:t xml:space="preserve"> </w:t>
            </w:r>
            <w:r>
              <w:rPr>
                <w:rFonts w:cs="Times New Roman" w:ascii="Times New Roman" w:hAnsi="Times New Roman"/>
              </w:rPr>
              <w:t>от подписания договора.</w:t>
            </w:r>
          </w:p>
          <w:p>
            <w:pPr>
              <w:pStyle w:val="27"/>
              <w:widowControl w:val="false"/>
              <w:spacing w:lineRule="auto" w:line="240" w:before="0" w:after="0"/>
              <w:contextualSpacing/>
              <w:jc w:val="both"/>
              <w:rPr>
                <w:sz w:val="24"/>
                <w:szCs w:val="24"/>
              </w:rPr>
            </w:pPr>
            <w:r>
              <w:rPr>
                <w:rFonts w:cs="Times New Roman" w:ascii="Times New Roman" w:hAnsi="Times New Roman"/>
                <w:sz w:val="24"/>
                <w:szCs w:val="24"/>
              </w:rPr>
              <w:t>В случае признания победителя запроса котировок уклонившимся от заключения договора заказчик вправе обратиться в суд с иском о возмещении убытков, причинённых уклонением от заключения договора, и заключить договор с участником запроса котировок, предложившим такую же цену договора, как и победитель конкурентной закупки, или при отсутствии этого участника с участником конкурентной закупки, предложение о цене договора которого содержит лучшее условие по цене договора, следующее после предложенного победителем условия, если цена договора не превышает начальную (максимальную) цену договора, указанную в извещении.</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43"/>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Изменение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t>Изменение существенных условий договора при его исполнении не допускается, за исключением их изменения по соглашению сторон в случаях, определённых в п. 11.3 Положения о закупке товаров, работ, услуг Заказчика и действующим законодательством.</w:t>
            </w:r>
          </w:p>
        </w:tc>
      </w:tr>
      <w:tr>
        <w:trPr>
          <w:trHeight w:val="147"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44"/>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Расторжение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В соответствии с условиями договора.</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45"/>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 xml:space="preserve">Форма, порядок, дата и время окончания срока предоставления участникам закупки разъяснений положений извещения </w:t>
            </w:r>
            <w:r>
              <w:rPr>
                <w:rFonts w:eastAsia="Calibri;Trebuchet MS"/>
                <w:bCs/>
              </w:rPr>
              <w:t xml:space="preserve">и (или) документации </w:t>
            </w:r>
            <w:r>
              <w:rPr/>
              <w:t>о закупке.</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jc w:val="both"/>
              <w:rPr/>
            </w:pPr>
            <w:r>
              <w:rPr>
                <w:rFonts w:eastAsia="Calibri;Trebuchet MS"/>
                <w:bCs/>
              </w:rPr>
              <w:t xml:space="preserve">1. Любой </w:t>
            </w:r>
            <w:r>
              <w:rPr>
                <w:rFonts w:eastAsia="Calibri;Trebuchet MS"/>
                <w:bCs/>
                <w:color w:val="000000"/>
              </w:rPr>
              <w:t xml:space="preserve">участник конкурентной закупки </w:t>
            </w:r>
            <w:r>
              <w:rPr>
                <w:rFonts w:eastAsia="Calibri;Trebuchet MS"/>
                <w:bCs/>
              </w:rPr>
              <w:t xml:space="preserve">вправе направить Заказчику </w:t>
            </w:r>
            <w:r>
              <w:rPr/>
              <w:t xml:space="preserve">в порядке, предусмотренном Федеральным законом от 18.07.2011 № 223-ФЗ и Положением о закупке Заказчика </w:t>
            </w:r>
            <w:r>
              <w:rPr>
                <w:rFonts w:eastAsia="Calibri;Trebuchet MS"/>
                <w:bCs/>
              </w:rPr>
              <w:t>запрос на предоставление разъяснений положений извещения и (или) документации о проведении закупки, с учётом следующих требований:</w:t>
            </w:r>
            <w:r>
              <w:rPr>
                <w:rFonts w:eastAsia="Calibri;Trebuchet MS"/>
                <w:b/>
                <w:bCs/>
              </w:rPr>
              <w:t xml:space="preserve"> </w:t>
            </w:r>
            <w:r>
              <w:rPr>
                <w:rFonts w:eastAsia="Calibri;Trebuchet MS"/>
                <w:bCs/>
              </w:rPr>
              <w:t>электронная форма такого запроса подаётся участником закупки с использованием программно-аппаратных средств электронной площадки, на которой планируется проведение такой закупки. В запросе должны быть указаны номер извещения и наименование предмета закупки.</w:t>
            </w:r>
          </w:p>
          <w:p>
            <w:pPr>
              <w:pStyle w:val="Normal"/>
              <w:widowControl w:val="false"/>
              <w:spacing w:lineRule="auto" w:line="240" w:before="0" w:after="0"/>
              <w:jc w:val="both"/>
              <w:rPr>
                <w:rFonts w:eastAsia="Calibri;Trebuchet MS"/>
                <w:bCs/>
              </w:rPr>
            </w:pPr>
            <w:r>
              <w:rPr>
                <w:rFonts w:eastAsia="Calibri;Trebuchet MS"/>
                <w:bCs/>
              </w:rPr>
              <w:t>2. Заказчик обязан предоставить разъяснение положений извещения и (или) документации о проведении закупки (далее – разъяснение), в соответствии с поданным запросом, путём его размещения в ЕИС через использование программно-аппаратных средств электронной площадки в течение 3 (трёх) рабочих дней с даты его получения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pPr>
              <w:pStyle w:val="Normal"/>
              <w:widowControl w:val="false"/>
              <w:spacing w:lineRule="auto" w:line="240" w:before="0" w:after="0"/>
              <w:jc w:val="both"/>
              <w:rPr>
                <w:rFonts w:eastAsia="Calibri;Trebuchet MS"/>
                <w:bCs/>
              </w:rPr>
            </w:pPr>
            <w:r>
              <w:rPr>
                <w:rFonts w:eastAsia="Calibri;Trebuchet MS"/>
                <w:bCs/>
              </w:rPr>
              <w:t>3. Разъяснения не должны изменять предмет закупки и существенные условия проекта договора.</w:t>
            </w:r>
          </w:p>
          <w:p>
            <w:pPr>
              <w:pStyle w:val="Normal"/>
              <w:widowControl w:val="false"/>
              <w:spacing w:lineRule="auto" w:line="240" w:before="0" w:after="0"/>
              <w:contextualSpacing/>
              <w:jc w:val="both"/>
              <w:rPr/>
            </w:pPr>
            <w:r>
              <w:rPr>
                <w:rFonts w:eastAsia="Calibri;Trebuchet MS"/>
                <w:b/>
                <w:lang w:eastAsia="ar-SA"/>
              </w:rPr>
              <w:t>Дата и время окончания срока предоставления участникам закупки разъяснений извещения о закупке:</w:t>
            </w:r>
            <w:r>
              <w:rPr>
                <w:rFonts w:eastAsia="Calibri;Trebuchet MS"/>
                <w:b/>
                <w:shd w:fill="auto" w:val="clear"/>
                <w:lang w:eastAsia="ar-SA"/>
              </w:rPr>
              <w:t xml:space="preserve"> </w:t>
            </w:r>
            <w:r>
              <w:rPr>
                <w:rFonts w:eastAsia="Calibri;Trebuchet MS"/>
                <w:b/>
                <w:shd w:fill="auto" w:val="clear"/>
                <w:lang w:eastAsia="ar-SA"/>
              </w:rPr>
              <w:t xml:space="preserve">09.04.2025 </w:t>
            </w:r>
            <w:r>
              <w:rPr>
                <w:rFonts w:eastAsia="Calibri;Trebuchet MS"/>
                <w:b/>
                <w:shd w:fill="FFFFD7" w:val="clear"/>
                <w:lang w:eastAsia="ar-SA"/>
              </w:rPr>
              <w:t>г</w:t>
            </w:r>
            <w:r>
              <w:rPr>
                <w:rFonts w:eastAsia="Calibri;Trebuchet MS"/>
                <w:b/>
                <w:shd w:fill="auto" w:val="clear"/>
                <w:lang w:eastAsia="ar-SA"/>
              </w:rPr>
              <w:t xml:space="preserve"> при условии, что запрос на разъяснение поступил не позднее ч</w:t>
            </w:r>
            <w:r>
              <w:rPr>
                <w:rFonts w:eastAsia="Calibri;Trebuchet MS"/>
                <w:b/>
                <w:lang w:eastAsia="ar-SA"/>
              </w:rPr>
              <w:t>ем за 3 (три) рабочих дня до даты окончания срока подачи заявок на участие в такой закупке.</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46"/>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160"/>
              <w:rPr/>
            </w:pPr>
            <w:r>
              <w:rPr/>
              <w:t>Размер обеспечения исполнения договора, срок и порядок его предоставления и возврата</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Обеспечение исполнения договора не установлено.</w:t>
            </w:r>
          </w:p>
          <w:p>
            <w:pPr>
              <w:pStyle w:val="Normal"/>
              <w:widowControl w:val="false"/>
              <w:spacing w:lineRule="auto" w:line="240" w:before="0" w:after="0"/>
              <w:contextualSpacing/>
              <w:jc w:val="both"/>
              <w:rPr>
                <w:lang w:eastAsia="ar-SA"/>
              </w:rPr>
            </w:pPr>
            <w:r>
              <w:rPr>
                <w:lang w:eastAsia="ar-SA"/>
              </w:rPr>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47"/>
              </w:numPr>
              <w:snapToGrid w:val="false"/>
              <w:spacing w:lineRule="auto" w:line="240" w:before="0" w:after="0"/>
              <w:ind w:start="470" w:hanging="357"/>
              <w:contextualSpacing/>
              <w:jc w:val="center"/>
              <w:rPr>
                <w:rFonts w:ascii="Times New Roman" w:hAnsi="Times New Roman" w:cs="Times New Roman"/>
                <w:lang w:eastAsia="ar-SA"/>
              </w:rPr>
            </w:pPr>
            <w:r>
              <w:rPr>
                <w:rFonts w:cs="Times New Roman" w:ascii="Times New Roman" w:hAnsi="Times New Roman"/>
                <w:lang w:eastAsia="ar-SA"/>
              </w:rPr>
            </w:r>
          </w:p>
        </w:tc>
        <w:tc>
          <w:tcPr>
            <w:tcW w:w="263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spacing w:lineRule="auto" w:line="240" w:before="0" w:after="160"/>
              <w:rPr/>
            </w:pPr>
            <w:r>
              <w:rPr/>
              <w:t>Размер обеспечения заявки, срок и порядок его предоставления</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Не установлено.</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48"/>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Обеспечение исполнения гарантийных обязательств</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Не установлено.</w:t>
            </w:r>
          </w:p>
          <w:p>
            <w:pPr>
              <w:pStyle w:val="Normal"/>
              <w:widowControl w:val="false"/>
              <w:spacing w:lineRule="auto" w:line="240" w:before="0" w:after="0"/>
              <w:contextualSpacing/>
              <w:jc w:val="both"/>
              <w:rPr>
                <w:rFonts w:eastAsia="Calibri;Trebuchet MS"/>
                <w:b/>
                <w:lang w:eastAsia="ar-SA"/>
              </w:rPr>
            </w:pPr>
            <w:r>
              <w:rPr>
                <w:rFonts w:eastAsia="Calibri;Trebuchet MS"/>
                <w:b/>
                <w:lang w:eastAsia="ar-SA"/>
              </w:rPr>
            </w:r>
          </w:p>
        </w:tc>
      </w:tr>
      <w:tr>
        <w:trPr>
          <w:trHeight w:val="236"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49"/>
              </w:numPr>
              <w:snapToGrid w:val="false"/>
              <w:spacing w:lineRule="auto" w:line="240" w:before="0" w:after="0"/>
              <w:ind w:start="470" w:hanging="357"/>
              <w:contextualSpacing/>
              <w:jc w:val="center"/>
              <w:rPr>
                <w:rFonts w:ascii="Times New Roman" w:hAnsi="Times New Roman" w:eastAsia="Calibri;Trebuchet MS" w:cs="Times New Roman"/>
                <w:b/>
                <w:lang w:eastAsia="ar-SA"/>
              </w:rPr>
            </w:pPr>
            <w:r>
              <w:rPr>
                <w:rFonts w:eastAsia="Calibri;Trebuchet MS" w:cs="Times New Roman" w:ascii="Times New Roman" w:hAnsi="Times New Roman"/>
                <w:b/>
                <w:lang w:eastAsia="ar-SA"/>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Валюта договора</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rPr/>
            </w:pPr>
            <w:r>
              <w:rPr/>
              <w:t>Российский рубль.</w:t>
            </w:r>
          </w:p>
        </w:tc>
      </w:tr>
      <w:tr>
        <w:trPr>
          <w:trHeight w:val="361" w:hRule="atLeast"/>
        </w:trPr>
        <w:tc>
          <w:tcPr>
            <w:tcW w:w="421" w:type="dxa"/>
            <w:tcBorders>
              <w:top w:val="single" w:sz="4" w:space="0" w:color="000000"/>
              <w:start w:val="single" w:sz="4" w:space="0" w:color="000000"/>
              <w:bottom w:val="single" w:sz="4" w:space="0" w:color="000000"/>
              <w:end w:val="single" w:sz="4" w:space="0" w:color="000000"/>
            </w:tcBorders>
          </w:tcPr>
          <w:p>
            <w:pPr>
              <w:pStyle w:val="ListParagraph"/>
              <w:widowControl w:val="false"/>
              <w:numPr>
                <w:ilvl w:val="0"/>
                <w:numId w:val="150"/>
              </w:numPr>
              <w:snapToGrid w:val="false"/>
              <w:spacing w:lineRule="auto" w:line="240" w:before="0" w:after="0"/>
              <w:ind w:start="470" w:hanging="357"/>
              <w:contextualSpacing/>
              <w:jc w:val="center"/>
              <w:rPr>
                <w:rFonts w:ascii="Times New Roman" w:hAnsi="Times New Roman" w:cs="Times New Roman"/>
              </w:rPr>
            </w:pPr>
            <w:r>
              <w:rPr>
                <w:rFonts w:cs="Times New Roman" w:ascii="Times New Roman" w:hAnsi="Times New Roman"/>
              </w:rPr>
            </w:r>
          </w:p>
        </w:tc>
        <w:tc>
          <w:tcPr>
            <w:tcW w:w="2634"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0"/>
              <w:contextualSpacing/>
              <w:jc w:val="both"/>
              <w:rPr/>
            </w:pPr>
            <w:r>
              <w:rPr/>
              <w:t>Приложения, являющиеся неотъемлемой частью данного извещения</w:t>
            </w:r>
          </w:p>
        </w:tc>
        <w:tc>
          <w:tcPr>
            <w:tcW w:w="6975" w:type="dxa"/>
            <w:tcBorders>
              <w:top w:val="single" w:sz="4" w:space="0" w:color="000000"/>
              <w:start w:val="single" w:sz="4" w:space="0" w:color="000000"/>
              <w:bottom w:val="single" w:sz="4" w:space="0" w:color="000000"/>
              <w:end w:val="single" w:sz="4" w:space="0" w:color="000000"/>
            </w:tcBorders>
          </w:tcPr>
          <w:p>
            <w:pPr>
              <w:pStyle w:val="Normal"/>
              <w:widowControl w:val="false"/>
              <w:spacing w:lineRule="auto" w:line="240" w:before="0" w:after="160"/>
              <w:contextualSpacing/>
              <w:jc w:val="both"/>
              <w:rPr/>
            </w:pPr>
            <w:r>
              <w:rPr/>
              <w:t>Приложение №1 Техническое задание;</w:t>
            </w:r>
          </w:p>
          <w:p>
            <w:pPr>
              <w:pStyle w:val="Normal"/>
              <w:widowControl w:val="false"/>
              <w:spacing w:lineRule="auto" w:line="240" w:before="0" w:after="160"/>
              <w:contextualSpacing/>
              <w:jc w:val="both"/>
              <w:rPr/>
            </w:pPr>
            <w:r>
              <w:rPr/>
              <w:t>Приложение №2 Форма заявки на участие в запросе котировок;</w:t>
            </w:r>
          </w:p>
          <w:p>
            <w:pPr>
              <w:pStyle w:val="Normal"/>
              <w:widowControl w:val="false"/>
              <w:spacing w:lineRule="auto" w:line="240" w:before="0" w:after="160"/>
              <w:contextualSpacing/>
              <w:jc w:val="both"/>
              <w:rPr/>
            </w:pPr>
            <w:r>
              <w:rPr/>
              <w:t>Приложение №3 Форма анкеты участника;</w:t>
            </w:r>
          </w:p>
          <w:p>
            <w:pPr>
              <w:pStyle w:val="Normal"/>
              <w:widowControl w:val="false"/>
              <w:spacing w:lineRule="auto" w:line="240" w:before="0" w:after="160"/>
              <w:contextualSpacing/>
              <w:jc w:val="both"/>
              <w:rPr/>
            </w:pPr>
            <w:r>
              <w:rPr/>
              <w:t>Приложение №4 Форма согласия обработки персональных данных;</w:t>
            </w:r>
          </w:p>
          <w:p>
            <w:pPr>
              <w:pStyle w:val="Normal"/>
              <w:widowControl w:val="false"/>
              <w:spacing w:lineRule="auto" w:line="240" w:before="0" w:after="160"/>
              <w:contextualSpacing/>
              <w:jc w:val="both"/>
              <w:rPr/>
            </w:pPr>
            <w:r>
              <w:rPr/>
              <w:t>Приложение №5 Коммерческое предложение;</w:t>
            </w:r>
          </w:p>
          <w:p>
            <w:pPr>
              <w:pStyle w:val="Normal"/>
              <w:widowControl w:val="false"/>
              <w:spacing w:lineRule="auto" w:line="240" w:before="0" w:after="160"/>
              <w:contextualSpacing/>
              <w:jc w:val="both"/>
              <w:rPr/>
            </w:pPr>
            <w:r>
              <w:rPr/>
              <w:t>Приложение №6 Проект договора;</w:t>
            </w:r>
          </w:p>
          <w:p>
            <w:pPr>
              <w:pStyle w:val="Normal"/>
              <w:widowControl w:val="false"/>
              <w:spacing w:lineRule="auto" w:line="240" w:before="0" w:after="0"/>
              <w:contextualSpacing/>
              <w:jc w:val="both"/>
              <w:rPr/>
            </w:pPr>
            <w:bookmarkStart w:id="0" w:name="_Hlk182486098"/>
            <w:r>
              <w:rPr/>
              <w:t>Приложение №7 Обоснование начальной (максимальной) цены договора.</w:t>
            </w:r>
            <w:bookmarkEnd w:id="0"/>
          </w:p>
        </w:tc>
      </w:tr>
    </w:tbl>
    <w:p>
      <w:pPr>
        <w:pStyle w:val="Normal"/>
        <w:spacing w:before="0" w:after="160"/>
        <w:rPr>
          <w:bCs/>
          <w:color w:val="000000"/>
        </w:rPr>
      </w:pPr>
      <w:r>
        <w:rPr>
          <w:bCs/>
          <w:color w:val="000000"/>
        </w:rPr>
      </w:r>
    </w:p>
    <w:sectPr>
      <w:headerReference w:type="default" r:id="rId6"/>
      <w:headerReference w:type="first" r:id="rId7"/>
      <w:footerReference w:type="default" r:id="rId8"/>
      <w:footerReference w:type="first" r:id="rId9"/>
      <w:type w:val="nextPage"/>
      <w:pgSz w:w="11906" w:h="16838"/>
      <w:pgMar w:left="1170" w:right="656" w:gutter="0" w:header="720" w:top="777" w:footer="709" w:bottom="85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empora LGC Uni">
    <w:charset w:val="cc" w:characterSet="windows-1251"/>
    <w:family w:val="roman"/>
    <w:pitch w:val="variable"/>
  </w:font>
  <w:font w:name="Times New Roman">
    <w:charset w:val="cc" w:characterSet="windows-1251"/>
    <w:family w:val="roman"/>
    <w:pitch w:val="variable"/>
  </w:font>
  <w:font w:name="SimSun">
    <w:altName w:val="Times New Roman"/>
    <w:charset w:val="cc" w:characterSet="windows-1251"/>
    <w:family w:val="roman"/>
    <w:pitch w:val="variable"/>
  </w:font>
  <w:font w:name="Arial">
    <w:charset w:val="cc" w:characterSet="windows-1251"/>
    <w:family w:val="roman"/>
    <w:pitch w:val="variable"/>
  </w:font>
  <w:font w:name="Symbol">
    <w:altName w:val="Andale Mono"/>
    <w:charset w:val="cc" w:characterSet="windows-1251"/>
    <w:family w:val="roman"/>
    <w:pitch w:val="variable"/>
  </w:font>
  <w:font w:name="Courier New">
    <w:charset w:val="cc" w:characterSet="windows-1251"/>
    <w:family w:val="roman"/>
    <w:pitch w:val="variable"/>
  </w:font>
  <w:font w:name="Wingdings">
    <w:altName w:val="Andale Mono"/>
    <w:charset w:val="cc" w:characterSet="windows-1251"/>
    <w:family w:val="roman"/>
    <w:pitch w:val="variable"/>
  </w:font>
  <w:font w:name="Arial Unicode MS">
    <w:altName w:val="Arial"/>
    <w:charset w:val="cc" w:characterSet="windows-1251"/>
    <w:family w:val="roman"/>
    <w:pitch w:val="variable"/>
  </w:font>
  <w:font w:name="Calibri">
    <w:altName w:val="Trebuchet MS"/>
    <w:charset w:val="cc" w:characterSet="windows-1251"/>
    <w:family w:val="roman"/>
    <w:pitch w:val="variable"/>
  </w:font>
  <w:font w:name="Tahoma">
    <w:charset w:val="cc" w:characterSet="windows-1251"/>
    <w:family w:val="roman"/>
    <w:pitch w:val="variable"/>
  </w:font>
  <w:font w:name="Open Sans">
    <w:charset w:val="cc" w:characterSet="windows-1251"/>
    <w:family w:val="roman"/>
    <w:pitch w:val="variable"/>
  </w:font>
  <w:font w:name="Liberation Sans">
    <w:altName w:val="Arial"/>
    <w:charset w:val="cc" w:characterSet="windows-1251"/>
    <w:family w:val="roman"/>
    <w:pitch w:val="variable"/>
  </w:font>
  <w:font w:name="Consolas">
    <w:altName w:val="Liberation Sans Narrow"/>
    <w:charset w:val="cc" w:characterSet="windows-1251"/>
    <w:family w:val="roman"/>
    <w:pitch w:val="variable"/>
  </w:font>
  <w:font w:name="Liberation Mono">
    <w:altName w:val="Courier New"/>
    <w:charset w:val="cc" w:characterSet="windows-1251"/>
    <w:family w:val="roman"/>
    <w:pitch w:val="variable"/>
  </w:font>
  <w:font w:name="Verdana">
    <w:charset w:val="cc" w:characterSet="windows-125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before="0" w:after="160"/>
      <w:ind w:end="360" w:hanging="0"/>
      <w:jc w:val="end"/>
      <w:rPr>
        <w:rFonts w:cs="Courier New"/>
      </w:rPr>
    </w:pPr>
    <w:r>
      <w:rPr>
        <w:rFonts w:cs="Courier New"/>
      </w:rPr>
      <mc:AlternateContent>
        <mc:Choice Requires="wps">
          <w:drawing>
            <wp:anchor behindDoc="1" distT="0" distB="0" distL="0" distR="0" simplePos="0" locked="0" layoutInCell="0" allowOverlap="1" relativeHeight="34">
              <wp:simplePos x="0" y="0"/>
              <wp:positionH relativeFrom="rightMargin">
                <wp:posOffset>635</wp:posOffset>
              </wp:positionH>
              <wp:positionV relativeFrom="paragraph">
                <wp:posOffset>5080</wp:posOffset>
              </wp:positionV>
              <wp:extent cx="15875" cy="176530"/>
              <wp:effectExtent l="0" t="0" r="0" b="0"/>
              <wp:wrapNone/>
              <wp:docPr id="1" name="Врезка3"/>
              <a:graphic xmlns:a="http://schemas.openxmlformats.org/drawingml/2006/main">
                <a:graphicData uri="http://schemas.microsoft.com/office/word/2010/wordprocessingShape">
                  <wps:wsp>
                    <wps:cNvSpPr/>
                    <wps:spPr>
                      <a:xfrm>
                        <a:off x="0" y="0"/>
                        <a:ext cx="15840" cy="176400"/>
                      </a:xfrm>
                      <a:prstGeom prst="rect">
                        <a:avLst/>
                      </a:prstGeom>
                      <a:noFill/>
                      <a:ln w="0">
                        <a:noFill/>
                      </a:ln>
                    </wps:spPr>
                    <wps:style>
                      <a:lnRef idx="0"/>
                      <a:fillRef idx="0"/>
                      <a:effectRef idx="0"/>
                      <a:fontRef idx="minor"/>
                    </wps:style>
                    <wps:txbx>
                      <w:txbxContent>
                        <w:p>
                          <w:pPr>
                            <w:pStyle w:val="Style36"/>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wps:txbx>
                    <wps:bodyPr lIns="720" rIns="720" tIns="720" bIns="720" anchor="t">
                      <a:noAutofit/>
                    </wps:bodyPr>
                  </wps:wsp>
                </a:graphicData>
              </a:graphic>
            </wp:anchor>
          </w:drawing>
        </mc:Choice>
        <mc:Fallback>
          <w:pict>
            <v:rect id="shape_0" ID="Врезка3" path="m0,0l-2147483645,0l-2147483645,-2147483646l0,-2147483646xe" stroked="f" o:allowincell="f" style="position:absolute;margin-left:0.05pt;margin-top:0.4pt;width:1.2pt;height:13.85pt;mso-wrap-style:square;v-text-anchor:top;mso-position-horizontal-relative:page">
              <v:fill o:detectmouseclick="t" on="false"/>
              <v:stroke color="#3465a4" joinstyle="round" endcap="flat"/>
              <v:textbox>
                <w:txbxContent>
                  <w:p>
                    <w:pPr>
                      <w:pStyle w:val="Style36"/>
                      <w:spacing w:before="0" w:after="160"/>
                      <w:rPr>
                        <w:color w:val="000000"/>
                      </w:rPr>
                    </w:pPr>
                    <w:r>
                      <w:rPr>
                        <w:color w:val="000000"/>
                      </w:rPr>
                      <w:fldChar w:fldCharType="begin"/>
                    </w:r>
                    <w:r>
                      <w:rPr>
                        <w:color w:val="000000"/>
                      </w:rPr>
                      <w:instrText xml:space="preserve"> PAGE </w:instrText>
                    </w:r>
                    <w:r>
                      <w:rPr>
                        <w:color w:val="000000"/>
                      </w:rPr>
                      <w:fldChar w:fldCharType="separate"/>
                    </w:r>
                    <w:r>
                      <w:rPr>
                        <w:color w:val="000000"/>
                      </w:rPr>
                      <w:t>18</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spacing w:before="0" w:after="160"/>
      <w:jc w:val="end"/>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center"/>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8">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9">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0">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12">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3">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4">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5">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6">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7">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8">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9">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0">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1">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2">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3">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4">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7">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8">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9">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0">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1">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2">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3">
    <w:lvl w:ilvl="0">
      <w:start w:val="1"/>
      <w:numFmt w:val="decimal"/>
      <w:lvlText w:val="%1)"/>
      <w:lvlJc w:val="start"/>
      <w:pPr>
        <w:tabs>
          <w:tab w:val="num" w:pos="0"/>
        </w:tabs>
        <w:ind w:start="425" w:hanging="425"/>
      </w:pPr>
      <w:rPr>
        <w:sz w:val="21"/>
        <w:szCs w:val="21"/>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6">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7">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8">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9">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0">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1">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2">
    <w:lvl w:ilvl="0">
      <w:start w:val="1"/>
      <w:numFmt w:val="decimal"/>
      <w:lvlText w:val="15.%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6">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7">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8">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49">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0">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1">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2">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3">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4">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5">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6">
    <w:lvl w:ilvl="0">
      <w:start w:val="1"/>
      <w:numFmt w:val="decimal"/>
      <w:lvlText w:val="%1."/>
      <w:lvlJc w:val="start"/>
      <w:pPr>
        <w:tabs>
          <w:tab w:val="num" w:pos="0"/>
        </w:tabs>
        <w:ind w:start="360" w:hanging="360"/>
      </w:pPr>
      <w:rPr/>
    </w:lvl>
    <w:lvl w:ilvl="1">
      <w:start w:val="1"/>
      <w:numFmt w:val="decimal"/>
      <w:lvlText w:val="18.%2"/>
      <w:lvlJc w:val="start"/>
      <w:pPr>
        <w:tabs>
          <w:tab w:val="num" w:pos="0"/>
        </w:tabs>
        <w:ind w:start="617" w:hanging="432"/>
      </w:pPr>
      <w:rPr>
        <w:sz w:val="22"/>
        <w:szCs w:val="22"/>
        <w:rFonts w:ascii="Times New Roman" w:hAnsi="Times New Roman" w:cs="Times New Roman"/>
      </w:rPr>
    </w:lvl>
    <w:lvl w:ilvl="2">
      <w:start w:val="1"/>
      <w:numFmt w:val="decimal"/>
      <w:lvlText w:val="%1.%2.%3."/>
      <w:lvlJc w:val="start"/>
      <w:pPr>
        <w:tabs>
          <w:tab w:val="num" w:pos="0"/>
        </w:tabs>
        <w:ind w:start="1224" w:hanging="504"/>
      </w:pPr>
      <w:rPr/>
    </w:lvl>
    <w:lvl w:ilvl="3">
      <w:start w:val="1"/>
      <w:numFmt w:val="decimal"/>
      <w:lvlText w:val="%1.%2.%3.%4."/>
      <w:lvlJc w:val="start"/>
      <w:pPr>
        <w:tabs>
          <w:tab w:val="num" w:pos="0"/>
        </w:tabs>
        <w:ind w:start="1728" w:hanging="648"/>
      </w:pPr>
      <w:rPr/>
    </w:lvl>
    <w:lvl w:ilvl="4">
      <w:start w:val="1"/>
      <w:numFmt w:val="decimal"/>
      <w:lvlText w:val="%1.%2.%3.%4.%5."/>
      <w:lvlJc w:val="start"/>
      <w:pPr>
        <w:tabs>
          <w:tab w:val="num" w:pos="0"/>
        </w:tabs>
        <w:ind w:start="2232" w:hanging="792"/>
      </w:pPr>
      <w:rPr/>
    </w:lvl>
    <w:lvl w:ilvl="5">
      <w:start w:val="1"/>
      <w:numFmt w:val="decimal"/>
      <w:lvlText w:val="%1.%2.%3.%4.%5.%6."/>
      <w:lvlJc w:val="start"/>
      <w:pPr>
        <w:tabs>
          <w:tab w:val="num" w:pos="0"/>
        </w:tabs>
        <w:ind w:start="2736" w:hanging="936"/>
      </w:pPr>
      <w:rPr/>
    </w:lvl>
    <w:lvl w:ilvl="6">
      <w:start w:val="1"/>
      <w:numFmt w:val="decimal"/>
      <w:lvlText w:val="%1.%2.%3.%4.%5.%6.%7."/>
      <w:lvlJc w:val="start"/>
      <w:pPr>
        <w:tabs>
          <w:tab w:val="num" w:pos="0"/>
        </w:tabs>
        <w:ind w:start="3240" w:hanging="1080"/>
      </w:pPr>
      <w:rPr/>
    </w:lvl>
    <w:lvl w:ilvl="7">
      <w:start w:val="1"/>
      <w:numFmt w:val="decimal"/>
      <w:lvlText w:val="%1.%2.%3.%4.%5.%6.%7.%8."/>
      <w:lvlJc w:val="start"/>
      <w:pPr>
        <w:tabs>
          <w:tab w:val="num" w:pos="0"/>
        </w:tabs>
        <w:ind w:start="3744" w:hanging="1224"/>
      </w:pPr>
      <w:rPr/>
    </w:lvl>
    <w:lvl w:ilvl="8">
      <w:start w:val="1"/>
      <w:numFmt w:val="decimal"/>
      <w:lvlText w:val="%1.%2.%3.%4.%5.%6.%7.%8.%9."/>
      <w:lvlJc w:val="start"/>
      <w:pPr>
        <w:tabs>
          <w:tab w:val="num" w:pos="0"/>
        </w:tabs>
        <w:ind w:start="4320" w:hanging="1440"/>
      </w:pPr>
      <w:rPr/>
    </w:lvl>
  </w:abstractNum>
  <w:abstractNum w:abstractNumId="57">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8">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59">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0">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1">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2">
    <w:lvl w:ilvl="0">
      <w:start w:val="1"/>
      <w:numFmt w:val="decimal"/>
      <w:lvlText w:val="%1)"/>
      <w:lvlJc w:val="start"/>
      <w:pPr>
        <w:tabs>
          <w:tab w:val="num" w:pos="0"/>
        </w:tabs>
        <w:ind w:start="720" w:hanging="360"/>
      </w:pPr>
      <w:rPr>
        <w:sz w:val="22"/>
        <w:szCs w:val="22"/>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4">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5">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6">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7">
    <w:lvl w:ilvl="0">
      <w:start w:val="1"/>
      <w:numFmt w:val="decimal"/>
      <w:lvlText w:val="%1)"/>
      <w:lvlJc w:val="start"/>
      <w:pPr>
        <w:tabs>
          <w:tab w:val="num" w:pos="0"/>
        </w:tabs>
        <w:ind w:start="720" w:hanging="360"/>
      </w:pPr>
      <w:rPr>
        <w:sz w:val="20"/>
        <w:szCs w:val="20"/>
        <w:rFonts w:ascii="Times New Roman" w:hAnsi="Times New Roman" w:cs="Times New Roman"/>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8">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69">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0">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1">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4">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5">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7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2"/>
    <w:lvlOverride w:ilvl="0">
      <w:startOverride w:val="1"/>
    </w:lvlOverride>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12"/>
    <w:lvlOverride w:ilvl="0">
      <w:startOverride w:val="1"/>
    </w:lvlOverride>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2"/>
  </w:num>
  <w:num w:numId="101">
    <w:abstractNumId w:val="2"/>
  </w:num>
  <w:num w:numId="102">
    <w:abstractNumId w:val="27"/>
    <w:lvlOverride w:ilvl="0">
      <w:startOverride w:val="1"/>
    </w:lvlOverride>
  </w:num>
  <w:num w:numId="103">
    <w:abstractNumId w:val="27"/>
  </w:num>
  <w:num w:numId="104">
    <w:abstractNumId w:val="27"/>
  </w:num>
  <w:num w:numId="105">
    <w:abstractNumId w:val="27"/>
  </w:num>
  <w:num w:numId="106">
    <w:abstractNumId w:val="27"/>
  </w:num>
  <w:num w:numId="107">
    <w:abstractNumId w:val="27"/>
  </w:num>
  <w:num w:numId="108">
    <w:abstractNumId w:val="27"/>
  </w:num>
  <w:num w:numId="109">
    <w:abstractNumId w:val="2"/>
  </w:num>
  <w:num w:numId="110">
    <w:abstractNumId w:val="2"/>
  </w:num>
  <w:num w:numId="111">
    <w:abstractNumId w:val="2"/>
  </w:num>
  <w:num w:numId="112">
    <w:abstractNumId w:val="37"/>
    <w:lvlOverride w:ilvl="0">
      <w:startOverride w:val="1"/>
    </w:lvlOverride>
  </w:num>
  <w:num w:numId="113">
    <w:abstractNumId w:val="37"/>
  </w:num>
  <w:num w:numId="114">
    <w:abstractNumId w:val="37"/>
  </w:num>
  <w:num w:numId="115">
    <w:abstractNumId w:val="37"/>
  </w:num>
  <w:num w:numId="116">
    <w:abstractNumId w:val="37"/>
  </w:num>
  <w:num w:numId="117">
    <w:abstractNumId w:val="37"/>
  </w:num>
  <w:num w:numId="118">
    <w:abstractNumId w:val="2"/>
  </w:num>
  <w:num w:numId="119">
    <w:abstractNumId w:val="2"/>
  </w:num>
  <w:num w:numId="120">
    <w:abstractNumId w:val="2"/>
  </w:num>
  <w:num w:numId="121">
    <w:abstractNumId w:val="46"/>
    <w:lvlOverride w:ilvl="0">
      <w:startOverride w:val="1"/>
    </w:lvlOverride>
    <w:lvlOverride w:ilvl="1">
      <w:startOverride w:val="1"/>
    </w:lvlOverride>
  </w:num>
  <w:num w:numId="122">
    <w:abstractNumId w:val="46"/>
  </w:num>
  <w:num w:numId="123">
    <w:abstractNumId w:val="46"/>
  </w:num>
  <w:num w:numId="124">
    <w:abstractNumId w:val="46"/>
  </w:num>
  <w:num w:numId="125">
    <w:abstractNumId w:val="46"/>
  </w:num>
  <w:num w:numId="126">
    <w:abstractNumId w:val="46"/>
  </w:num>
  <w:num w:numId="127">
    <w:abstractNumId w:val="46"/>
  </w:num>
  <w:num w:numId="128">
    <w:abstractNumId w:val="46"/>
  </w:num>
  <w:num w:numId="129">
    <w:abstractNumId w:val="46"/>
  </w:num>
  <w:num w:numId="130">
    <w:abstractNumId w:val="46"/>
  </w:num>
  <w:num w:numId="131">
    <w:abstractNumId w:val="46"/>
  </w:num>
  <w:num w:numId="132">
    <w:abstractNumId w:val="2"/>
  </w:num>
  <w:num w:numId="133">
    <w:abstractNumId w:val="58"/>
    <w:lvlOverride w:ilvl="0">
      <w:startOverride w:val="1"/>
    </w:lvlOverride>
  </w:num>
  <w:num w:numId="134">
    <w:abstractNumId w:val="58"/>
  </w:num>
  <w:num w:numId="135">
    <w:abstractNumId w:val="58"/>
  </w:num>
  <w:num w:numId="136">
    <w:abstractNumId w:val="58"/>
  </w:num>
  <w:num w:numId="137">
    <w:abstractNumId w:val="58"/>
  </w:num>
  <w:num w:numId="138">
    <w:abstractNumId w:val="2"/>
  </w:num>
  <w:num w:numId="139">
    <w:abstractNumId w:val="64"/>
    <w:lvlOverride w:ilvl="0">
      <w:startOverride w:val="1"/>
    </w:lvlOverride>
  </w:num>
  <w:num w:numId="140">
    <w:abstractNumId w:val="64"/>
  </w:num>
  <w:num w:numId="141">
    <w:abstractNumId w:val="64"/>
  </w:num>
  <w:num w:numId="142">
    <w:abstractNumId w:val="64"/>
  </w:num>
  <w:num w:numId="143">
    <w:abstractNumId w:val="2"/>
  </w:num>
  <w:num w:numId="144">
    <w:abstractNumId w:val="2"/>
  </w:num>
  <w:num w:numId="145">
    <w:abstractNumId w:val="2"/>
  </w:num>
  <w:num w:numId="146">
    <w:abstractNumId w:val="2"/>
  </w:num>
  <w:num w:numId="147">
    <w:abstractNumId w:val="2"/>
  </w:num>
  <w:num w:numId="148">
    <w:abstractNumId w:val="2"/>
  </w:num>
  <w:num w:numId="149">
    <w:abstractNumId w:val="2"/>
  </w:num>
  <w:num w:numId="150">
    <w:abstractNumId w:val="2"/>
  </w:num>
</w:numbering>
</file>

<file path=word/settings.xml><?xml version="1.0" encoding="utf-8"?>
<w:settings xmlns:w="http://schemas.openxmlformats.org/wordprocessingml/2006/main">
  <w:zoom w:percent="100"/>
  <w:defaultTabStop w:val="708"/>
  <w:mailMerge>
    <w:mainDocumentType w:val="formLetters"/>
    <w:dataType w:val="textFile"/>
    <w:query w:val="SELECT * FROM BASE1.dbo.ЗК$"/>
  </w:mailMerge>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SimSun" w:cs="Lohit Devanagari"/>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uto" w:line="252" w:before="0" w:after="160"/>
      <w:jc w:val="star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uiPriority w:val="9"/>
    <w:qFormat/>
    <w:pPr>
      <w:spacing w:before="100" w:after="100"/>
      <w:outlineLvl w:val="0"/>
    </w:pPr>
    <w:rPr>
      <w:rFonts w:ascii="SimSun;Times New Roman" w:hAnsi="SimSun;Times New Roman" w:eastAsia="SimSun;Times New Roman"/>
      <w:b/>
      <w:bCs/>
      <w:kern w:val="2"/>
      <w:sz w:val="48"/>
      <w:szCs w:val="48"/>
      <w:lang w:val="en-US" w:eastAsia="zh-CN"/>
    </w:rPr>
  </w:style>
  <w:style w:type="paragraph" w:styleId="2">
    <w:name w:val="Heading 2"/>
    <w:basedOn w:val="Normal"/>
    <w:next w:val="Normal"/>
    <w:uiPriority w:val="9"/>
    <w:semiHidden/>
    <w:unhideWhenUsed/>
    <w:qFormat/>
    <w:pPr>
      <w:keepNext w:val="true"/>
      <w:spacing w:before="240" w:after="60"/>
      <w:outlineLvl w:val="1"/>
    </w:pPr>
    <w:rPr>
      <w:rFonts w:ascii="Arial" w:hAnsi="Arial" w:cs="Arial"/>
      <w:b/>
      <w:bCs/>
      <w:i/>
      <w:iCs/>
      <w:sz w:val="28"/>
      <w:szCs w:val="28"/>
    </w:rPr>
  </w:style>
  <w:style w:type="paragraph" w:styleId="3">
    <w:name w:val="Heading 3"/>
    <w:basedOn w:val="Normal"/>
    <w:next w:val="Normal"/>
    <w:uiPriority w:val="9"/>
    <w:semiHidden/>
    <w:unhideWhenUsed/>
    <w:qFormat/>
    <w:pPr>
      <w:keepNext w:val="true"/>
      <w:tabs>
        <w:tab w:val="clear" w:pos="708"/>
        <w:tab w:val="left" w:pos="720" w:leader="none"/>
      </w:tabs>
      <w:spacing w:before="240" w:after="60"/>
      <w:ind w:start="720" w:hanging="720"/>
      <w:jc w:val="both"/>
      <w:outlineLvl w:val="2"/>
    </w:pPr>
    <w:rPr>
      <w:rFonts w:ascii="Arial" w:hAnsi="Arial" w:cs="Arial"/>
      <w:b/>
      <w:szCs w:val="20"/>
      <w:lang w:val="zh-CN" w:eastAsia="zh-CN"/>
    </w:rPr>
  </w:style>
  <w:style w:type="paragraph" w:styleId="4">
    <w:name w:val="Heading 4"/>
    <w:basedOn w:val="Normal"/>
    <w:next w:val="Normal"/>
    <w:uiPriority w:val="9"/>
    <w:semiHidden/>
    <w:unhideWhenUsed/>
    <w:qFormat/>
    <w:pPr>
      <w:keepNext w:val="true"/>
      <w:spacing w:before="240" w:after="60"/>
      <w:outlineLvl w:val="3"/>
    </w:pPr>
    <w:rPr>
      <w:b/>
      <w:bCs/>
      <w:sz w:val="28"/>
      <w:szCs w:val="28"/>
    </w:rPr>
  </w:style>
  <w:style w:type="paragraph" w:styleId="5">
    <w:name w:val="Heading 5"/>
    <w:basedOn w:val="Normal"/>
    <w:next w:val="Normal"/>
    <w:uiPriority w:val="9"/>
    <w:semiHidden/>
    <w:unhideWhenUsed/>
    <w:qFormat/>
    <w:pPr>
      <w:tabs>
        <w:tab w:val="clear" w:pos="708"/>
        <w:tab w:val="left" w:pos="1008" w:leader="none"/>
      </w:tabs>
      <w:spacing w:before="240" w:after="60"/>
      <w:ind w:start="1008" w:hanging="1008"/>
      <w:jc w:val="both"/>
      <w:outlineLvl w:val="4"/>
    </w:pPr>
    <w:rPr>
      <w:sz w:val="22"/>
      <w:szCs w:val="20"/>
      <w:lang w:val="zh-CN" w:eastAsia="zh-CN"/>
    </w:rPr>
  </w:style>
  <w:style w:type="paragraph" w:styleId="6">
    <w:name w:val="Heading 6"/>
    <w:basedOn w:val="Normal"/>
    <w:next w:val="Normal"/>
    <w:uiPriority w:val="9"/>
    <w:semiHidden/>
    <w:unhideWhenUsed/>
    <w:qFormat/>
    <w:pPr>
      <w:tabs>
        <w:tab w:val="clear" w:pos="708"/>
        <w:tab w:val="left" w:pos="1152" w:leader="none"/>
      </w:tabs>
      <w:spacing w:before="240" w:after="60"/>
      <w:ind w:start="1152" w:hanging="1152"/>
      <w:jc w:val="both"/>
      <w:outlineLvl w:val="5"/>
    </w:pPr>
    <w:rPr>
      <w:i/>
      <w:sz w:val="22"/>
      <w:szCs w:val="20"/>
      <w:lang w:val="zh-CN" w:eastAsia="zh-CN"/>
    </w:rPr>
  </w:style>
  <w:style w:type="paragraph" w:styleId="7">
    <w:name w:val="Heading 7"/>
    <w:basedOn w:val="Normal"/>
    <w:next w:val="Normal"/>
    <w:qFormat/>
    <w:pPr>
      <w:tabs>
        <w:tab w:val="clear" w:pos="708"/>
        <w:tab w:val="left" w:pos="1296" w:leader="none"/>
      </w:tabs>
      <w:spacing w:before="240" w:after="60"/>
      <w:ind w:start="1296" w:hanging="1296"/>
      <w:jc w:val="both"/>
      <w:outlineLvl w:val="6"/>
    </w:pPr>
    <w:rPr>
      <w:rFonts w:ascii="Arial" w:hAnsi="Arial" w:cs="Arial"/>
      <w:sz w:val="20"/>
      <w:szCs w:val="20"/>
      <w:lang w:val="zh-CN" w:eastAsia="zh-CN"/>
    </w:rPr>
  </w:style>
  <w:style w:type="paragraph" w:styleId="8">
    <w:name w:val="Heading 8"/>
    <w:basedOn w:val="Normal"/>
    <w:next w:val="Normal"/>
    <w:qFormat/>
    <w:pPr>
      <w:tabs>
        <w:tab w:val="clear" w:pos="708"/>
        <w:tab w:val="left" w:pos="1440" w:leader="none"/>
      </w:tabs>
      <w:spacing w:before="240" w:after="60"/>
      <w:ind w:start="1440" w:hanging="1440"/>
      <w:jc w:val="both"/>
      <w:outlineLvl w:val="7"/>
    </w:pPr>
    <w:rPr>
      <w:rFonts w:ascii="Arial" w:hAnsi="Arial" w:cs="Arial"/>
      <w:i/>
      <w:sz w:val="20"/>
      <w:szCs w:val="20"/>
      <w:lang w:val="zh-CN" w:eastAsia="zh-CN"/>
    </w:rPr>
  </w:style>
  <w:style w:type="paragraph" w:styleId="9">
    <w:name w:val="Heading 9"/>
    <w:basedOn w:val="Normal"/>
    <w:next w:val="Normal"/>
    <w:qFormat/>
    <w:pPr>
      <w:tabs>
        <w:tab w:val="clear" w:pos="708"/>
        <w:tab w:val="left" w:pos="1584" w:leader="none"/>
      </w:tabs>
      <w:spacing w:before="240" w:after="60"/>
      <w:ind w:start="1584" w:hanging="1584"/>
      <w:jc w:val="both"/>
      <w:outlineLvl w:val="8"/>
    </w:pPr>
    <w:rPr>
      <w:rFonts w:ascii="Arial" w:hAnsi="Arial" w:cs="Arial"/>
      <w:b/>
      <w:i/>
      <w:sz w:val="18"/>
      <w:szCs w:val="20"/>
      <w:lang w:val="zh-CN" w:eastAsia="zh-CN"/>
    </w:rPr>
  </w:style>
  <w:style w:type="character" w:styleId="DefaultParagraphFont" w:default="1">
    <w:name w:val="Default Paragraph Font"/>
    <w:uiPriority w:val="1"/>
    <w:unhideWhenUsed/>
    <w:qFormat/>
    <w:rPr/>
  </w:style>
  <w:style w:type="character" w:styleId="-">
    <w:name w:val="Hyperlink"/>
    <w:rPr>
      <w:color w:val="0000FF"/>
      <w:u w:val="single"/>
    </w:rPr>
  </w:style>
  <w:style w:type="character" w:styleId="Pagenumber">
    <w:name w:val="page number"/>
    <w:qFormat/>
    <w:rPr/>
  </w:style>
  <w:style w:type="character" w:styleId="Strong">
    <w:name w:val="Strong"/>
    <w:qFormat/>
    <w:rPr>
      <w:b/>
      <w:bCs/>
    </w:rPr>
  </w:style>
  <w:style w:type="character" w:styleId="WW8Num1z0" w:customStyle="1">
    <w:name w:val="WW8Num1z0"/>
    <w:qFormat/>
    <w:rPr>
      <w:rFonts w:ascii="Times New Roman" w:hAnsi="Times New Roman" w:cs="Times New Roman"/>
      <w:sz w:val="21"/>
      <w:szCs w:val="21"/>
    </w:rPr>
  </w:style>
  <w:style w:type="character" w:styleId="WW8Num2z0" w:customStyle="1">
    <w:name w:val="WW8Num2z0"/>
    <w:qFormat/>
    <w:rPr>
      <w:rFonts w:cs="Times New Roman"/>
      <w:b/>
    </w:rPr>
  </w:style>
  <w:style w:type="character" w:styleId="WW8Num2z1" w:customStyle="1">
    <w:name w:val="WW8Num2z1"/>
    <w:qFormat/>
    <w:rPr>
      <w:rFonts w:cs="Times New Roman"/>
      <w:color w:val="000000"/>
      <w:spacing w:val="0"/>
      <w:w w:val="100"/>
      <w:kern w:val="0"/>
      <w:position w:val="0"/>
      <w:sz w:val="24"/>
      <w:sz w:val="24"/>
      <w:szCs w:val="24"/>
      <w:u w:val="none"/>
      <w:vertAlign w:val="baseline"/>
    </w:rPr>
  </w:style>
  <w:style w:type="character" w:styleId="WW8Num2z2" w:customStyle="1">
    <w:name w:val="WW8Num2z2"/>
    <w:qFormat/>
    <w:rPr>
      <w:rFonts w:cs="Times New Roman"/>
    </w:rPr>
  </w:style>
  <w:style w:type="character" w:styleId="WW8Num2z3" w:customStyle="1">
    <w:name w:val="WW8Num2z3"/>
    <w:qFormat/>
    <w:rPr>
      <w:rFonts w:cs="Times New Roman"/>
      <w:color w:val="000000"/>
      <w:spacing w:val="0"/>
      <w:w w:val="100"/>
      <w:kern w:val="0"/>
      <w:position w:val="0"/>
      <w:sz w:val="20"/>
      <w:sz w:val="20"/>
      <w:u w:val="none"/>
      <w:vertAlign w:val="baseline"/>
    </w:rPr>
  </w:style>
  <w:style w:type="character" w:styleId="WW8Num2z4" w:customStyle="1">
    <w:name w:val="WW8Num2z4"/>
    <w:qFormat/>
    <w:rPr>
      <w:rFonts w:cs="Times New Roman"/>
    </w:rPr>
  </w:style>
  <w:style w:type="character" w:styleId="WW8Num2z5" w:customStyle="1">
    <w:name w:val="WW8Num2z5"/>
    <w:qFormat/>
    <w:rPr>
      <w:rFonts w:ascii="Symbol;Andale Mono" w:hAnsi="Symbol;Andale Mono" w:cs="Symbol;Andale Mono"/>
    </w:rPr>
  </w:style>
  <w:style w:type="character" w:styleId="WW8Num4z0" w:customStyle="1">
    <w:name w:val="WW8Num4z0"/>
    <w:qFormat/>
    <w:rPr>
      <w:rFonts w:ascii="Times New Roman" w:hAnsi="Times New Roman" w:cs="Times New Roman"/>
      <w:sz w:val="20"/>
      <w:szCs w:val="20"/>
    </w:rPr>
  </w:style>
  <w:style w:type="character" w:styleId="WW8Num5z1" w:customStyle="1">
    <w:name w:val="WW8Num5z1"/>
    <w:qFormat/>
    <w:rPr>
      <w:rFonts w:ascii="Times New Roman" w:hAnsi="Times New Roman" w:cs="Times New Roman"/>
      <w:sz w:val="22"/>
      <w:szCs w:val="22"/>
    </w:rPr>
  </w:style>
  <w:style w:type="character" w:styleId="WW8Num6z0" w:customStyle="1">
    <w:name w:val="WW8Num6z0"/>
    <w:qFormat/>
    <w:rPr>
      <w:rFonts w:ascii="Times New Roman" w:hAnsi="Times New Roman" w:cs="Times New Roman"/>
      <w:sz w:val="20"/>
      <w:szCs w:val="20"/>
    </w:rPr>
  </w:style>
  <w:style w:type="character" w:styleId="WW8Num7z0" w:customStyle="1">
    <w:name w:val="WW8Num7z0"/>
    <w:qFormat/>
    <w:rPr>
      <w:rFonts w:ascii="Times New Roman" w:hAnsi="Times New Roman" w:cs="Times New Roman"/>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Andale Mono" w:hAnsi="Wingdings;Andale Mono" w:cs="Wingdings;Andale Mono"/>
    </w:rPr>
  </w:style>
  <w:style w:type="character" w:styleId="WW8Num7z3" w:customStyle="1">
    <w:name w:val="WW8Num7z3"/>
    <w:qFormat/>
    <w:rPr>
      <w:rFonts w:ascii="Symbol;Andale Mono" w:hAnsi="Symbol;Andale Mono" w:cs="Symbol;Andale Mono"/>
    </w:rPr>
  </w:style>
  <w:style w:type="character" w:styleId="WW8Num8z0" w:customStyle="1">
    <w:name w:val="WW8Num8z0"/>
    <w:qFormat/>
    <w:rPr>
      <w:sz w:val="22"/>
      <w:szCs w:val="22"/>
    </w:rPr>
  </w:style>
  <w:style w:type="character" w:styleId="WW8Num9z1" w:customStyle="1">
    <w:name w:val="WW8Num9z1"/>
    <w:qFormat/>
    <w:rPr>
      <w:rFonts w:ascii="Times New Roman" w:hAnsi="Times New Roman" w:eastAsia="Times New Roman" w:cs="Times New Roman"/>
    </w:rPr>
  </w:style>
  <w:style w:type="character" w:styleId="WW8Num9z2" w:customStyle="1">
    <w:name w:val="WW8Num9z2"/>
    <w:qFormat/>
    <w:rPr>
      <w:sz w:val="22"/>
      <w:szCs w:val="22"/>
    </w:rPr>
  </w:style>
  <w:style w:type="character" w:styleId="WW8Num10z0" w:customStyle="1">
    <w:name w:val="WW8Num10z0"/>
    <w:qFormat/>
    <w:rPr>
      <w:rFonts w:ascii="Times New Roman" w:hAnsi="Times New Roman" w:cs="Times New Roman"/>
      <w:sz w:val="21"/>
      <w:szCs w:val="21"/>
    </w:rPr>
  </w:style>
  <w:style w:type="character" w:styleId="11" w:customStyle="1">
    <w:name w:val="Основной шрифт абзаца11"/>
    <w:qFormat/>
    <w:rPr/>
  </w:style>
  <w:style w:type="character" w:styleId="Style5" w:customStyle="1">
    <w:name w:val="Символ сноски"/>
    <w:qFormat/>
    <w:rPr>
      <w:rFonts w:cs="Times New Roman"/>
      <w:vertAlign w:val="superscript"/>
    </w:rPr>
  </w:style>
  <w:style w:type="character" w:styleId="Style6" w:customStyle="1">
    <w:name w:val="Название Знак"/>
    <w:qFormat/>
    <w:rPr>
      <w:rFonts w:eastAsia="Times New Roman"/>
      <w:sz w:val="24"/>
    </w:rPr>
  </w:style>
  <w:style w:type="character" w:styleId="CharStyle6" w:customStyle="1">
    <w:name w:val="CharStyle6"/>
    <w:qFormat/>
    <w:rPr>
      <w:rFonts w:ascii="Times New Roman" w:hAnsi="Times New Roman" w:eastAsia="Times New Roman" w:cs="Times New Roman"/>
      <w:color w:val="000000"/>
      <w:spacing w:val="0"/>
      <w:w w:val="100"/>
      <w:position w:val="0"/>
      <w:sz w:val="26"/>
      <w:sz w:val="26"/>
      <w:szCs w:val="26"/>
      <w:u w:val="none"/>
      <w:vertAlign w:val="baseline"/>
    </w:rPr>
  </w:style>
  <w:style w:type="character" w:styleId="DefaultFontStyle" w:customStyle="1">
    <w:name w:val="DefaultFontStyle"/>
    <w:qFormat/>
    <w:rPr>
      <w:rFonts w:ascii="Arial Unicode MS;Arial" w:hAnsi="Arial Unicode MS;Arial" w:eastAsia="Arial Unicode MS;Arial" w:cs="Arial Unicode MS;Arial"/>
      <w:color w:val="000000"/>
      <w:spacing w:val="0"/>
      <w:w w:val="100"/>
      <w:position w:val="0"/>
      <w:sz w:val="24"/>
      <w:sz w:val="24"/>
      <w:szCs w:val="24"/>
      <w:vertAlign w:val="baseline"/>
    </w:rPr>
  </w:style>
  <w:style w:type="character" w:styleId="71" w:customStyle="1">
    <w:name w:val="Заголовок 7 Знак"/>
    <w:qFormat/>
    <w:rPr>
      <w:rFonts w:ascii="Arial" w:hAnsi="Arial" w:eastAsia="Times New Roman" w:cs="Arial"/>
      <w:lang w:val="zh-CN" w:eastAsia="zh-CN"/>
    </w:rPr>
  </w:style>
  <w:style w:type="character" w:styleId="51" w:customStyle="1">
    <w:name w:val="Заголовок 5 Знак"/>
    <w:qFormat/>
    <w:rPr>
      <w:rFonts w:eastAsia="Times New Roman"/>
      <w:sz w:val="22"/>
      <w:lang w:val="zh-CN" w:eastAsia="zh-CN"/>
    </w:rPr>
  </w:style>
  <w:style w:type="character" w:styleId="81" w:customStyle="1">
    <w:name w:val="Заголовок 8 Знак"/>
    <w:qFormat/>
    <w:rPr>
      <w:rFonts w:ascii="Arial" w:hAnsi="Arial" w:eastAsia="Times New Roman" w:cs="Arial"/>
      <w:i/>
      <w:lang w:val="zh-CN" w:eastAsia="zh-CN"/>
    </w:rPr>
  </w:style>
  <w:style w:type="character" w:styleId="21" w:customStyle="1">
    <w:name w:val="Заголовок 2 Знак"/>
    <w:qFormat/>
    <w:rPr>
      <w:rFonts w:ascii="Arial" w:hAnsi="Arial" w:eastAsia="Times New Roman" w:cs="Arial"/>
      <w:b/>
      <w:bCs/>
      <w:i/>
      <w:iCs/>
      <w:sz w:val="28"/>
      <w:szCs w:val="28"/>
      <w:lang w:eastAsia="ru-RU"/>
    </w:rPr>
  </w:style>
  <w:style w:type="character" w:styleId="Pagenumber1" w:customStyle="1">
    <w:name w:val="page number1"/>
    <w:qFormat/>
    <w:rPr/>
  </w:style>
  <w:style w:type="character" w:styleId="Hps" w:customStyle="1">
    <w:name w:val="hps"/>
    <w:qFormat/>
    <w:rPr/>
  </w:style>
  <w:style w:type="character" w:styleId="12" w:customStyle="1">
    <w:name w:val="Основной шрифт абзаца1"/>
    <w:qFormat/>
    <w:rPr/>
  </w:style>
  <w:style w:type="character" w:styleId="Style7" w:customStyle="1">
    <w:name w:val="Текст концевой сноски Знак"/>
    <w:qFormat/>
    <w:rPr>
      <w:rFonts w:eastAsia="Times New Roman"/>
    </w:rPr>
  </w:style>
  <w:style w:type="character" w:styleId="31" w:customStyle="1">
    <w:name w:val="Заголовок 3 Знак"/>
    <w:qFormat/>
    <w:rPr>
      <w:rFonts w:ascii="Arial" w:hAnsi="Arial" w:eastAsia="Times New Roman" w:cs="Arial"/>
      <w:b/>
      <w:sz w:val="24"/>
      <w:lang w:val="zh-CN" w:eastAsia="zh-CN"/>
    </w:rPr>
  </w:style>
  <w:style w:type="character" w:styleId="FootnoteCharacters" w:customStyle="1">
    <w:name w:val="Footnote Characters"/>
    <w:qFormat/>
    <w:rPr>
      <w:rFonts w:cs="Times New Roman"/>
      <w:vertAlign w:val="superscript"/>
    </w:rPr>
  </w:style>
  <w:style w:type="character" w:styleId="61" w:customStyle="1">
    <w:name w:val="Заголовок 6 Знак"/>
    <w:qFormat/>
    <w:rPr>
      <w:rFonts w:eastAsia="Times New Roman"/>
      <w:i/>
      <w:sz w:val="22"/>
      <w:lang w:val="zh-CN" w:eastAsia="zh-CN"/>
    </w:rPr>
  </w:style>
  <w:style w:type="character" w:styleId="Font31" w:customStyle="1">
    <w:name w:val="font31"/>
    <w:qFormat/>
    <w:rPr>
      <w:rFonts w:ascii="Times New Roman" w:hAnsi="Times New Roman" w:cs="Times New Roman"/>
      <w:b/>
      <w:color w:val="000000"/>
      <w:sz w:val="20"/>
      <w:szCs w:val="20"/>
      <w:u w:val="none"/>
    </w:rPr>
  </w:style>
  <w:style w:type="character" w:styleId="Apple-converted-space" w:customStyle="1">
    <w:name w:val="apple-converted-space"/>
    <w:qFormat/>
    <w:rPr/>
  </w:style>
  <w:style w:type="character" w:styleId="Hpsatn" w:customStyle="1">
    <w:name w:val="hps atn"/>
    <w:qFormat/>
    <w:rPr/>
  </w:style>
  <w:style w:type="character" w:styleId="32" w:customStyle="1">
    <w:name w:val="Основной текст с отступом 3 Знак"/>
    <w:qFormat/>
    <w:rPr>
      <w:rFonts w:eastAsia="Times New Roman"/>
      <w:sz w:val="16"/>
      <w:szCs w:val="16"/>
    </w:rPr>
  </w:style>
  <w:style w:type="character" w:styleId="FontStyle41" w:customStyle="1">
    <w:name w:val="Font Style41"/>
    <w:qFormat/>
    <w:rPr>
      <w:rFonts w:ascii="Times New Roman" w:hAnsi="Times New Roman" w:cs="Times New Roman"/>
      <w:sz w:val="26"/>
    </w:rPr>
  </w:style>
  <w:style w:type="character" w:styleId="Font91" w:customStyle="1">
    <w:name w:val="font91"/>
    <w:qFormat/>
    <w:rPr>
      <w:rFonts w:ascii="Times New Roman" w:hAnsi="Times New Roman" w:cs="Times New Roman"/>
      <w:b/>
      <w:color w:val="000000"/>
      <w:sz w:val="20"/>
      <w:szCs w:val="20"/>
      <w:u w:val="none"/>
    </w:rPr>
  </w:style>
  <w:style w:type="character" w:styleId="Style8" w:customStyle="1">
    <w:name w:val="Абзац списка Знак"/>
    <w:qFormat/>
    <w:rPr>
      <w:rFonts w:ascii="Calibri;Trebuchet MS" w:hAnsi="Calibri;Trebuchet MS" w:cs="Calibri;Trebuchet MS"/>
      <w:sz w:val="24"/>
      <w:szCs w:val="24"/>
      <w:lang w:val="zh-CN" w:eastAsia="zh-CN"/>
    </w:rPr>
  </w:style>
  <w:style w:type="character" w:styleId="Style9" w:customStyle="1">
    <w:name w:val="Текст сноски Знак"/>
    <w:qFormat/>
    <w:rPr>
      <w:rFonts w:ascii="Arial" w:hAnsi="Arial" w:cs="Arial"/>
      <w:sz w:val="22"/>
      <w:szCs w:val="22"/>
      <w:lang w:eastAsia="zh-CN"/>
    </w:rPr>
  </w:style>
  <w:style w:type="character" w:styleId="Strong1" w:customStyle="1">
    <w:name w:val="Strong1"/>
    <w:qFormat/>
    <w:rPr>
      <w:b/>
      <w:bCs/>
    </w:rPr>
  </w:style>
  <w:style w:type="character" w:styleId="Font101" w:customStyle="1">
    <w:name w:val="font101"/>
    <w:qFormat/>
    <w:rPr>
      <w:rFonts w:ascii="Times New Roman" w:hAnsi="Times New Roman" w:cs="Times New Roman"/>
      <w:b/>
      <w:color w:val="000000"/>
      <w:sz w:val="20"/>
      <w:szCs w:val="20"/>
      <w:u w:val="none"/>
    </w:rPr>
  </w:style>
  <w:style w:type="character" w:styleId="ListParagraphChar1" w:customStyle="1">
    <w:name w:val="List Paragraph Char1"/>
    <w:qFormat/>
    <w:rPr>
      <w:sz w:val="24"/>
      <w:szCs w:val="24"/>
    </w:rPr>
  </w:style>
  <w:style w:type="character" w:styleId="Iceouttxt51" w:customStyle="1">
    <w:name w:val="iceouttxt51"/>
    <w:qFormat/>
    <w:rPr>
      <w:rFonts w:ascii="Arial" w:hAnsi="Arial" w:cs="Arial"/>
      <w:color w:val="666666"/>
      <w:sz w:val="16"/>
      <w:szCs w:val="16"/>
    </w:rPr>
  </w:style>
  <w:style w:type="character" w:styleId="13" w:customStyle="1">
    <w:name w:val="Неразрешенное упоминание1"/>
    <w:qFormat/>
    <w:rPr>
      <w:color w:val="605E5C"/>
      <w:shd w:fill="E1DFDD" w:val="clear"/>
    </w:rPr>
  </w:style>
  <w:style w:type="character" w:styleId="Font21" w:customStyle="1">
    <w:name w:val="font21"/>
    <w:qFormat/>
    <w:rPr>
      <w:rFonts w:ascii="Times New Roman" w:hAnsi="Times New Roman" w:cs="Times New Roman"/>
      <w:b/>
      <w:color w:val="000000"/>
      <w:sz w:val="20"/>
      <w:szCs w:val="20"/>
      <w:u w:val="none"/>
    </w:rPr>
  </w:style>
  <w:style w:type="character" w:styleId="Style10" w:customStyle="1">
    <w:name w:val="Нижний колонтитул Знак"/>
    <w:qFormat/>
    <w:rPr>
      <w:rFonts w:eastAsia="Times New Roman"/>
      <w:sz w:val="24"/>
      <w:szCs w:val="24"/>
    </w:rPr>
  </w:style>
  <w:style w:type="character" w:styleId="41" w:customStyle="1">
    <w:name w:val="Заголовок 4 Знак"/>
    <w:qFormat/>
    <w:rPr>
      <w:rFonts w:ascii="Times New Roman" w:hAnsi="Times New Roman" w:eastAsia="Times New Roman" w:cs="Times New Roman"/>
      <w:b/>
      <w:bCs/>
      <w:sz w:val="28"/>
      <w:szCs w:val="28"/>
      <w:lang w:eastAsia="ru-RU"/>
    </w:rPr>
  </w:style>
  <w:style w:type="character" w:styleId="Font11" w:customStyle="1">
    <w:name w:val="font11"/>
    <w:qFormat/>
    <w:rPr>
      <w:rFonts w:ascii="Times New Roman" w:hAnsi="Times New Roman" w:cs="Times New Roman"/>
      <w:color w:val="000000"/>
      <w:sz w:val="20"/>
      <w:szCs w:val="20"/>
      <w:u w:val="none"/>
    </w:rPr>
  </w:style>
  <w:style w:type="character" w:styleId="Font01" w:customStyle="1">
    <w:name w:val="font01"/>
    <w:qFormat/>
    <w:rPr>
      <w:rFonts w:ascii="Times New Roman" w:hAnsi="Times New Roman" w:cs="Times New Roman"/>
      <w:i/>
      <w:color w:val="000000"/>
      <w:sz w:val="20"/>
      <w:szCs w:val="20"/>
      <w:u w:val="none"/>
    </w:rPr>
  </w:style>
  <w:style w:type="character" w:styleId="91" w:customStyle="1">
    <w:name w:val="Заголовок 9 Знак"/>
    <w:qFormat/>
    <w:rPr>
      <w:rFonts w:ascii="Arial" w:hAnsi="Arial" w:eastAsia="Times New Roman" w:cs="Arial"/>
      <w:b/>
      <w:i/>
      <w:sz w:val="18"/>
      <w:lang w:val="zh-CN" w:eastAsia="zh-CN"/>
    </w:rPr>
  </w:style>
  <w:style w:type="character" w:styleId="Site-pagename" w:customStyle="1">
    <w:name w:val="site-pagename"/>
    <w:qFormat/>
    <w:rPr/>
  </w:style>
  <w:style w:type="character" w:styleId="Hpsalt-edited" w:customStyle="1">
    <w:name w:val="hps alt-edited"/>
    <w:qFormat/>
    <w:rPr/>
  </w:style>
  <w:style w:type="character" w:styleId="Wmi-callto" w:customStyle="1">
    <w:name w:val="wmi-callto"/>
    <w:qFormat/>
    <w:rPr/>
  </w:style>
  <w:style w:type="character" w:styleId="Style11" w:customStyle="1">
    <w:name w:val="Основной текст Знак"/>
    <w:qFormat/>
    <w:rPr>
      <w:rFonts w:ascii="Times New Roman" w:hAnsi="Times New Roman" w:eastAsia="Times New Roman" w:cs="Times New Roman"/>
      <w:sz w:val="20"/>
      <w:szCs w:val="20"/>
      <w:lang w:eastAsia="ru-RU"/>
    </w:rPr>
  </w:style>
  <w:style w:type="character" w:styleId="Style12" w:customStyle="1">
    <w:name w:val="Верхний колонтитул Знак"/>
    <w:qFormat/>
    <w:rPr>
      <w:rFonts w:eastAsia="Times New Roman"/>
      <w:sz w:val="24"/>
      <w:szCs w:val="24"/>
    </w:rPr>
  </w:style>
  <w:style w:type="character" w:styleId="Style13" w:customStyle="1">
    <w:name w:val="Текст выноски Знак"/>
    <w:qFormat/>
    <w:rPr>
      <w:rFonts w:ascii="Tahoma" w:hAnsi="Tahoma" w:eastAsia="Times New Roman" w:cs="Tahoma"/>
      <w:sz w:val="16"/>
      <w:szCs w:val="16"/>
      <w:lang w:eastAsia="ru-RU"/>
    </w:rPr>
  </w:style>
  <w:style w:type="character" w:styleId="Style14" w:customStyle="1">
    <w:name w:val="Основной текст с отступом Знак"/>
    <w:qFormat/>
    <w:rPr>
      <w:rFonts w:ascii="Times New Roman" w:hAnsi="Times New Roman" w:eastAsia="Times New Roman" w:cs="Times New Roman"/>
      <w:sz w:val="20"/>
      <w:szCs w:val="20"/>
      <w:lang w:eastAsia="ru-RU"/>
    </w:rPr>
  </w:style>
  <w:style w:type="character" w:styleId="22" w:customStyle="1">
    <w:name w:val="Основной текст (2)_"/>
    <w:qFormat/>
    <w:rPr>
      <w:rFonts w:ascii="Times New Roman" w:hAnsi="Times New Roman" w:eastAsia="Times New Roman" w:cs="Times New Roman"/>
      <w:color w:val="000000"/>
      <w:kern w:val="2"/>
      <w:sz w:val="26"/>
      <w:szCs w:val="26"/>
      <w:lang w:val="ru-RU" w:eastAsia="ru-RU" w:bidi="ar-SA"/>
    </w:rPr>
  </w:style>
  <w:style w:type="character" w:styleId="23" w:customStyle="1">
    <w:name w:val="Основной текст (2) + Полужирный"/>
    <w:qFormat/>
    <w:rPr>
      <w:rFonts w:eastAsia="Times New Roman"/>
      <w:b/>
      <w:bCs/>
      <w:color w:val="000000"/>
      <w:spacing w:val="0"/>
      <w:w w:val="100"/>
      <w:position w:val="0"/>
      <w:sz w:val="24"/>
      <w:sz w:val="24"/>
      <w:shd w:fill="FFFFFF" w:val="clear"/>
      <w:vertAlign w:val="baseline"/>
      <w:lang w:val="ru-RU" w:eastAsia="ru-RU" w:bidi="ru-RU"/>
    </w:rPr>
  </w:style>
  <w:style w:type="character" w:styleId="Cm-reload-540" w:customStyle="1">
    <w:name w:val="cm-reload-540"/>
    <w:qFormat/>
    <w:rPr/>
  </w:style>
  <w:style w:type="character" w:styleId="Strong2" w:customStyle="1">
    <w:name w:val="strong2"/>
    <w:qFormat/>
    <w:rPr/>
  </w:style>
  <w:style w:type="character" w:styleId="FontStyle18" w:customStyle="1">
    <w:name w:val="Font Style18"/>
    <w:qFormat/>
    <w:rPr>
      <w:rFonts w:ascii="Times New Roman" w:hAnsi="Times New Roman" w:cs="Times New Roman"/>
      <w:spacing w:val="10"/>
      <w:sz w:val="20"/>
      <w:szCs w:val="20"/>
    </w:rPr>
  </w:style>
  <w:style w:type="character" w:styleId="FontStyle24" w:customStyle="1">
    <w:name w:val="Font Style24"/>
    <w:qFormat/>
    <w:rPr>
      <w:rFonts w:ascii="Times New Roman" w:hAnsi="Times New Roman" w:cs="Times New Roman"/>
      <w:sz w:val="22"/>
      <w:szCs w:val="22"/>
    </w:rPr>
  </w:style>
  <w:style w:type="character" w:styleId="Style15" w:customStyle="1">
    <w:name w:val="Символ нумерации"/>
    <w:qFormat/>
    <w:rPr/>
  </w:style>
  <w:style w:type="paragraph" w:styleId="Style16">
    <w:name w:val="Заголовок"/>
    <w:basedOn w:val="Normal"/>
    <w:next w:val="Style17"/>
    <w:qFormat/>
    <w:pPr>
      <w:keepNext w:val="true"/>
      <w:spacing w:before="240" w:after="120"/>
    </w:pPr>
    <w:rPr>
      <w:rFonts w:ascii="Open Sans" w:hAnsi="Open Sans" w:eastAsia="Tahoma" w:cs="Lohit Devanagari"/>
      <w:sz w:val="28"/>
      <w:szCs w:val="28"/>
    </w:rPr>
  </w:style>
  <w:style w:type="paragraph" w:styleId="Style17">
    <w:name w:val="Body Text"/>
    <w:basedOn w:val="Normal"/>
    <w:pPr>
      <w:spacing w:before="0" w:after="120"/>
    </w:pPr>
    <w:rPr>
      <w:sz w:val="20"/>
      <w:szCs w:val="20"/>
    </w:rPr>
  </w:style>
  <w:style w:type="paragraph" w:styleId="Style18">
    <w:name w:val="List"/>
    <w:basedOn w:val="Style17"/>
    <w:pPr/>
    <w:rPr>
      <w:rFonts w:cs="Noto Sans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Title"/>
    <w:basedOn w:val="Normal"/>
    <w:next w:val="Style17"/>
    <w:uiPriority w:val="10"/>
    <w:qFormat/>
    <w:pPr>
      <w:keepNext w:val="true"/>
      <w:spacing w:before="240" w:after="120"/>
    </w:pPr>
    <w:rPr>
      <w:rFonts w:ascii="Open Sans" w:hAnsi="Open Sans" w:eastAsia="Droid Sans Fallback" w:cs="Lohit Devanagari"/>
      <w:sz w:val="28"/>
      <w:szCs w:val="28"/>
    </w:rPr>
  </w:style>
  <w:style w:type="paragraph" w:styleId="Caption1">
    <w:name w:val="caption1"/>
    <w:basedOn w:val="Normal"/>
    <w:qFormat/>
    <w:pPr>
      <w:suppressLineNumbers/>
      <w:spacing w:before="120" w:after="120"/>
    </w:pPr>
    <w:rPr>
      <w:rFonts w:cs="Lohit Devanagari"/>
      <w:i/>
      <w:iCs/>
    </w:rPr>
  </w:style>
  <w:style w:type="paragraph" w:styleId="Indexheading">
    <w:name w:val="index heading"/>
    <w:basedOn w:val="Normal"/>
    <w:qFormat/>
    <w:pPr>
      <w:suppressLineNumbers/>
    </w:pPr>
    <w:rPr>
      <w:rFonts w:cs="Lohit Devanagari"/>
    </w:rPr>
  </w:style>
  <w:style w:type="paragraph" w:styleId="BalloonText">
    <w:name w:val="Balloon Text"/>
    <w:basedOn w:val="Normal"/>
    <w:qFormat/>
    <w:pPr/>
    <w:rPr>
      <w:rFonts w:ascii="Tahoma" w:hAnsi="Tahoma" w:cs="Tahoma"/>
      <w:sz w:val="16"/>
      <w:szCs w:val="16"/>
    </w:rPr>
  </w:style>
  <w:style w:type="paragraph" w:styleId="BodyTextIndent3">
    <w:name w:val="Body Text Indent 3"/>
    <w:basedOn w:val="Normal"/>
    <w:qFormat/>
    <w:pPr>
      <w:spacing w:before="0" w:after="120"/>
      <w:ind w:start="283" w:hanging="0"/>
    </w:pPr>
    <w:rPr>
      <w:sz w:val="16"/>
      <w:szCs w:val="16"/>
    </w:rPr>
  </w:style>
  <w:style w:type="paragraph" w:styleId="Style22">
    <w:name w:val="Endnote Text"/>
    <w:basedOn w:val="Normal"/>
    <w:pPr>
      <w:spacing w:lineRule="auto" w:line="276"/>
    </w:pPr>
    <w:rPr>
      <w:sz w:val="20"/>
      <w:szCs w:val="20"/>
    </w:rPr>
  </w:style>
  <w:style w:type="paragraph" w:styleId="Caption11" w:customStyle="1">
    <w:name w:val="caption11"/>
    <w:basedOn w:val="Normal"/>
    <w:qFormat/>
    <w:pPr>
      <w:suppressLineNumbers/>
      <w:spacing w:before="120" w:after="120"/>
    </w:pPr>
    <w:rPr>
      <w:rFonts w:cs="Lohit Devanagari"/>
      <w:i/>
      <w:iCs/>
    </w:rPr>
  </w:style>
  <w:style w:type="paragraph" w:styleId="Style23">
    <w:name w:val="Footnote Text"/>
    <w:basedOn w:val="Normal"/>
    <w:pPr/>
    <w:rPr>
      <w:rFonts w:ascii="Arial" w:hAnsi="Arial" w:eastAsia="SimSun;Times New Roman" w:cs="Arial"/>
      <w:sz w:val="22"/>
      <w:szCs w:val="22"/>
      <w:lang w:eastAsia="zh-CN"/>
    </w:rPr>
  </w:style>
  <w:style w:type="paragraph" w:styleId="Style24" w:customStyle="1">
    <w:name w:val="Колонтитул"/>
    <w:basedOn w:val="Normal"/>
    <w:qFormat/>
    <w:pPr/>
    <w:rPr/>
  </w:style>
  <w:style w:type="paragraph" w:styleId="Style25">
    <w:name w:val="Header"/>
    <w:basedOn w:val="Normal"/>
    <w:pPr>
      <w:tabs>
        <w:tab w:val="clear" w:pos="708"/>
        <w:tab w:val="center" w:pos="4677" w:leader="none"/>
        <w:tab w:val="right" w:pos="9355" w:leader="none"/>
      </w:tabs>
    </w:pPr>
    <w:rPr/>
  </w:style>
  <w:style w:type="paragraph" w:styleId="Style26">
    <w:name w:val="Body Text Indent"/>
    <w:basedOn w:val="Normal"/>
    <w:pPr>
      <w:spacing w:before="0" w:after="120"/>
      <w:ind w:start="283" w:hanging="0"/>
    </w:pPr>
    <w:rPr>
      <w:sz w:val="20"/>
      <w:szCs w:val="20"/>
    </w:rPr>
  </w:style>
  <w:style w:type="paragraph" w:styleId="Style27">
    <w:name w:val="Footer"/>
    <w:basedOn w:val="Normal"/>
    <w:pPr>
      <w:tabs>
        <w:tab w:val="clear" w:pos="708"/>
        <w:tab w:val="center" w:pos="4677" w:leader="none"/>
        <w:tab w:val="right" w:pos="9355" w:leader="none"/>
      </w:tabs>
    </w:pPr>
    <w:rPr/>
  </w:style>
  <w:style w:type="paragraph" w:styleId="NormalWeb">
    <w:name w:val="Normal (Web)"/>
    <w:basedOn w:val="Normal"/>
    <w:qFormat/>
    <w:pPr>
      <w:spacing w:before="280" w:after="280"/>
    </w:pPr>
    <w:rPr/>
  </w:style>
  <w:style w:type="paragraph" w:styleId="BodyText3">
    <w:name w:val="Body Text 3"/>
    <w:basedOn w:val="Normal"/>
    <w:qFormat/>
    <w:pPr>
      <w:spacing w:before="0" w:after="120"/>
    </w:pPr>
    <w:rPr>
      <w:sz w:val="16"/>
      <w:szCs w:val="16"/>
    </w:rPr>
  </w:style>
  <w:style w:type="paragraph" w:styleId="BodyTextIndent2">
    <w:name w:val="Body Text Indent 2"/>
    <w:basedOn w:val="Normal"/>
    <w:qFormat/>
    <w:pPr>
      <w:spacing w:before="120" w:after="160"/>
      <w:ind w:start="360" w:hanging="0"/>
      <w:jc w:val="both"/>
    </w:pPr>
    <w:rPr>
      <w:rFonts w:ascii="Arial" w:hAnsi="Arial" w:cs="Arial"/>
    </w:rPr>
  </w:style>
  <w:style w:type="paragraph" w:styleId="14" w:customStyle="1">
    <w:name w:val="Заголовок1"/>
    <w:basedOn w:val="Normal"/>
    <w:next w:val="Style17"/>
    <w:qFormat/>
    <w:pPr>
      <w:keepNext w:val="true"/>
      <w:spacing w:before="240" w:after="120"/>
    </w:pPr>
    <w:rPr>
      <w:rFonts w:ascii="Liberation Sans" w:hAnsi="Liberation Sans" w:eastAsia="Noto Sans SC Regular;Times New" w:cs="Noto Sans Devanagari"/>
      <w:sz w:val="28"/>
      <w:szCs w:val="28"/>
    </w:rPr>
  </w:style>
  <w:style w:type="paragraph" w:styleId="121" w:customStyle="1">
    <w:name w:val="Указатель12"/>
    <w:basedOn w:val="Normal"/>
    <w:qFormat/>
    <w:pPr>
      <w:suppressLineNumbers/>
    </w:pPr>
    <w:rPr>
      <w:rFonts w:cs="Lohit Devanagari"/>
    </w:rPr>
  </w:style>
  <w:style w:type="paragraph" w:styleId="Caption111" w:customStyle="1">
    <w:name w:val="caption111"/>
    <w:basedOn w:val="Normal"/>
    <w:qFormat/>
    <w:pPr>
      <w:suppressLineNumbers/>
      <w:spacing w:before="120" w:after="120"/>
    </w:pPr>
    <w:rPr>
      <w:rFonts w:cs="Lohit Devanagari"/>
      <w:i/>
      <w:iCs/>
    </w:rPr>
  </w:style>
  <w:style w:type="paragraph" w:styleId="111" w:customStyle="1">
    <w:name w:val="Указатель11"/>
    <w:basedOn w:val="Normal"/>
    <w:qFormat/>
    <w:pPr>
      <w:suppressLineNumbers/>
    </w:pPr>
    <w:rPr>
      <w:rFonts w:cs="Lohit Devanagari"/>
    </w:rPr>
  </w:style>
  <w:style w:type="paragraph" w:styleId="Caption1111" w:customStyle="1">
    <w:name w:val="caption1111"/>
    <w:basedOn w:val="Normal"/>
    <w:qFormat/>
    <w:pPr>
      <w:suppressLineNumbers/>
      <w:spacing w:before="120" w:after="120"/>
    </w:pPr>
    <w:rPr>
      <w:rFonts w:cs="Lohit Devanagari"/>
      <w:i/>
      <w:iCs/>
    </w:rPr>
  </w:style>
  <w:style w:type="paragraph" w:styleId="15" w:customStyle="1">
    <w:name w:val="Указатель1"/>
    <w:basedOn w:val="Normal"/>
    <w:qFormat/>
    <w:pPr>
      <w:suppressLineNumbers/>
    </w:pPr>
    <w:rPr>
      <w:rFonts w:cs="Noto Sans Devanagari"/>
      <w:lang w:val="zh-CN" w:eastAsia="zh-CN" w:bidi="zh-CN"/>
    </w:rPr>
  </w:style>
  <w:style w:type="paragraph" w:styleId="16" w:customStyle="1">
    <w:name w:val="Название объекта1"/>
    <w:basedOn w:val="Normal"/>
    <w:qFormat/>
    <w:pPr>
      <w:suppressLineNumbers/>
      <w:spacing w:before="120" w:after="120"/>
    </w:pPr>
    <w:rPr>
      <w:rFonts w:cs="Noto Sans Devanagari"/>
      <w:i/>
      <w:iCs/>
    </w:rPr>
  </w:style>
  <w:style w:type="paragraph" w:styleId="1CStyle9" w:customStyle="1">
    <w:name w:val="1CStyle9"/>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1CStyle7" w:customStyle="1">
    <w:name w:val="1CStyle7"/>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17" w:customStyle="1">
    <w:name w:val="Текст1"/>
    <w:basedOn w:val="Normal"/>
    <w:qFormat/>
    <w:pPr/>
    <w:rPr>
      <w:rFonts w:ascii="Consolas;Liberation Sans Narrow" w:hAnsi="Consolas;Liberation Sans Narrow" w:eastAsia="Calibri;Trebuchet MS" w:cs="Consolas;Liberation Sans Narrow"/>
      <w:color w:val="00000A"/>
      <w:sz w:val="21"/>
      <w:szCs w:val="21"/>
      <w:lang w:eastAsia="zh-CN"/>
    </w:rPr>
  </w:style>
  <w:style w:type="paragraph" w:styleId="Western" w:customStyle="1">
    <w:name w:val="western"/>
    <w:qFormat/>
    <w:pPr>
      <w:widowControl w:val="false"/>
      <w:suppressAutoHyphens w:val="true"/>
      <w:bidi w:val="0"/>
      <w:spacing w:lineRule="auto" w:line="252" w:before="0" w:after="160"/>
      <w:jc w:val="start"/>
    </w:pPr>
    <w:rPr>
      <w:rFonts w:ascii="Calibri;Trebuchet MS" w:hAnsi="Calibri;Trebuchet MS" w:eastAsia="SimSun;Times New Roman" w:cs="Calibri;Trebuchet MS"/>
      <w:color w:val="auto"/>
      <w:kern w:val="0"/>
      <w:sz w:val="22"/>
      <w:szCs w:val="22"/>
      <w:lang w:val="en-US" w:eastAsia="zh-CN" w:bidi="ar-SA"/>
    </w:rPr>
  </w:style>
  <w:style w:type="paragraph" w:styleId="311" w:customStyle="1">
    <w:name w:val="Без интервала31"/>
    <w:qFormat/>
    <w:pPr>
      <w:widowControl w:val="false"/>
      <w:suppressAutoHyphens w:val="true"/>
      <w:bidi w:val="0"/>
      <w:spacing w:lineRule="auto" w:line="252" w:before="0" w:after="160"/>
      <w:jc w:val="start"/>
    </w:pPr>
    <w:rPr>
      <w:rFonts w:ascii="Calibri;Trebuchet MS" w:hAnsi="Calibri;Trebuchet MS" w:eastAsia="Times New Roman" w:cs="Calibri;Trebuchet MS"/>
      <w:color w:val="auto"/>
      <w:kern w:val="0"/>
      <w:sz w:val="22"/>
      <w:szCs w:val="22"/>
      <w:lang w:val="ru-RU" w:eastAsia="en-US" w:bidi="ar-SA"/>
    </w:rPr>
  </w:style>
  <w:style w:type="paragraph" w:styleId="1CStyle2" w:customStyle="1">
    <w:name w:val="1CStyle2"/>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1CStyle0" w:customStyle="1">
    <w:name w:val="1CStyle0"/>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24" w:customStyle="1">
    <w:name w:val="Абзац списка2"/>
    <w:basedOn w:val="Normal"/>
    <w:qFormat/>
    <w:pPr>
      <w:spacing w:before="0" w:after="160"/>
      <w:ind w:start="720" w:hanging="0"/>
      <w:contextualSpacing/>
    </w:pPr>
    <w:rPr/>
  </w:style>
  <w:style w:type="paragraph" w:styleId="Style28" w:customStyle="1">
    <w:name w:val="_Style 2"/>
    <w:basedOn w:val="Normal"/>
    <w:qFormat/>
    <w:pPr>
      <w:spacing w:before="0" w:after="160"/>
      <w:ind w:start="720" w:hanging="0"/>
      <w:contextualSpacing/>
    </w:pPr>
    <w:rPr/>
  </w:style>
  <w:style w:type="paragraph" w:styleId="1CStyle10" w:customStyle="1">
    <w:name w:val="1CStyle10"/>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25" w:customStyle="1">
    <w:name w:val="Обычный2"/>
    <w:qFormat/>
    <w:pPr>
      <w:widowControl w:val="false"/>
      <w:suppressAutoHyphens w:val="true"/>
      <w:bidi w:val="0"/>
      <w:spacing w:lineRule="auto" w:line="252" w:before="0" w:after="160"/>
      <w:jc w:val="both"/>
    </w:pPr>
    <w:rPr>
      <w:rFonts w:ascii="Times New Roman" w:hAnsi="Times New Roman" w:eastAsia="SimSun;Times New Roman" w:cs="Times New Roman"/>
      <w:color w:val="auto"/>
      <w:kern w:val="0"/>
      <w:sz w:val="24"/>
      <w:szCs w:val="24"/>
      <w:lang w:val="ru-RU" w:eastAsia="ru-RU" w:bidi="ar-SA"/>
    </w:rPr>
  </w:style>
  <w:style w:type="paragraph" w:styleId="-1" w:customStyle="1">
    <w:name w:val="Контракт-раздел"/>
    <w:basedOn w:val="Normal"/>
    <w:next w:val="-2"/>
    <w:qFormat/>
    <w:pPr>
      <w:keepNext w:val="true"/>
      <w:tabs>
        <w:tab w:val="clear" w:pos="708"/>
        <w:tab w:val="left" w:pos="540" w:leader="none"/>
      </w:tabs>
      <w:spacing w:before="360" w:after="120"/>
      <w:jc w:val="center"/>
      <w:outlineLvl w:val="3"/>
    </w:pPr>
    <w:rPr>
      <w:b/>
      <w:bCs/>
      <w:smallCaps/>
    </w:rPr>
  </w:style>
  <w:style w:type="paragraph" w:styleId="-2" w:customStyle="1">
    <w:name w:val="Контракт-пункт"/>
    <w:basedOn w:val="Normal"/>
    <w:qFormat/>
    <w:pPr>
      <w:jc w:val="both"/>
    </w:pPr>
    <w:rPr/>
  </w:style>
  <w:style w:type="paragraph" w:styleId="18" w:customStyle="1">
    <w:name w:val="Обычный1"/>
    <w:qFormat/>
    <w:pPr>
      <w:widowControl w:val="false"/>
      <w:suppressAutoHyphens w:val="true"/>
      <w:bidi w:val="0"/>
      <w:spacing w:lineRule="auto" w:line="252" w:before="0" w:after="160"/>
      <w:jc w:val="both"/>
    </w:pPr>
    <w:rPr>
      <w:rFonts w:ascii="Times New Roman" w:hAnsi="Times New Roman" w:eastAsia="SimSun;Times New Roman" w:cs="Times New Roman"/>
      <w:color w:val="auto"/>
      <w:kern w:val="0"/>
      <w:sz w:val="24"/>
      <w:szCs w:val="24"/>
      <w:lang w:val="ru-RU" w:eastAsia="ru-RU" w:bidi="ar-SA"/>
    </w:rPr>
  </w:style>
  <w:style w:type="paragraph" w:styleId="-3" w:customStyle="1">
    <w:name w:val="Контракт-подподпункт"/>
    <w:basedOn w:val="Normal"/>
    <w:qFormat/>
    <w:pPr>
      <w:tabs>
        <w:tab w:val="clear" w:pos="708"/>
        <w:tab w:val="left" w:pos="0" w:leader="none"/>
      </w:tabs>
      <w:jc w:val="both"/>
    </w:pPr>
    <w:rPr/>
  </w:style>
  <w:style w:type="paragraph" w:styleId="Iauiue" w:customStyle="1">
    <w:name w:val="Iau?iue"/>
    <w:qFormat/>
    <w:pPr>
      <w:widowControl w:val="false"/>
      <w:suppressAutoHyphens w:val="true"/>
      <w:bidi w:val="0"/>
      <w:spacing w:lineRule="auto" w:line="252" w:before="0" w:after="160"/>
      <w:jc w:val="start"/>
    </w:pPr>
    <w:rPr>
      <w:rFonts w:ascii="Times New Roman" w:hAnsi="Times New Roman" w:eastAsia="Times New Roman" w:cs="Times New Roman"/>
      <w:color w:val="auto"/>
      <w:kern w:val="0"/>
      <w:sz w:val="20"/>
      <w:szCs w:val="20"/>
      <w:lang w:val="en-US" w:eastAsia="ru-RU" w:bidi="ar-SA"/>
    </w:rPr>
  </w:style>
  <w:style w:type="paragraph" w:styleId="Style29" w:customStyle="1">
    <w:name w:val="Содержимое таблицы"/>
    <w:basedOn w:val="Normal"/>
    <w:qFormat/>
    <w:pPr>
      <w:suppressLineNumbers/>
    </w:pPr>
    <w:rPr/>
  </w:style>
  <w:style w:type="paragraph" w:styleId="3111" w:customStyle="1">
    <w:name w:val="Основной текст 311"/>
    <w:basedOn w:val="Normal"/>
    <w:qFormat/>
    <w:pPr>
      <w:spacing w:before="0" w:after="120"/>
    </w:pPr>
    <w:rPr>
      <w:sz w:val="16"/>
      <w:szCs w:val="16"/>
    </w:rPr>
  </w:style>
  <w:style w:type="paragraph" w:styleId="1CStyle1" w:customStyle="1">
    <w:name w:val="1CStyle1"/>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211" w:customStyle="1">
    <w:name w:val="Основной текст с отступом 211"/>
    <w:basedOn w:val="Normal"/>
    <w:qFormat/>
    <w:pPr>
      <w:spacing w:before="120" w:after="200"/>
      <w:ind w:start="360" w:hanging="0"/>
      <w:jc w:val="both"/>
    </w:pPr>
    <w:rPr>
      <w:rFonts w:ascii="Arial" w:hAnsi="Arial" w:cs="Arial"/>
    </w:rPr>
  </w:style>
  <w:style w:type="paragraph" w:styleId="212" w:customStyle="1">
    <w:name w:val="Основной текст 21"/>
    <w:basedOn w:val="Normal"/>
    <w:qFormat/>
    <w:pPr>
      <w:ind w:firstLine="851"/>
      <w:jc w:val="both"/>
    </w:pPr>
    <w:rPr>
      <w:szCs w:val="20"/>
      <w:lang w:val="en-US"/>
    </w:rPr>
  </w:style>
  <w:style w:type="paragraph" w:styleId="26" w:customStyle="1">
    <w:name w:val="Основной текст (2)"/>
    <w:qFormat/>
    <w:pPr>
      <w:widowControl w:val="false"/>
      <w:shd w:val="clear" w:color="auto" w:fill="FFFFFF"/>
      <w:suppressAutoHyphens w:val="true"/>
      <w:bidi w:val="0"/>
      <w:spacing w:lineRule="exact" w:line="307" w:before="0" w:after="160"/>
      <w:jc w:val="both"/>
      <w:textAlignment w:val="baseline"/>
    </w:pPr>
    <w:rPr>
      <w:rFonts w:ascii="Times New Roman" w:hAnsi="Times New Roman" w:eastAsia="Times New Roman" w:cs="Times New Roman"/>
      <w:color w:val="000000"/>
      <w:kern w:val="2"/>
      <w:sz w:val="26"/>
      <w:szCs w:val="26"/>
      <w:lang w:val="ru-RU" w:eastAsia="ru-RU" w:bidi="ar-SA"/>
    </w:rPr>
  </w:style>
  <w:style w:type="paragraph" w:styleId="S1" w:customStyle="1">
    <w:name w:val="s_1"/>
    <w:basedOn w:val="Normal"/>
    <w:qFormat/>
    <w:pPr>
      <w:spacing w:before="280" w:after="280"/>
    </w:pPr>
    <w:rPr/>
  </w:style>
  <w:style w:type="paragraph" w:styleId="Style91" w:customStyle="1">
    <w:name w:val="Style9"/>
    <w:basedOn w:val="Normal"/>
    <w:qFormat/>
    <w:pPr>
      <w:spacing w:lineRule="exact" w:line="326"/>
      <w:ind w:firstLine="701"/>
      <w:jc w:val="both"/>
    </w:pPr>
    <w:rPr>
      <w:rFonts w:ascii="Tahoma" w:hAnsi="Tahoma" w:cs="Tahoma"/>
    </w:rPr>
  </w:style>
  <w:style w:type="paragraph" w:styleId="ConsPlusNormal" w:customStyle="1">
    <w:name w:val="ConsPlusNormal"/>
    <w:qFormat/>
    <w:pPr>
      <w:widowControl w:val="false"/>
      <w:suppressAutoHyphens w:val="true"/>
      <w:bidi w:val="0"/>
      <w:spacing w:lineRule="auto" w:line="252" w:before="0" w:after="160"/>
      <w:ind w:firstLine="720"/>
      <w:jc w:val="start"/>
    </w:pPr>
    <w:rPr>
      <w:rFonts w:ascii="Arial" w:hAnsi="Arial" w:eastAsia="SimSun;Times New Roman" w:cs="Arial"/>
      <w:color w:val="auto"/>
      <w:kern w:val="0"/>
      <w:sz w:val="20"/>
      <w:szCs w:val="20"/>
      <w:lang w:val="ru-RU" w:eastAsia="ru-RU" w:bidi="ar-SA"/>
    </w:rPr>
  </w:style>
  <w:style w:type="paragraph" w:styleId="ConsNormal" w:customStyle="1">
    <w:name w:val="ConsNormal"/>
    <w:qFormat/>
    <w:pPr>
      <w:widowControl w:val="false"/>
      <w:suppressAutoHyphens w:val="true"/>
      <w:bidi w:val="0"/>
      <w:spacing w:lineRule="auto" w:line="252" w:before="0" w:after="160"/>
      <w:ind w:end="19772" w:firstLine="720"/>
      <w:jc w:val="start"/>
    </w:pPr>
    <w:rPr>
      <w:rFonts w:ascii="Arial" w:hAnsi="Arial" w:eastAsia="Times New Roman" w:cs="Arial"/>
      <w:color w:val="auto"/>
      <w:kern w:val="0"/>
      <w:sz w:val="20"/>
      <w:szCs w:val="20"/>
      <w:lang w:val="ru-RU" w:eastAsia="ru-RU" w:bidi="ar-SA"/>
    </w:rPr>
  </w:style>
  <w:style w:type="paragraph" w:styleId="27" w:customStyle="1">
    <w:name w:val="Без интервала2"/>
    <w:qFormat/>
    <w:pPr>
      <w:widowControl w:val="false"/>
      <w:suppressAutoHyphens w:val="true"/>
      <w:bidi w:val="0"/>
      <w:spacing w:lineRule="auto" w:line="252" w:before="0" w:after="160"/>
      <w:jc w:val="start"/>
    </w:pPr>
    <w:rPr>
      <w:rFonts w:ascii="Calibri;Trebuchet MS" w:hAnsi="Calibri;Trebuchet MS" w:eastAsia="Times New Roman" w:cs="Calibri;Trebuchet MS"/>
      <w:color w:val="auto"/>
      <w:kern w:val="0"/>
      <w:sz w:val="22"/>
      <w:szCs w:val="22"/>
      <w:lang w:val="ru-RU" w:eastAsia="en-US" w:bidi="ar-SA"/>
    </w:rPr>
  </w:style>
  <w:style w:type="paragraph" w:styleId="1CStyle8" w:customStyle="1">
    <w:name w:val="1CStyle8"/>
    <w:qFormat/>
    <w:pPr>
      <w:widowControl w:val="false"/>
      <w:suppressAutoHyphens w:val="true"/>
      <w:bidi w:val="0"/>
      <w:spacing w:lineRule="auto" w:line="276" w:before="0" w:after="200"/>
      <w:jc w:val="end"/>
    </w:pPr>
    <w:rPr>
      <w:rFonts w:ascii="Calibri;Trebuchet MS" w:hAnsi="Calibri;Trebuchet MS" w:eastAsia="SimSun;Times New Roman" w:cs="Calibri;Trebuchet MS"/>
      <w:color w:val="auto"/>
      <w:kern w:val="0"/>
      <w:sz w:val="22"/>
      <w:szCs w:val="22"/>
      <w:lang w:val="ru-RU" w:eastAsia="ru-RU" w:bidi="ar-SA"/>
    </w:rPr>
  </w:style>
  <w:style w:type="paragraph" w:styleId="1CStyle-1" w:customStyle="1">
    <w:name w:val="1CStyle-1"/>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Style30" w:customStyle="1">
    <w:name w:val="áû÷íûé"/>
    <w:qFormat/>
    <w:pPr>
      <w:widowControl w:val="false"/>
      <w:suppressAutoHyphens w:val="true"/>
      <w:bidi w:val="0"/>
      <w:spacing w:lineRule="auto" w:line="252" w:before="0" w:after="160"/>
      <w:jc w:val="start"/>
      <w:textAlignment w:val="baseline"/>
    </w:pPr>
    <w:rPr>
      <w:rFonts w:ascii="Times New Roman" w:hAnsi="Times New Roman" w:eastAsia="SimSun;Times New Roman" w:cs="Times New Roman"/>
      <w:color w:val="auto"/>
      <w:kern w:val="0"/>
      <w:sz w:val="21"/>
      <w:szCs w:val="22"/>
      <w:lang w:val="ru-RU" w:eastAsia="ru-RU" w:bidi="ar-SA"/>
    </w:rPr>
  </w:style>
  <w:style w:type="paragraph" w:styleId="1CStyle5" w:customStyle="1">
    <w:name w:val="1CStyle5"/>
    <w:qFormat/>
    <w:pPr>
      <w:widowControl w:val="false"/>
      <w:suppressAutoHyphens w:val="true"/>
      <w:bidi w:val="0"/>
      <w:spacing w:lineRule="auto" w:line="276" w:before="0" w:after="200"/>
      <w:jc w:val="end"/>
    </w:pPr>
    <w:rPr>
      <w:rFonts w:ascii="Calibri;Trebuchet MS" w:hAnsi="Calibri;Trebuchet MS" w:eastAsia="SimSun;Times New Roman" w:cs="Calibri;Trebuchet MS"/>
      <w:color w:val="auto"/>
      <w:kern w:val="0"/>
      <w:sz w:val="22"/>
      <w:szCs w:val="22"/>
      <w:lang w:val="ru-RU" w:eastAsia="ru-RU" w:bidi="ar-SA"/>
    </w:rPr>
  </w:style>
  <w:style w:type="paragraph" w:styleId="FrameContents" w:customStyle="1">
    <w:name w:val="Frame Contents"/>
    <w:basedOn w:val="Normal"/>
    <w:qFormat/>
    <w:pPr/>
    <w:rPr/>
  </w:style>
  <w:style w:type="paragraph" w:styleId="NoSpacing">
    <w:name w:val="No Spacing"/>
    <w:qFormat/>
    <w:pPr>
      <w:widowControl w:val="false"/>
      <w:suppressAutoHyphens w:val="true"/>
      <w:bidi w:val="0"/>
      <w:spacing w:lineRule="auto" w:line="252" w:before="0" w:after="160"/>
      <w:jc w:val="start"/>
    </w:pPr>
    <w:rPr>
      <w:rFonts w:ascii="Times New Roman" w:hAnsi="Times New Roman" w:eastAsia="SimSun;Times New Roman" w:cs="Times New Roman"/>
      <w:color w:val="auto"/>
      <w:kern w:val="0"/>
      <w:sz w:val="22"/>
      <w:szCs w:val="22"/>
      <w:lang w:val="ru-RU" w:eastAsia="zh-CN" w:bidi="ar-SA"/>
    </w:rPr>
  </w:style>
  <w:style w:type="paragraph" w:styleId="221" w:customStyle="1">
    <w:name w:val="Основной текст 22"/>
    <w:basedOn w:val="Normal"/>
    <w:qFormat/>
    <w:pPr>
      <w:ind w:firstLine="851"/>
      <w:jc w:val="both"/>
    </w:pPr>
    <w:rPr>
      <w:szCs w:val="20"/>
    </w:rPr>
  </w:style>
  <w:style w:type="paragraph" w:styleId="1CStyle6" w:customStyle="1">
    <w:name w:val="1CStyle6"/>
    <w:qFormat/>
    <w:pPr>
      <w:widowControl w:val="false"/>
      <w:suppressAutoHyphens w:val="true"/>
      <w:bidi w:val="0"/>
      <w:spacing w:lineRule="auto" w:line="276" w:before="0" w:after="200"/>
      <w:jc w:val="center"/>
    </w:pPr>
    <w:rPr>
      <w:rFonts w:ascii="Calibri;Trebuchet MS" w:hAnsi="Calibri;Trebuchet MS" w:eastAsia="SimSun;Times New Roman" w:cs="Calibri;Trebuchet MS"/>
      <w:color w:val="auto"/>
      <w:kern w:val="0"/>
      <w:sz w:val="22"/>
      <w:szCs w:val="22"/>
      <w:lang w:val="ru-RU" w:eastAsia="ru-RU" w:bidi="ar-SA"/>
    </w:rPr>
  </w:style>
  <w:style w:type="paragraph" w:styleId="ConsPlusCell" w:customStyle="1">
    <w:name w:val="ConsPlusCell"/>
    <w:qFormat/>
    <w:pPr>
      <w:widowControl w:val="false"/>
      <w:suppressAutoHyphens w:val="true"/>
      <w:bidi w:val="0"/>
      <w:spacing w:lineRule="auto" w:line="252" w:before="0" w:after="160"/>
      <w:jc w:val="start"/>
    </w:pPr>
    <w:rPr>
      <w:rFonts w:ascii="Arial" w:hAnsi="Arial" w:eastAsia="Times New Roman" w:cs="Arial"/>
      <w:color w:val="auto"/>
      <w:kern w:val="0"/>
      <w:sz w:val="20"/>
      <w:szCs w:val="20"/>
      <w:lang w:val="ru-RU" w:eastAsia="ru-RU" w:bidi="ar-SA"/>
    </w:rPr>
  </w:style>
  <w:style w:type="paragraph" w:styleId="33" w:customStyle="1">
    <w:name w:val="Без интервала3"/>
    <w:qFormat/>
    <w:pPr>
      <w:widowControl w:val="false"/>
      <w:suppressAutoHyphens w:val="true"/>
      <w:bidi w:val="0"/>
      <w:spacing w:lineRule="auto" w:line="252" w:before="0" w:after="160"/>
      <w:jc w:val="start"/>
    </w:pPr>
    <w:rPr>
      <w:rFonts w:ascii="Calibri;Trebuchet MS" w:hAnsi="Calibri;Trebuchet MS" w:eastAsia="SimSun;Times New Roman" w:cs="Calibri;Trebuchet MS"/>
      <w:color w:val="auto"/>
      <w:kern w:val="0"/>
      <w:sz w:val="22"/>
      <w:szCs w:val="22"/>
      <w:lang w:val="ru-RU" w:eastAsia="en-US" w:bidi="ar-SA"/>
    </w:rPr>
  </w:style>
  <w:style w:type="paragraph" w:styleId="28" w:customStyle="1">
    <w:name w:val="Текст2"/>
    <w:basedOn w:val="Style30"/>
    <w:qFormat/>
    <w:pPr>
      <w:spacing w:before="0" w:after="240"/>
      <w:ind w:firstLine="1440"/>
    </w:pPr>
    <w:rPr>
      <w:sz w:val="24"/>
      <w:lang w:val="en-GB"/>
    </w:rPr>
  </w:style>
  <w:style w:type="paragraph" w:styleId="19" w:customStyle="1">
    <w:name w:val="Абзац списка1"/>
    <w:basedOn w:val="Normal"/>
    <w:qFormat/>
    <w:pPr>
      <w:ind w:start="720" w:hanging="0"/>
    </w:pPr>
    <w:rPr/>
  </w:style>
  <w:style w:type="paragraph" w:styleId="Style43" w:customStyle="1">
    <w:name w:val="Style43"/>
    <w:basedOn w:val="Normal"/>
    <w:qFormat/>
    <w:pPr>
      <w:spacing w:lineRule="exact" w:line="334"/>
      <w:jc w:val="both"/>
    </w:pPr>
    <w:rPr>
      <w:color w:val="00000A"/>
    </w:rPr>
  </w:style>
  <w:style w:type="paragraph" w:styleId="-4" w:customStyle="1">
    <w:name w:val="Контракт-подпункт Знак"/>
    <w:basedOn w:val="Normal"/>
    <w:qFormat/>
    <w:pPr>
      <w:tabs>
        <w:tab w:val="clear" w:pos="708"/>
        <w:tab w:val="left" w:pos="0" w:leader="none"/>
      </w:tabs>
      <w:jc w:val="both"/>
    </w:pPr>
    <w:rPr/>
  </w:style>
  <w:style w:type="paragraph" w:styleId="110" w:customStyle="1">
    <w:name w:val="Без интервала1"/>
    <w:qFormat/>
    <w:pPr>
      <w:widowControl w:val="false"/>
      <w:suppressAutoHyphens w:val="true"/>
      <w:bidi w:val="0"/>
      <w:spacing w:lineRule="auto" w:line="252" w:before="0" w:after="160"/>
      <w:jc w:val="start"/>
    </w:pPr>
    <w:rPr>
      <w:rFonts w:ascii="Calibri;Trebuchet MS" w:hAnsi="Calibri;Trebuchet MS" w:eastAsia="SimSun;Times New Roman" w:cs="Calibri;Trebuchet MS"/>
      <w:color w:val="auto"/>
      <w:kern w:val="0"/>
      <w:sz w:val="22"/>
      <w:szCs w:val="22"/>
      <w:lang w:val="en-US" w:eastAsia="en-US" w:bidi="ar-SA"/>
    </w:rPr>
  </w:style>
  <w:style w:type="paragraph" w:styleId="ListParagraph">
    <w:name w:val="List Paragraph"/>
    <w:basedOn w:val="Normal"/>
    <w:qFormat/>
    <w:pPr>
      <w:spacing w:before="0" w:after="160"/>
      <w:ind w:start="720" w:hanging="0"/>
      <w:contextualSpacing/>
    </w:pPr>
    <w:rPr>
      <w:rFonts w:ascii="Calibri;Trebuchet MS" w:hAnsi="Calibri;Trebuchet MS" w:cs="Calibri;Trebuchet MS"/>
      <w:lang w:val="zh-CN" w:eastAsia="zh-CN"/>
    </w:rPr>
  </w:style>
  <w:style w:type="paragraph" w:styleId="Style31" w:customStyle="1">
    <w:name w:val="Текст в заданном формате"/>
    <w:basedOn w:val="Normal"/>
    <w:qFormat/>
    <w:pPr>
      <w:spacing w:before="0" w:after="60"/>
      <w:jc w:val="both"/>
    </w:pPr>
    <w:rPr>
      <w:rFonts w:ascii="Liberation Mono" w:hAnsi="Liberation Mono" w:eastAsia="Courier New" w:cs="Liberation Mono"/>
      <w:color w:val="00000A"/>
      <w:sz w:val="20"/>
      <w:szCs w:val="20"/>
      <w:lang w:eastAsia="zh-CN" w:bidi="hi-IN"/>
    </w:rPr>
  </w:style>
  <w:style w:type="paragraph" w:styleId="42" w:customStyle="1">
    <w:name w:val="Абзац списка4"/>
    <w:basedOn w:val="Normal"/>
    <w:qFormat/>
    <w:pPr>
      <w:ind w:start="720" w:hanging="0"/>
    </w:pPr>
    <w:rPr>
      <w:rFonts w:eastAsia="Calibri;Trebuchet MS"/>
    </w:rPr>
  </w:style>
  <w:style w:type="paragraph" w:styleId="1CStyle4" w:customStyle="1">
    <w:name w:val="1CStyle4"/>
    <w:qFormat/>
    <w:pPr>
      <w:widowControl w:val="false"/>
      <w:suppressAutoHyphens w:val="true"/>
      <w:bidi w:val="0"/>
      <w:spacing w:lineRule="auto" w:line="276" w:before="0" w:after="200"/>
      <w:jc w:val="center"/>
    </w:pPr>
    <w:rPr>
      <w:rFonts w:ascii="Arial" w:hAnsi="Arial" w:eastAsia="SimSun;Times New Roman" w:cs="Arial"/>
      <w:b/>
      <w:color w:val="auto"/>
      <w:kern w:val="0"/>
      <w:sz w:val="20"/>
      <w:szCs w:val="22"/>
      <w:lang w:val="ru-RU" w:eastAsia="ru-RU" w:bidi="ar-SA"/>
    </w:rPr>
  </w:style>
  <w:style w:type="paragraph" w:styleId="Style32" w:customStyle="1">
    <w:name w:val="Таблица шапка"/>
    <w:basedOn w:val="Normal"/>
    <w:qFormat/>
    <w:pPr>
      <w:keepNext w:val="true"/>
      <w:spacing w:before="40" w:after="40"/>
      <w:ind w:start="57" w:end="57" w:hanging="0"/>
    </w:pPr>
    <w:rPr>
      <w:kern w:val="2"/>
      <w:szCs w:val="20"/>
      <w:lang w:eastAsia="ar-SA"/>
    </w:rPr>
  </w:style>
  <w:style w:type="paragraph" w:styleId="Style33" w:customStyle="1">
    <w:name w:val="Таблица текст"/>
    <w:basedOn w:val="Normal"/>
    <w:qFormat/>
    <w:pPr>
      <w:spacing w:before="40" w:after="40"/>
      <w:ind w:start="57" w:end="57" w:hanging="0"/>
    </w:pPr>
    <w:rPr>
      <w:kern w:val="2"/>
      <w:szCs w:val="20"/>
      <w:lang w:eastAsia="ar-SA"/>
    </w:rPr>
  </w:style>
  <w:style w:type="paragraph" w:styleId="Style51" w:customStyle="1">
    <w:name w:val="_Style 5"/>
    <w:basedOn w:val="Normal"/>
    <w:qFormat/>
    <w:pPr/>
    <w:rPr>
      <w:rFonts w:ascii="Verdana" w:hAnsi="Verdana" w:cs="Verdana"/>
      <w:sz w:val="20"/>
      <w:szCs w:val="20"/>
      <w:lang w:val="en-US"/>
    </w:rPr>
  </w:style>
  <w:style w:type="paragraph" w:styleId="34" w:customStyle="1">
    <w:name w:val="Абзац списка3"/>
    <w:basedOn w:val="Normal"/>
    <w:qFormat/>
    <w:pPr>
      <w:spacing w:before="0" w:after="200"/>
      <w:ind w:start="720" w:hanging="0"/>
      <w:contextualSpacing/>
    </w:pPr>
    <w:rPr>
      <w:rFonts w:ascii="Calibri;Trebuchet MS" w:hAnsi="Calibri;Trebuchet MS" w:eastAsia="Calibri;Trebuchet MS"/>
    </w:rPr>
  </w:style>
  <w:style w:type="paragraph" w:styleId="222" w:customStyle="1">
    <w:name w:val="Основной текст с отступом 22"/>
    <w:basedOn w:val="Normal"/>
    <w:qFormat/>
    <w:pPr>
      <w:spacing w:before="120" w:after="200"/>
      <w:ind w:start="360" w:hanging="0"/>
      <w:jc w:val="both"/>
    </w:pPr>
    <w:rPr>
      <w:rFonts w:ascii="Arial" w:hAnsi="Arial" w:cs="Arial"/>
    </w:rPr>
  </w:style>
  <w:style w:type="paragraph" w:styleId="Standard" w:customStyle="1">
    <w:name w:val="Standard"/>
    <w:qFormat/>
    <w:pPr>
      <w:widowControl/>
      <w:suppressAutoHyphens w:val="true"/>
      <w:bidi w:val="0"/>
      <w:spacing w:lineRule="auto" w:line="276" w:before="0" w:after="200"/>
      <w:jc w:val="start"/>
      <w:textAlignment w:val="baseline"/>
    </w:pPr>
    <w:rPr>
      <w:rFonts w:ascii="Calibri;Trebuchet MS" w:hAnsi="Calibri;Trebuchet MS" w:eastAsia="SimSun;Times New Roman" w:cs="Calibri;Trebuchet MS"/>
      <w:color w:val="auto"/>
      <w:kern w:val="2"/>
      <w:sz w:val="22"/>
      <w:szCs w:val="22"/>
      <w:lang w:val="ru-RU" w:eastAsia="zh-CN" w:bidi="ar-SA"/>
    </w:rPr>
  </w:style>
  <w:style w:type="paragraph" w:styleId="Xmsonormal" w:customStyle="1">
    <w:name w:val="x_msonormal"/>
    <w:basedOn w:val="Normal"/>
    <w:qFormat/>
    <w:pPr>
      <w:spacing w:lineRule="auto" w:line="240" w:before="100" w:after="100"/>
    </w:pPr>
    <w:rPr/>
  </w:style>
  <w:style w:type="paragraph" w:styleId="321" w:customStyle="1">
    <w:name w:val="Основной текст 32"/>
    <w:basedOn w:val="Normal"/>
    <w:qFormat/>
    <w:pPr>
      <w:spacing w:before="0" w:after="120"/>
    </w:pPr>
    <w:rPr>
      <w:sz w:val="16"/>
      <w:szCs w:val="16"/>
    </w:rPr>
  </w:style>
  <w:style w:type="paragraph" w:styleId="1111" w:customStyle="1">
    <w:name w:val="Стиль Заголовок 1 + 11 пт"/>
    <w:basedOn w:val="1"/>
    <w:qFormat/>
    <w:pPr>
      <w:tabs>
        <w:tab w:val="clear" w:pos="708"/>
        <w:tab w:val="left" w:pos="3780" w:leader="none"/>
      </w:tabs>
      <w:spacing w:before="360" w:after="120"/>
      <w:jc w:val="center"/>
      <w:outlineLvl w:val="9"/>
    </w:pPr>
    <w:rPr>
      <w:rFonts w:ascii="Times New Roman" w:hAnsi="Times New Roman" w:eastAsia="Times New Roman"/>
      <w:color w:val="000000"/>
      <w:sz w:val="22"/>
      <w:szCs w:val="20"/>
    </w:rPr>
  </w:style>
  <w:style w:type="paragraph" w:styleId="Style34" w:customStyle="1">
    <w:name w:val="статьи договора"/>
    <w:basedOn w:val="1111"/>
    <w:qFormat/>
    <w:pPr>
      <w:tabs>
        <w:tab w:val="left" w:pos="1392" w:leader="none"/>
        <w:tab w:val="left" w:pos="3780" w:leader="none"/>
      </w:tabs>
      <w:spacing w:before="0" w:after="60"/>
      <w:ind w:start="1392" w:hanging="0"/>
      <w:jc w:val="both"/>
      <w:outlineLvl w:val="1"/>
    </w:pPr>
    <w:rPr>
      <w:rFonts w:ascii="Calibri;Trebuchet MS" w:hAnsi="Calibri;Trebuchet MS" w:eastAsia="Calibri;Trebuchet MS"/>
      <w:b w:val="false"/>
      <w:bCs w:val="false"/>
      <w:szCs w:val="22"/>
      <w:lang w:eastAsia="en-US"/>
    </w:rPr>
  </w:style>
  <w:style w:type="paragraph" w:styleId="Style181" w:customStyle="1">
    <w:name w:val="Style18"/>
    <w:basedOn w:val="Normal"/>
    <w:qFormat/>
    <w:pPr>
      <w:suppressAutoHyphens w:val="false"/>
      <w:spacing w:lineRule="exact" w:line="276" w:before="0" w:after="0"/>
      <w:ind w:firstLine="451"/>
      <w:jc w:val="both"/>
    </w:pPr>
    <w:rPr/>
  </w:style>
  <w:style w:type="paragraph" w:styleId="112" w:customStyle="1">
    <w:name w:val="Основной текст1"/>
    <w:basedOn w:val="Normal"/>
    <w:qFormat/>
    <w:pPr>
      <w:ind w:firstLine="300"/>
    </w:pPr>
    <w:rPr>
      <w:sz w:val="26"/>
      <w:szCs w:val="26"/>
    </w:rPr>
  </w:style>
  <w:style w:type="paragraph" w:styleId="52" w:customStyle="1">
    <w:name w:val="Основной текст (5)"/>
    <w:basedOn w:val="Normal"/>
    <w:qFormat/>
    <w:pPr>
      <w:shd w:val="clear" w:color="auto" w:fill="FFFFFF"/>
      <w:suppressAutoHyphens w:val="false"/>
      <w:spacing w:lineRule="exact" w:line="317"/>
      <w:jc w:val="both"/>
    </w:pPr>
    <w:rPr>
      <w:sz w:val="26"/>
      <w:szCs w:val="26"/>
    </w:rPr>
  </w:style>
  <w:style w:type="paragraph" w:styleId="Style35" w:customStyle="1">
    <w:name w:val="Заголовок таблицы"/>
    <w:basedOn w:val="Style29"/>
    <w:qFormat/>
    <w:pPr>
      <w:jc w:val="center"/>
    </w:pPr>
    <w:rPr>
      <w:b/>
      <w:bCs/>
    </w:rPr>
  </w:style>
  <w:style w:type="paragraph" w:styleId="Style36"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kupki.gov.ru/" TargetMode="External"/><Relationship Id="rId3" Type="http://schemas.openxmlformats.org/officeDocument/2006/relationships/hyperlink" Target="http://www.zakupki.gov.ru/" TargetMode="External"/><Relationship Id="rId4" Type="http://schemas.openxmlformats.org/officeDocument/2006/relationships/hyperlink" Target="http://www.zakupki.gov.ru/" TargetMode="External"/><Relationship Id="rId5" Type="http://schemas.openxmlformats.org/officeDocument/2006/relationships/hyperlink" Target="https://www.rts-tender.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1472</TotalTime>
  <Application>LibreOffice/7.5.9.2$Windows_X86_64 LibreOffice_project/cdeefe45c17511d326101eed8008ac4092f278a9</Application>
  <AppVersion>15.0000</AppVersion>
  <Pages>18</Pages>
  <Words>5693</Words>
  <Characters>39954</Characters>
  <CharactersWithSpaces>45395</CharactersWithSpaces>
  <Paragraphs>248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2024-08-05T16:27:17Z</dcterms:created>
  <dc:creator/>
  <dc:description/>
  <dc:language>ru-RU</dc:language>
  <cp:lastModifiedBy/>
  <cp:lastPrinted>2025-01-27T15:56:08Z</cp:lastPrinted>
  <dcterms:modified xsi:type="dcterms:W3CDTF">2025-04-04T14:35:37Z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A3F83125CF924CE78443CB1A28D87B65_13</vt:lpwstr>
  </property>
  <property fmtid="{D5CDD505-2E9C-101B-9397-08002B2CF9AE}" pid="3" name="KSOProductBuildVer">
    <vt:lpwstr>1049-12.2.0.13431</vt:lpwstr>
  </property>
</Properties>
</file>