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C4" w:rsidRDefault="00733208" w:rsidP="006B4356">
      <w:pPr>
        <w:suppressAutoHyphens/>
        <w:ind w:right="-55"/>
        <w:jc w:val="center"/>
        <w:rPr>
          <w:b/>
          <w:bCs/>
          <w:lang w:eastAsia="ar-SA"/>
        </w:rPr>
      </w:pPr>
      <w:r w:rsidRPr="00710498">
        <w:rPr>
          <w:b/>
          <w:bCs/>
          <w:lang w:eastAsia="ar-SA"/>
        </w:rPr>
        <w:t xml:space="preserve">РАЗДЕЛ </w:t>
      </w:r>
      <w:r w:rsidR="00A851D1" w:rsidRPr="00710498">
        <w:rPr>
          <w:b/>
          <w:bCs/>
          <w:lang w:eastAsia="ar-SA"/>
        </w:rPr>
        <w:t>6</w:t>
      </w:r>
      <w:r w:rsidR="00BB339A" w:rsidRPr="00710498">
        <w:rPr>
          <w:b/>
          <w:bCs/>
          <w:lang w:eastAsia="ar-SA"/>
        </w:rPr>
        <w:t>.</w:t>
      </w:r>
      <w:r w:rsidRPr="00710498">
        <w:rPr>
          <w:b/>
          <w:bCs/>
          <w:lang w:eastAsia="ar-SA"/>
        </w:rPr>
        <w:t xml:space="preserve"> ПОРЯДОК</w:t>
      </w:r>
      <w:r w:rsidR="00235C20">
        <w:rPr>
          <w:b/>
          <w:bCs/>
          <w:lang w:eastAsia="ar-SA"/>
        </w:rPr>
        <w:t xml:space="preserve"> </w:t>
      </w:r>
      <w:r w:rsidRPr="00710498">
        <w:rPr>
          <w:b/>
          <w:bCs/>
          <w:lang w:eastAsia="ar-SA"/>
        </w:rPr>
        <w:t xml:space="preserve">ПРЕДОСТАВЛЕНИЯ ОБЕСПЕЧЕНИЯ ИСПОЛНЕНИЯ </w:t>
      </w:r>
      <w:r w:rsidR="00A851D1" w:rsidRPr="00710498">
        <w:rPr>
          <w:b/>
          <w:bCs/>
          <w:lang w:eastAsia="ar-SA"/>
        </w:rPr>
        <w:t>ДОГОВОРА</w:t>
      </w:r>
      <w:r w:rsidR="00824F59" w:rsidRPr="00710498">
        <w:rPr>
          <w:b/>
          <w:bCs/>
          <w:lang w:eastAsia="ar-SA"/>
        </w:rPr>
        <w:t>, ТРЕБОВАНИЯ К ТАКОМУ ОБЕСПЕЧЕНИЮ</w:t>
      </w:r>
    </w:p>
    <w:p w:rsidR="00733F8F" w:rsidRDefault="00733F8F" w:rsidP="006B4356">
      <w:pPr>
        <w:suppressAutoHyphens/>
        <w:ind w:right="-55"/>
        <w:jc w:val="center"/>
        <w:rPr>
          <w:b/>
          <w:bCs/>
          <w:lang w:eastAsia="ar-SA"/>
        </w:rPr>
      </w:pPr>
      <w:bookmarkStart w:id="0" w:name="_GoBack"/>
      <w:bookmarkEnd w:id="0"/>
    </w:p>
    <w:p w:rsidR="003D09B6" w:rsidRPr="0058424A" w:rsidRDefault="003D09B6" w:rsidP="003D09B6">
      <w:pPr>
        <w:widowControl w:val="0"/>
        <w:ind w:firstLine="708"/>
        <w:jc w:val="both"/>
      </w:pPr>
    </w:p>
    <w:p w:rsidR="003D09B6" w:rsidRPr="0058424A" w:rsidRDefault="004E6EB1" w:rsidP="003D09B6">
      <w:pPr>
        <w:widowControl w:val="0"/>
        <w:ind w:firstLine="708"/>
        <w:jc w:val="both"/>
      </w:pPr>
      <w:r w:rsidRPr="0058424A">
        <w:t>6</w:t>
      </w:r>
      <w:r w:rsidR="003D09B6" w:rsidRPr="0058424A">
        <w:t>.1.</w:t>
      </w:r>
      <w:r w:rsidR="003D09B6" w:rsidRPr="0058424A">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D09B6" w:rsidRPr="0058424A" w:rsidRDefault="004E6EB1" w:rsidP="003D09B6">
      <w:pPr>
        <w:widowControl w:val="0"/>
        <w:ind w:firstLine="708"/>
        <w:jc w:val="both"/>
      </w:pPr>
      <w:r w:rsidRPr="0058424A">
        <w:t>6</w:t>
      </w:r>
      <w:r w:rsidR="003D09B6" w:rsidRPr="0058424A">
        <w:t>.2.</w:t>
      </w:r>
      <w:r w:rsidR="003D09B6" w:rsidRPr="0058424A">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Положения</w:t>
      </w:r>
      <w:r w:rsidRPr="0058424A">
        <w:t xml:space="preserve"> о закупке</w:t>
      </w:r>
      <w:r w:rsidR="003D09B6" w:rsidRPr="0058424A">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D09B6" w:rsidRPr="0058424A" w:rsidRDefault="004E6EB1" w:rsidP="003D09B6">
      <w:pPr>
        <w:widowControl w:val="0"/>
        <w:ind w:firstLine="708"/>
        <w:jc w:val="both"/>
      </w:pPr>
      <w:r w:rsidRPr="0058424A">
        <w:t>6</w:t>
      </w:r>
      <w:r w:rsidR="003D09B6" w:rsidRPr="0058424A">
        <w:t>.3.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D09B6" w:rsidRPr="0058424A" w:rsidRDefault="003D09B6" w:rsidP="003D09B6">
      <w:pPr>
        <w:widowControl w:val="0"/>
        <w:ind w:firstLine="708"/>
        <w:jc w:val="both"/>
      </w:pPr>
      <w:r w:rsidRPr="0058424A">
        <w:t>В случае увеличения (продления) сроков исполнения договора в соответствии с подпунктами 3, 10, 11 пункта 28.2 Положения</w:t>
      </w:r>
      <w:r w:rsidR="00D101C4" w:rsidRPr="0058424A">
        <w:t xml:space="preserve"> о закупке</w:t>
      </w:r>
      <w:r w:rsidRPr="0058424A">
        <w:t xml:space="preserve">, срок действия банковской гарантии должен быть продлен на аналогичный срок. </w:t>
      </w:r>
    </w:p>
    <w:p w:rsidR="003D09B6" w:rsidRPr="0058424A" w:rsidRDefault="00F413FF" w:rsidP="003D09B6">
      <w:pPr>
        <w:widowControl w:val="0"/>
        <w:ind w:firstLine="708"/>
        <w:jc w:val="both"/>
      </w:pPr>
      <w:r w:rsidRPr="0058424A">
        <w:t>6</w:t>
      </w:r>
      <w:r w:rsidR="003D09B6" w:rsidRPr="0058424A">
        <w:t>.4.</w:t>
      </w:r>
      <w:r w:rsidR="003D09B6" w:rsidRPr="0058424A">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D09B6" w:rsidRPr="0058424A" w:rsidRDefault="00F413FF" w:rsidP="003D09B6">
      <w:pPr>
        <w:widowControl w:val="0"/>
        <w:ind w:firstLine="708"/>
        <w:jc w:val="both"/>
      </w:pPr>
      <w:r w:rsidRPr="0058424A">
        <w:t>6</w:t>
      </w:r>
      <w:r w:rsidR="003D09B6" w:rsidRPr="0058424A">
        <w:t>.5.</w:t>
      </w:r>
      <w:r w:rsidR="003D09B6" w:rsidRPr="0058424A">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Положения</w:t>
      </w:r>
      <w:r w:rsidRPr="0058424A">
        <w:t xml:space="preserve"> о закупке</w:t>
      </w:r>
      <w:r w:rsidR="003D09B6" w:rsidRPr="0058424A">
        <w:t>.</w:t>
      </w:r>
    </w:p>
    <w:p w:rsidR="003D09B6" w:rsidRPr="0058424A" w:rsidRDefault="00511094" w:rsidP="003D09B6">
      <w:pPr>
        <w:widowControl w:val="0"/>
        <w:ind w:firstLine="708"/>
        <w:jc w:val="both"/>
      </w:pPr>
      <w:r w:rsidRPr="0058424A">
        <w:t>6</w:t>
      </w:r>
      <w:r w:rsidR="003D09B6" w:rsidRPr="0058424A">
        <w:t xml:space="preserve">.6.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D09B6" w:rsidRPr="0058424A" w:rsidRDefault="00215300" w:rsidP="003D09B6">
      <w:pPr>
        <w:widowControl w:val="0"/>
        <w:ind w:firstLine="708"/>
        <w:jc w:val="both"/>
      </w:pPr>
      <w:r w:rsidRPr="0058424A">
        <w:t>6</w:t>
      </w:r>
      <w:r w:rsidR="003D09B6" w:rsidRPr="0058424A">
        <w:t xml:space="preserve">.7. В случае </w:t>
      </w:r>
      <w:proofErr w:type="spellStart"/>
      <w:r w:rsidR="003D09B6" w:rsidRPr="0058424A">
        <w:t>непредоставления</w:t>
      </w:r>
      <w:proofErr w:type="spellEnd"/>
      <w:r w:rsidR="003D09B6" w:rsidRPr="0058424A">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D09B6" w:rsidRPr="0058424A" w:rsidRDefault="00215300" w:rsidP="003D09B6">
      <w:pPr>
        <w:widowControl w:val="0"/>
        <w:ind w:firstLine="708"/>
        <w:jc w:val="both"/>
      </w:pPr>
      <w:r w:rsidRPr="0058424A">
        <w:t>6</w:t>
      </w:r>
      <w:r w:rsidR="003D09B6" w:rsidRPr="0058424A">
        <w:t>.8. Денежные средства, перечисленные лицом, с которым заключается договор, в качестве обеспечения исполнения договора, возвращаются:</w:t>
      </w:r>
    </w:p>
    <w:p w:rsidR="003D09B6" w:rsidRPr="0058424A" w:rsidRDefault="003D09B6" w:rsidP="003D09B6">
      <w:pPr>
        <w:widowControl w:val="0"/>
        <w:ind w:firstLine="708"/>
        <w:jc w:val="both"/>
      </w:pPr>
      <w:r w:rsidRPr="0058424A">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3D09B6" w:rsidRPr="0058424A" w:rsidRDefault="003D09B6" w:rsidP="003D09B6">
      <w:pPr>
        <w:widowControl w:val="0"/>
        <w:ind w:firstLine="708"/>
        <w:jc w:val="both"/>
      </w:pPr>
      <w:r w:rsidRPr="0058424A">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D09B6" w:rsidRPr="0058424A" w:rsidRDefault="003D09B6" w:rsidP="003D09B6">
      <w:pPr>
        <w:widowControl w:val="0"/>
        <w:ind w:firstLine="708"/>
        <w:jc w:val="both"/>
      </w:pPr>
      <w:r w:rsidRPr="0058424A">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D09B6" w:rsidRPr="0058424A" w:rsidRDefault="00215300" w:rsidP="003D09B6">
      <w:pPr>
        <w:widowControl w:val="0"/>
        <w:ind w:firstLine="708"/>
        <w:jc w:val="both"/>
      </w:pPr>
      <w:r w:rsidRPr="0058424A">
        <w:t>6</w:t>
      </w:r>
      <w:r w:rsidR="003D09B6" w:rsidRPr="0058424A">
        <w:t>.9.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D09B6" w:rsidRPr="0058424A" w:rsidRDefault="00215300" w:rsidP="003D09B6">
      <w:pPr>
        <w:widowControl w:val="0"/>
        <w:ind w:firstLine="708"/>
        <w:jc w:val="both"/>
      </w:pPr>
      <w:r w:rsidRPr="0058424A">
        <w:t>6</w:t>
      </w:r>
      <w:r w:rsidR="003D09B6" w:rsidRPr="0058424A">
        <w:t xml:space="preserve">.10.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D09B6" w:rsidRPr="0058424A" w:rsidRDefault="003D09B6" w:rsidP="003D09B6">
      <w:pPr>
        <w:widowControl w:val="0"/>
        <w:ind w:firstLine="708"/>
        <w:jc w:val="both"/>
      </w:pPr>
      <w:r w:rsidRPr="0058424A">
        <w:lastRenderedPageBreak/>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D09B6" w:rsidRPr="0058424A" w:rsidRDefault="003D09B6" w:rsidP="003D09B6">
      <w:pPr>
        <w:widowControl w:val="0"/>
        <w:ind w:firstLine="708"/>
        <w:jc w:val="both"/>
      </w:pPr>
      <w:r w:rsidRPr="0058424A">
        <w:t xml:space="preserve">22.11. При внесении изменений в договор в соответствии с пунктом 28.2 Положения </w:t>
      </w:r>
      <w:r w:rsidR="00215300" w:rsidRPr="0058424A">
        <w:t xml:space="preserve">о закупке </w:t>
      </w:r>
      <w:r w:rsidRPr="0058424A">
        <w:t>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D09B6" w:rsidRPr="0058424A" w:rsidRDefault="003D09B6" w:rsidP="003D09B6">
      <w:pPr>
        <w:widowControl w:val="0"/>
        <w:ind w:firstLine="708"/>
        <w:jc w:val="both"/>
      </w:pPr>
      <w:r w:rsidRPr="0058424A">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D09B6" w:rsidRPr="0058424A" w:rsidRDefault="003D09B6" w:rsidP="003D09B6">
      <w:pPr>
        <w:widowControl w:val="0"/>
        <w:ind w:firstLine="708"/>
        <w:jc w:val="both"/>
      </w:pPr>
      <w:r w:rsidRPr="0058424A">
        <w:t>если при увеличении в соответствии с пунктом 28.2 Положения</w:t>
      </w:r>
      <w:r w:rsidR="00C5000A" w:rsidRPr="0058424A">
        <w:t xml:space="preserve"> о закупке</w:t>
      </w:r>
      <w:r w:rsidRPr="0058424A">
        <w:t xml:space="preserve">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D09B6" w:rsidRPr="0058424A" w:rsidRDefault="00C5000A" w:rsidP="003D09B6">
      <w:pPr>
        <w:widowControl w:val="0"/>
        <w:ind w:firstLine="708"/>
        <w:jc w:val="both"/>
      </w:pPr>
      <w:r w:rsidRPr="0058424A">
        <w:t>6</w:t>
      </w:r>
      <w:r w:rsidR="003D09B6" w:rsidRPr="0058424A">
        <w:t>.12. В случае уменьшения в соответствии с пунктом 28.2 Положения</w:t>
      </w:r>
      <w:r w:rsidRPr="0058424A">
        <w:t xml:space="preserve"> о закупке</w:t>
      </w:r>
      <w:r w:rsidR="003D09B6" w:rsidRPr="0058424A">
        <w:t xml:space="preserve">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D09B6" w:rsidRPr="0058424A" w:rsidRDefault="00C5000A" w:rsidP="003D09B6">
      <w:pPr>
        <w:widowControl w:val="0"/>
        <w:ind w:firstLine="708"/>
        <w:jc w:val="both"/>
      </w:pPr>
      <w:r w:rsidRPr="0058424A">
        <w:t>6</w:t>
      </w:r>
      <w:r w:rsidR="003D09B6" w:rsidRPr="0058424A">
        <w:t>.13.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D09B6" w:rsidRPr="0058424A" w:rsidRDefault="00C127EE" w:rsidP="003D09B6">
      <w:pPr>
        <w:widowControl w:val="0"/>
        <w:ind w:firstLine="708"/>
        <w:jc w:val="both"/>
      </w:pPr>
      <w:r w:rsidRPr="0058424A">
        <w:t>6</w:t>
      </w:r>
      <w:r w:rsidR="003D09B6" w:rsidRPr="0058424A">
        <w:t>.14.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D09B6" w:rsidRPr="0058424A" w:rsidRDefault="003D09B6" w:rsidP="003D09B6">
      <w:pPr>
        <w:widowControl w:val="0"/>
        <w:ind w:firstLine="708"/>
        <w:jc w:val="both"/>
      </w:pPr>
      <w:r w:rsidRPr="0058424A">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D09B6" w:rsidRPr="0058424A" w:rsidRDefault="00C127EE" w:rsidP="003D09B6">
      <w:pPr>
        <w:widowControl w:val="0"/>
        <w:ind w:firstLine="708"/>
        <w:jc w:val="both"/>
      </w:pPr>
      <w:r w:rsidRPr="0058424A">
        <w:t>6</w:t>
      </w:r>
      <w:r w:rsidR="003D09B6" w:rsidRPr="0058424A">
        <w:t>.15.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Положения</w:t>
      </w:r>
      <w:r w:rsidR="00E95DC7" w:rsidRPr="0058424A">
        <w:t xml:space="preserve"> о закупке</w:t>
      </w:r>
      <w:r w:rsidR="003D09B6" w:rsidRPr="0058424A">
        <w:t xml:space="preserve">. Выбор способа обеспечения гарантийных обязательств осуществляется поставщиком (подрядчиком, исполнителем). </w:t>
      </w:r>
    </w:p>
    <w:p w:rsidR="003D09B6" w:rsidRPr="0058424A" w:rsidRDefault="00E95DC7" w:rsidP="003D09B6">
      <w:pPr>
        <w:widowControl w:val="0"/>
        <w:ind w:firstLine="708"/>
        <w:jc w:val="both"/>
      </w:pPr>
      <w:r w:rsidRPr="0058424A">
        <w:t>6</w:t>
      </w:r>
      <w:r w:rsidR="003D09B6" w:rsidRPr="0058424A">
        <w:t>.16.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D09B6" w:rsidRPr="0058424A" w:rsidRDefault="002C72B4" w:rsidP="003D09B6">
      <w:pPr>
        <w:widowControl w:val="0"/>
        <w:ind w:firstLine="708"/>
        <w:jc w:val="both"/>
      </w:pPr>
      <w:r w:rsidRPr="0058424A">
        <w:t>6</w:t>
      </w:r>
      <w:r w:rsidR="003D09B6" w:rsidRPr="0058424A">
        <w:t>.17. Размер обеспечения гарантийных обязательств не может превышать десять процентов начальной (максимальной) цены договора.</w:t>
      </w:r>
    </w:p>
    <w:p w:rsidR="003D09B6" w:rsidRPr="0058424A" w:rsidRDefault="002C72B4" w:rsidP="003D09B6">
      <w:pPr>
        <w:widowControl w:val="0"/>
        <w:ind w:firstLine="708"/>
        <w:jc w:val="both"/>
      </w:pPr>
      <w:r w:rsidRPr="0058424A">
        <w:t>6</w:t>
      </w:r>
      <w:r w:rsidR="003D09B6" w:rsidRPr="0058424A">
        <w:t xml:space="preserve">.18. Поставщик (подрядчик, исполнитель) вправе изменить способ обеспечения </w:t>
      </w:r>
      <w:r w:rsidR="003D09B6" w:rsidRPr="0058424A">
        <w:lastRenderedPageBreak/>
        <w:t>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D09B6" w:rsidRPr="0058424A" w:rsidRDefault="002C72B4" w:rsidP="003D09B6">
      <w:pPr>
        <w:widowControl w:val="0"/>
        <w:ind w:firstLine="708"/>
        <w:jc w:val="both"/>
      </w:pPr>
      <w:r w:rsidRPr="0058424A">
        <w:t>6</w:t>
      </w:r>
      <w:r w:rsidR="003D09B6" w:rsidRPr="0058424A">
        <w:t>.19.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D09B6" w:rsidRPr="0058424A" w:rsidRDefault="002C72B4" w:rsidP="003D09B6">
      <w:pPr>
        <w:widowControl w:val="0"/>
        <w:ind w:firstLine="708"/>
        <w:jc w:val="both"/>
      </w:pPr>
      <w:r w:rsidRPr="0058424A">
        <w:t>6</w:t>
      </w:r>
      <w:r w:rsidR="003D09B6" w:rsidRPr="0058424A">
        <w:t>.20.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D09B6" w:rsidRPr="0058424A" w:rsidRDefault="003D09B6" w:rsidP="003D09B6">
      <w:pPr>
        <w:widowControl w:val="0"/>
        <w:ind w:firstLine="708"/>
        <w:jc w:val="both"/>
      </w:pPr>
    </w:p>
    <w:p w:rsidR="00733F8F" w:rsidRPr="0058424A" w:rsidRDefault="00733F8F" w:rsidP="006B4356">
      <w:pPr>
        <w:suppressAutoHyphens/>
        <w:ind w:right="-55"/>
        <w:jc w:val="center"/>
        <w:rPr>
          <w:b/>
          <w:bCs/>
          <w:lang w:eastAsia="ar-SA"/>
        </w:rPr>
      </w:pPr>
    </w:p>
    <w:p w:rsidR="00733F8F" w:rsidRPr="0058424A" w:rsidRDefault="00733F8F" w:rsidP="006B4356">
      <w:pPr>
        <w:suppressAutoHyphens/>
        <w:ind w:right="-55"/>
        <w:jc w:val="center"/>
        <w:rPr>
          <w:b/>
          <w:bCs/>
          <w:lang w:eastAsia="ar-SA"/>
        </w:rPr>
      </w:pPr>
    </w:p>
    <w:p w:rsidR="002612FD" w:rsidRPr="0058424A" w:rsidRDefault="002612FD" w:rsidP="004B1D50">
      <w:pPr>
        <w:pStyle w:val="af1"/>
        <w:numPr>
          <w:ilvl w:val="0"/>
          <w:numId w:val="3"/>
        </w:numPr>
        <w:suppressAutoHyphens/>
        <w:ind w:right="-55"/>
        <w:jc w:val="center"/>
        <w:rPr>
          <w:b/>
          <w:lang w:eastAsia="ar-SA"/>
        </w:rPr>
      </w:pPr>
      <w:r w:rsidRPr="0058424A">
        <w:rPr>
          <w:b/>
          <w:lang w:eastAsia="ar-SA"/>
        </w:rPr>
        <w:t xml:space="preserve">Условия предоставления обеспечения исполнения </w:t>
      </w:r>
      <w:r w:rsidR="005C2539" w:rsidRPr="0058424A">
        <w:rPr>
          <w:b/>
          <w:lang w:eastAsia="ar-SA"/>
        </w:rPr>
        <w:t>договора</w:t>
      </w:r>
      <w:r w:rsidRPr="0058424A">
        <w:rPr>
          <w:b/>
          <w:lang w:eastAsia="ar-SA"/>
        </w:rPr>
        <w:t xml:space="preserve"> при применении антидемпинговых мер</w:t>
      </w:r>
    </w:p>
    <w:p w:rsidR="007016A7" w:rsidRPr="0058424A" w:rsidRDefault="007016A7" w:rsidP="007016A7">
      <w:pPr>
        <w:widowControl w:val="0"/>
        <w:ind w:firstLine="708"/>
        <w:jc w:val="both"/>
      </w:pPr>
    </w:p>
    <w:p w:rsidR="007016A7" w:rsidRPr="0058424A" w:rsidRDefault="007016A7" w:rsidP="00B96663">
      <w:pPr>
        <w:pStyle w:val="af1"/>
        <w:widowControl w:val="0"/>
        <w:numPr>
          <w:ilvl w:val="2"/>
          <w:numId w:val="6"/>
        </w:numPr>
        <w:ind w:left="0" w:firstLine="709"/>
        <w:jc w:val="both"/>
      </w:pPr>
      <w:r w:rsidRPr="0058424A">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Положения</w:t>
      </w:r>
      <w:r w:rsidR="00790FA2" w:rsidRPr="0058424A">
        <w:t xml:space="preserve"> о закупке</w:t>
      </w:r>
      <w:r w:rsidRPr="0058424A">
        <w:t xml:space="preserve">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7016A7" w:rsidRPr="0058424A" w:rsidRDefault="007016A7" w:rsidP="007016A7">
      <w:pPr>
        <w:widowControl w:val="0"/>
        <w:ind w:firstLine="709"/>
        <w:jc w:val="both"/>
      </w:pPr>
      <w:r w:rsidRPr="0058424A">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7016A7" w:rsidRPr="0058424A" w:rsidRDefault="007016A7" w:rsidP="007016A7">
      <w:pPr>
        <w:widowControl w:val="0"/>
        <w:ind w:firstLine="709"/>
        <w:jc w:val="both"/>
      </w:pPr>
      <w:r w:rsidRPr="0058424A">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7016A7" w:rsidRPr="0058424A" w:rsidRDefault="00790FA2" w:rsidP="007016A7">
      <w:pPr>
        <w:pStyle w:val="af1"/>
        <w:widowControl w:val="0"/>
        <w:ind w:left="0" w:firstLine="709"/>
        <w:jc w:val="both"/>
      </w:pPr>
      <w:r w:rsidRPr="0058424A">
        <w:t>6.1</w:t>
      </w:r>
      <w:r w:rsidR="007016A7" w:rsidRPr="0058424A">
        <w:t>.2.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7016A7" w:rsidRPr="0058424A" w:rsidRDefault="00790FA2" w:rsidP="007016A7">
      <w:pPr>
        <w:widowControl w:val="0"/>
        <w:ind w:firstLine="709"/>
        <w:jc w:val="both"/>
      </w:pPr>
      <w:r w:rsidRPr="0058424A">
        <w:t>6.1</w:t>
      </w:r>
      <w:r w:rsidR="007016A7" w:rsidRPr="0058424A">
        <w:t>.3.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7016A7" w:rsidRPr="0058424A" w:rsidRDefault="007016A7" w:rsidP="007016A7">
      <w:pPr>
        <w:widowControl w:val="0"/>
        <w:ind w:firstLine="709"/>
        <w:jc w:val="both"/>
      </w:pPr>
      <w:r w:rsidRPr="0058424A">
        <w:t>1) до двадцати пяти процентов ниже начальной (максимальной) цены договора;</w:t>
      </w:r>
    </w:p>
    <w:p w:rsidR="007016A7" w:rsidRPr="0058424A" w:rsidRDefault="007016A7" w:rsidP="007016A7">
      <w:pPr>
        <w:widowControl w:val="0"/>
        <w:ind w:firstLine="709"/>
        <w:jc w:val="both"/>
      </w:pPr>
      <w:r w:rsidRPr="0058424A">
        <w:t>2) на двадцать пять и более процентов ниже начальной (максимальной) цены договора.</w:t>
      </w:r>
    </w:p>
    <w:p w:rsidR="007016A7" w:rsidRPr="0058424A" w:rsidRDefault="007016A7" w:rsidP="007016A7">
      <w:pPr>
        <w:widowControl w:val="0"/>
        <w:ind w:firstLine="709"/>
        <w:jc w:val="both"/>
      </w:pPr>
      <w:r w:rsidRPr="0058424A">
        <w:t xml:space="preserve">В случае, предусмотренном подпунктом 2 пункта </w:t>
      </w:r>
      <w:r w:rsidR="00790FA2" w:rsidRPr="0058424A">
        <w:t>6.1.3. настоящего</w:t>
      </w:r>
      <w:r w:rsidRPr="0058424A">
        <w:t xml:space="preserve"> </w:t>
      </w:r>
      <w:r w:rsidR="00790FA2" w:rsidRPr="0058424A">
        <w:t>раздела</w:t>
      </w:r>
      <w:r w:rsidRPr="0058424A">
        <w:t>,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7016A7" w:rsidRPr="0058424A" w:rsidRDefault="00790FA2" w:rsidP="007016A7">
      <w:pPr>
        <w:widowControl w:val="0"/>
        <w:ind w:firstLine="709"/>
        <w:jc w:val="both"/>
      </w:pPr>
      <w:r w:rsidRPr="0058424A">
        <w:t>6.1</w:t>
      </w:r>
      <w:r w:rsidR="007016A7" w:rsidRPr="0058424A">
        <w:t xml:space="preserve">.4.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2C72B4" w:rsidRPr="0058424A" w:rsidRDefault="00790FA2" w:rsidP="00790FA2">
      <w:pPr>
        <w:pStyle w:val="af1"/>
        <w:suppressAutoHyphens/>
        <w:ind w:left="0" w:right="-55" w:firstLine="709"/>
        <w:jc w:val="both"/>
        <w:rPr>
          <w:bCs/>
          <w:lang w:eastAsia="ar-SA"/>
        </w:rPr>
      </w:pPr>
      <w:r w:rsidRPr="0058424A">
        <w:t>6.1</w:t>
      </w:r>
      <w:r w:rsidR="007016A7" w:rsidRPr="0058424A">
        <w:t>.5.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w:t>
      </w:r>
      <w:r w:rsidRPr="0058424A">
        <w:t>остраняются требования настоящего раздела</w:t>
      </w:r>
      <w:r w:rsidR="007016A7" w:rsidRPr="0058424A">
        <w:t>.</w:t>
      </w:r>
    </w:p>
    <w:p w:rsidR="002C72B4" w:rsidRPr="0058424A" w:rsidRDefault="002C72B4" w:rsidP="00C27C06">
      <w:pPr>
        <w:pStyle w:val="af1"/>
        <w:suppressAutoHyphens/>
        <w:ind w:left="1069" w:right="-55" w:firstLine="709"/>
        <w:rPr>
          <w:bCs/>
          <w:lang w:eastAsia="ar-SA"/>
        </w:rPr>
      </w:pPr>
    </w:p>
    <w:p w:rsidR="005C2539" w:rsidRPr="0058424A" w:rsidRDefault="002612FD" w:rsidP="00851940">
      <w:pPr>
        <w:pStyle w:val="af1"/>
        <w:numPr>
          <w:ilvl w:val="0"/>
          <w:numId w:val="3"/>
        </w:numPr>
        <w:suppressAutoHyphens/>
        <w:ind w:right="-55"/>
        <w:jc w:val="center"/>
        <w:rPr>
          <w:b/>
          <w:bCs/>
          <w:color w:val="000000"/>
          <w:lang w:eastAsia="ar-SA"/>
        </w:rPr>
      </w:pPr>
      <w:r w:rsidRPr="0058424A">
        <w:rPr>
          <w:b/>
          <w:lang w:eastAsia="en-US"/>
        </w:rPr>
        <w:t>Банковская гарантия</w:t>
      </w:r>
    </w:p>
    <w:p w:rsidR="005C2539" w:rsidRPr="0058424A" w:rsidRDefault="005C2539" w:rsidP="00851940">
      <w:pPr>
        <w:pStyle w:val="af1"/>
        <w:numPr>
          <w:ilvl w:val="2"/>
          <w:numId w:val="7"/>
        </w:numPr>
        <w:ind w:left="0" w:firstLine="709"/>
        <w:jc w:val="both"/>
      </w:pPr>
      <w:r w:rsidRPr="0058424A">
        <w:t>В случае если документацией о проведении электронного аукциона установлено требование к обеспечению исполнения договора, в качестве обеспечения исполнения договоров принимаются банковские гарантии, соответствующие следующим требованиям.</w:t>
      </w:r>
    </w:p>
    <w:p w:rsidR="005C2539" w:rsidRPr="0058424A" w:rsidRDefault="00851940" w:rsidP="004B1D50">
      <w:pPr>
        <w:ind w:firstLine="709"/>
        <w:jc w:val="both"/>
      </w:pPr>
      <w:r w:rsidRPr="0058424A">
        <w:t>6.2.2</w:t>
      </w:r>
      <w:r w:rsidR="004B1D50" w:rsidRPr="0058424A">
        <w:t xml:space="preserve">. </w:t>
      </w:r>
      <w:r w:rsidR="005C2539" w:rsidRPr="0058424A">
        <w:t>Банковская гарантия должна быть безотзывной и должна содержать:</w:t>
      </w:r>
    </w:p>
    <w:p w:rsidR="005C2539" w:rsidRPr="0058424A" w:rsidRDefault="005C2539" w:rsidP="004B1D50">
      <w:pPr>
        <w:ind w:firstLine="709"/>
        <w:jc w:val="both"/>
        <w:rPr>
          <w:spacing w:val="2"/>
        </w:rPr>
      </w:pPr>
      <w:r w:rsidRPr="0058424A">
        <w:t xml:space="preserve">1) сумму банковской гарантии, подлежащую уплате гарантом заказчику в случае </w:t>
      </w:r>
      <w:r w:rsidRPr="0058424A">
        <w:rPr>
          <w:spacing w:val="2"/>
        </w:rPr>
        <w:t>ненадлежащего исполнения обязательств принципалом;</w:t>
      </w:r>
    </w:p>
    <w:p w:rsidR="005C2539" w:rsidRPr="0058424A" w:rsidRDefault="005C2539" w:rsidP="004B1D50">
      <w:pPr>
        <w:ind w:firstLine="709"/>
        <w:jc w:val="both"/>
        <w:rPr>
          <w:spacing w:val="2"/>
        </w:rPr>
      </w:pPr>
      <w:r w:rsidRPr="0058424A">
        <w:rPr>
          <w:spacing w:val="2"/>
        </w:rPr>
        <w:t>2) обязательства принципала, надлежащее исполнение которых обеспечивается банковской гарантией</w:t>
      </w:r>
      <w:r w:rsidR="006C0F17" w:rsidRPr="0058424A">
        <w:rPr>
          <w:spacing w:val="2"/>
        </w:rPr>
        <w:t>: все обязательства участника аукциона в электронной форме, с которым заключается договор в полном объеме, в том числе гарантийные обязательства, обязанность уплатить штраф, неустойку и (или) возместить убытки</w:t>
      </w:r>
      <w:r w:rsidRPr="0058424A">
        <w:rPr>
          <w:spacing w:val="2"/>
        </w:rPr>
        <w:t>;</w:t>
      </w:r>
    </w:p>
    <w:p w:rsidR="005C2539" w:rsidRPr="0058424A" w:rsidRDefault="005C2539" w:rsidP="004B1D50">
      <w:pPr>
        <w:autoSpaceDE w:val="0"/>
        <w:autoSpaceDN w:val="0"/>
        <w:adjustRightInd w:val="0"/>
        <w:ind w:firstLine="709"/>
        <w:jc w:val="both"/>
        <w:rPr>
          <w:spacing w:val="2"/>
        </w:rPr>
      </w:pPr>
      <w:r w:rsidRPr="0058424A">
        <w:rPr>
          <w:spacing w:val="2"/>
        </w:rPr>
        <w:t>3) обязанность гаранта уплатить заказчику неустойку в размере 0,1 процента денежной суммы, подлежащей уплате, за каждый день просрочки;</w:t>
      </w:r>
    </w:p>
    <w:p w:rsidR="005C2539" w:rsidRPr="0058424A" w:rsidRDefault="005C2539" w:rsidP="005C2539">
      <w:pPr>
        <w:ind w:firstLine="708"/>
        <w:jc w:val="both"/>
        <w:rPr>
          <w:spacing w:val="2"/>
        </w:rPr>
      </w:pPr>
      <w:r w:rsidRPr="0058424A">
        <w:rPr>
          <w:spacing w:val="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w:t>
      </w:r>
      <w:r w:rsidR="007D04BC" w:rsidRPr="0058424A">
        <w:rPr>
          <w:spacing w:val="2"/>
        </w:rPr>
        <w:t>документации о закупке:</w:t>
      </w:r>
    </w:p>
    <w:p w:rsidR="00130667" w:rsidRPr="0058424A" w:rsidRDefault="00130667" w:rsidP="00710498">
      <w:pPr>
        <w:pStyle w:val="af3"/>
        <w:rPr>
          <w:rFonts w:ascii="Times New Roman" w:hAnsi="Times New Roman"/>
          <w:b/>
          <w:sz w:val="24"/>
          <w:szCs w:val="24"/>
        </w:rPr>
      </w:pPr>
    </w:p>
    <w:p w:rsidR="00FE57A4" w:rsidRDefault="00FE57A4" w:rsidP="00FE57A4">
      <w:r>
        <w:t>ГУП КК «Кубанские продукты»</w:t>
      </w:r>
    </w:p>
    <w:p w:rsidR="00FE57A4" w:rsidRDefault="00FE57A4" w:rsidP="00FE57A4">
      <w:proofErr w:type="spellStart"/>
      <w:proofErr w:type="gramStart"/>
      <w:r>
        <w:t>Юр.адрес</w:t>
      </w:r>
      <w:proofErr w:type="spellEnd"/>
      <w:proofErr w:type="gramEnd"/>
      <w:r>
        <w:t xml:space="preserve">/Факт. адрес: 350001 г. Краснодар, ул. Фурманова,2/1 </w:t>
      </w:r>
    </w:p>
    <w:p w:rsidR="00FE57A4" w:rsidRDefault="00FE57A4" w:rsidP="00FE57A4">
      <w:r>
        <w:t>ИНН 2308018212 КПП 230901001</w:t>
      </w:r>
    </w:p>
    <w:p w:rsidR="00FE57A4" w:rsidRDefault="00FE57A4" w:rsidP="00FE57A4">
      <w:r>
        <w:t xml:space="preserve">ОГРН </w:t>
      </w:r>
      <w:r w:rsidRPr="004F1D4E">
        <w:t>1022301221953</w:t>
      </w:r>
    </w:p>
    <w:p w:rsidR="00FE57A4" w:rsidRPr="00392F91" w:rsidRDefault="00FE57A4" w:rsidP="00FE57A4">
      <w:r w:rsidRPr="00392F91">
        <w:t xml:space="preserve">р/с </w:t>
      </w:r>
      <w:r w:rsidRPr="00110882">
        <w:t>40602810347890000001</w:t>
      </w:r>
    </w:p>
    <w:p w:rsidR="00FE57A4" w:rsidRPr="00392F91" w:rsidRDefault="00FE57A4" w:rsidP="00FE57A4">
      <w:r w:rsidRPr="00392F91">
        <w:t xml:space="preserve">к/с </w:t>
      </w:r>
      <w:r w:rsidRPr="00110882">
        <w:t>30101810400000000700</w:t>
      </w:r>
      <w:r w:rsidRPr="00392F91">
        <w:t xml:space="preserve"> </w:t>
      </w:r>
    </w:p>
    <w:p w:rsidR="00FE57A4" w:rsidRPr="00392F91" w:rsidRDefault="00FE57A4" w:rsidP="00FE57A4">
      <w:r w:rsidRPr="00392F91">
        <w:t xml:space="preserve">в </w:t>
      </w:r>
      <w:r w:rsidRPr="00110882">
        <w:t>Филиал "Южный" ПАО "БАНК УРАЛСИБ"</w:t>
      </w:r>
    </w:p>
    <w:p w:rsidR="00FE57A4" w:rsidRDefault="00FE57A4" w:rsidP="00FE57A4">
      <w:r w:rsidRPr="00392F91">
        <w:t xml:space="preserve">БИК </w:t>
      </w:r>
      <w:r w:rsidRPr="00110882">
        <w:t>040349700</w:t>
      </w:r>
    </w:p>
    <w:p w:rsidR="00FE57A4" w:rsidRDefault="00FE57A4" w:rsidP="00FE57A4">
      <w:r>
        <w:t>ОКТМО 03701000</w:t>
      </w:r>
    </w:p>
    <w:p w:rsidR="00FE57A4" w:rsidRDefault="00FE57A4" w:rsidP="00FE57A4">
      <w:r>
        <w:t xml:space="preserve">ОКПО </w:t>
      </w:r>
      <w:r w:rsidRPr="009F5056">
        <w:t xml:space="preserve">02802502  </w:t>
      </w:r>
    </w:p>
    <w:p w:rsidR="00FE57A4" w:rsidRDefault="00FE57A4" w:rsidP="00FE57A4">
      <w:r>
        <w:t>ОКПФ 42</w:t>
      </w:r>
    </w:p>
    <w:p w:rsidR="00FE57A4" w:rsidRDefault="00FE57A4" w:rsidP="00FE57A4">
      <w:r>
        <w:t>ОКФС 13</w:t>
      </w:r>
    </w:p>
    <w:p w:rsidR="00FE57A4" w:rsidRDefault="00FE57A4" w:rsidP="00FE57A4">
      <w:r>
        <w:t>ОКВЭД 01.11</w:t>
      </w:r>
    </w:p>
    <w:p w:rsidR="00710498" w:rsidRPr="0058424A" w:rsidRDefault="00710498" w:rsidP="00710498">
      <w:pPr>
        <w:pStyle w:val="af3"/>
        <w:rPr>
          <w:rFonts w:ascii="Times New Roman" w:hAnsi="Times New Roman"/>
          <w:b/>
          <w:sz w:val="24"/>
          <w:szCs w:val="24"/>
        </w:rPr>
      </w:pPr>
      <w:r w:rsidRPr="0058424A">
        <w:rPr>
          <w:rFonts w:ascii="Times New Roman" w:hAnsi="Times New Roman"/>
          <w:b/>
          <w:color w:val="000000"/>
          <w:sz w:val="24"/>
          <w:szCs w:val="24"/>
        </w:rPr>
        <w:t>Обеспечение исполнения договора …………………………</w:t>
      </w:r>
    </w:p>
    <w:p w:rsidR="005C2539" w:rsidRPr="0058424A" w:rsidRDefault="005C2539" w:rsidP="005C2539">
      <w:pPr>
        <w:ind w:firstLine="708"/>
        <w:jc w:val="both"/>
        <w:rPr>
          <w:spacing w:val="2"/>
        </w:rPr>
      </w:pPr>
      <w:r w:rsidRPr="0058424A">
        <w:rPr>
          <w:spacing w:val="2"/>
        </w:rPr>
        <w:t xml:space="preserve">5) срок действия банковской гарантии с учетом требования о том, что </w:t>
      </w:r>
      <w:r w:rsidRPr="0058424A">
        <w:rPr>
          <w:lang w:eastAsia="ar-SA"/>
        </w:rPr>
        <w:t>такой срок должен превышать предусмотренный договором срок исполнения обязательств, которые должны быть обеспечены банковской гарантией не менее чем на тридцать календарных дней</w:t>
      </w:r>
      <w:r w:rsidRPr="0058424A">
        <w:rPr>
          <w:spacing w:val="2"/>
        </w:rPr>
        <w:t>;</w:t>
      </w:r>
    </w:p>
    <w:p w:rsidR="005C2539" w:rsidRPr="0058424A" w:rsidRDefault="005C2539" w:rsidP="005C2539">
      <w:pPr>
        <w:autoSpaceDE w:val="0"/>
        <w:autoSpaceDN w:val="0"/>
        <w:adjustRightInd w:val="0"/>
        <w:jc w:val="both"/>
        <w:rPr>
          <w:spacing w:val="2"/>
        </w:rPr>
      </w:pPr>
      <w:r w:rsidRPr="0058424A">
        <w:rPr>
          <w:spacing w:val="2"/>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B2876" w:rsidRPr="0058424A" w:rsidRDefault="002B2876" w:rsidP="002B2876">
      <w:pPr>
        <w:widowControl w:val="0"/>
        <w:ind w:firstLine="708"/>
        <w:jc w:val="both"/>
        <w:rPr>
          <w:spacing w:val="2"/>
        </w:rPr>
      </w:pPr>
      <w:r w:rsidRPr="0058424A">
        <w:rPr>
          <w:spacing w:val="2"/>
        </w:rPr>
        <w:t>7)</w:t>
      </w:r>
      <w:r w:rsidRPr="0058424A">
        <w:rPr>
          <w:color w:val="FF0000"/>
          <w:spacing w:val="2"/>
        </w:rPr>
        <w:t xml:space="preserve"> </w:t>
      </w:r>
      <w:r w:rsidRPr="0058424A">
        <w:rPr>
          <w:spacing w:val="2"/>
        </w:rPr>
        <w:t>право заказчика в случае ненадлежащего выполнения или невыполнения поставщиком (подрядчиком, исполнителем) обязательств, определенных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5C2539" w:rsidRPr="0058424A" w:rsidRDefault="002B2876" w:rsidP="005C2539">
      <w:pPr>
        <w:ind w:firstLine="708"/>
        <w:jc w:val="both"/>
        <w:rPr>
          <w:spacing w:val="2"/>
        </w:rPr>
      </w:pPr>
      <w:r w:rsidRPr="0058424A">
        <w:rPr>
          <w:spacing w:val="2"/>
        </w:rPr>
        <w:t>8</w:t>
      </w:r>
      <w:r w:rsidR="005C2539" w:rsidRPr="0058424A">
        <w:rPr>
          <w:spacing w:val="2"/>
        </w:rPr>
        <w:t>)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C2539" w:rsidRPr="0058424A" w:rsidRDefault="002B2876" w:rsidP="005C2539">
      <w:pPr>
        <w:ind w:firstLine="708"/>
        <w:jc w:val="both"/>
        <w:rPr>
          <w:spacing w:val="2"/>
        </w:rPr>
      </w:pPr>
      <w:r w:rsidRPr="0058424A">
        <w:rPr>
          <w:spacing w:val="2"/>
        </w:rPr>
        <w:t>9</w:t>
      </w:r>
      <w:r w:rsidR="005C2539" w:rsidRPr="0058424A">
        <w:rPr>
          <w:spacing w:val="2"/>
        </w:rPr>
        <w:t>) условие о том, что расходы, возникающие в связи с перечислением денежных средств гарантом по банковской гарантии, несет гарант;</w:t>
      </w:r>
    </w:p>
    <w:p w:rsidR="005C2539" w:rsidRPr="0058424A" w:rsidRDefault="005C2539" w:rsidP="005C2539">
      <w:pPr>
        <w:autoSpaceDE w:val="0"/>
        <w:autoSpaceDN w:val="0"/>
        <w:adjustRightInd w:val="0"/>
        <w:jc w:val="both"/>
        <w:rPr>
          <w:spacing w:val="2"/>
        </w:rPr>
      </w:pPr>
      <w:r w:rsidRPr="0058424A">
        <w:rPr>
          <w:spacing w:val="2"/>
        </w:rPr>
        <w:tab/>
      </w:r>
      <w:r w:rsidR="002B2876" w:rsidRPr="0058424A">
        <w:rPr>
          <w:spacing w:val="2"/>
        </w:rPr>
        <w:t>10</w:t>
      </w:r>
      <w:r w:rsidRPr="0058424A">
        <w:rPr>
          <w:spacing w:val="2"/>
        </w:rPr>
        <w:t xml:space="preserve">)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5C2539" w:rsidRPr="0058424A" w:rsidRDefault="005C2539" w:rsidP="005C2539">
      <w:pPr>
        <w:autoSpaceDE w:val="0"/>
        <w:autoSpaceDN w:val="0"/>
        <w:adjustRightInd w:val="0"/>
        <w:jc w:val="both"/>
        <w:rPr>
          <w:spacing w:val="2"/>
        </w:rPr>
      </w:pPr>
      <w:r w:rsidRPr="0058424A">
        <w:rPr>
          <w:spacing w:val="2"/>
        </w:rPr>
        <w:tab/>
      </w:r>
      <w:r w:rsidR="00851940" w:rsidRPr="0058424A">
        <w:rPr>
          <w:spacing w:val="2"/>
        </w:rPr>
        <w:t>6.2.3</w:t>
      </w:r>
      <w:r w:rsidR="004B1D50" w:rsidRPr="0058424A">
        <w:rPr>
          <w:spacing w:val="2"/>
        </w:rPr>
        <w:t xml:space="preserve">. </w:t>
      </w:r>
      <w:r w:rsidRPr="0058424A">
        <w:rPr>
          <w:spacing w:val="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C2539" w:rsidRPr="0058424A" w:rsidRDefault="00851940" w:rsidP="0072640E">
      <w:pPr>
        <w:autoSpaceDE w:val="0"/>
        <w:autoSpaceDN w:val="0"/>
        <w:adjustRightInd w:val="0"/>
        <w:ind w:firstLine="708"/>
        <w:jc w:val="both"/>
        <w:rPr>
          <w:spacing w:val="2"/>
        </w:rPr>
      </w:pPr>
      <w:r w:rsidRPr="0058424A">
        <w:rPr>
          <w:spacing w:val="2"/>
        </w:rPr>
        <w:lastRenderedPageBreak/>
        <w:t>6.2</w:t>
      </w:r>
      <w:r w:rsidR="004B1D50" w:rsidRPr="0058424A">
        <w:rPr>
          <w:spacing w:val="2"/>
        </w:rPr>
        <w:t xml:space="preserve">.4. </w:t>
      </w:r>
      <w:r w:rsidR="0072640E" w:rsidRPr="0058424A">
        <w:rPr>
          <w:spacing w:val="2"/>
        </w:rPr>
        <w:t xml:space="preserve">В </w:t>
      </w:r>
      <w:r w:rsidR="005C2539" w:rsidRPr="0058424A">
        <w:rPr>
          <w:spacing w:val="2"/>
        </w:rPr>
        <w:t>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2539" w:rsidRPr="0058424A" w:rsidRDefault="005C2539" w:rsidP="005C2539">
      <w:pPr>
        <w:autoSpaceDE w:val="0"/>
        <w:autoSpaceDN w:val="0"/>
        <w:adjustRightInd w:val="0"/>
        <w:jc w:val="both"/>
        <w:rPr>
          <w:spacing w:val="2"/>
        </w:rPr>
      </w:pPr>
      <w:r w:rsidRPr="0058424A">
        <w:rPr>
          <w:spacing w:val="2"/>
        </w:rPr>
        <w:tab/>
      </w:r>
      <w:r w:rsidR="00851940" w:rsidRPr="0058424A">
        <w:rPr>
          <w:spacing w:val="2"/>
        </w:rPr>
        <w:t>6.2</w:t>
      </w:r>
      <w:r w:rsidR="004B1D50" w:rsidRPr="0058424A">
        <w:rPr>
          <w:spacing w:val="2"/>
        </w:rPr>
        <w:t xml:space="preserve">.5. </w:t>
      </w:r>
      <w:r w:rsidRPr="0058424A">
        <w:rPr>
          <w:spacing w:val="2"/>
        </w:rPr>
        <w:t>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5C2539" w:rsidRPr="0058424A" w:rsidRDefault="005C2539" w:rsidP="005C2539">
      <w:pPr>
        <w:autoSpaceDE w:val="0"/>
        <w:autoSpaceDN w:val="0"/>
        <w:adjustRightInd w:val="0"/>
        <w:jc w:val="both"/>
      </w:pPr>
      <w:r w:rsidRPr="0058424A">
        <w:tab/>
      </w:r>
      <w:r w:rsidR="00851940" w:rsidRPr="0058424A">
        <w:t>6.2</w:t>
      </w:r>
      <w:r w:rsidR="004B1D50" w:rsidRPr="0058424A">
        <w:t xml:space="preserve">.6. </w:t>
      </w:r>
      <w:r w:rsidRPr="0058424A">
        <w:t>Основанием для отказа в принятии банковской гарантии заказчиком является:</w:t>
      </w:r>
    </w:p>
    <w:p w:rsidR="005C2539" w:rsidRPr="0058424A" w:rsidRDefault="005C2539" w:rsidP="005C2539">
      <w:pPr>
        <w:autoSpaceDE w:val="0"/>
        <w:autoSpaceDN w:val="0"/>
        <w:adjustRightInd w:val="0"/>
        <w:jc w:val="both"/>
      </w:pPr>
      <w:r w:rsidRPr="0058424A">
        <w:tab/>
        <w:t xml:space="preserve">1) несоответствие банковской гарантии </w:t>
      </w:r>
      <w:r w:rsidR="00966F61" w:rsidRPr="0058424A">
        <w:t>требованиям</w:t>
      </w:r>
      <w:r w:rsidRPr="0058424A">
        <w:t xml:space="preserve">, указанным </w:t>
      </w:r>
      <w:r w:rsidR="003C7896" w:rsidRPr="0058424A">
        <w:t>настоящем р</w:t>
      </w:r>
      <w:r w:rsidR="0072640E" w:rsidRPr="0058424A">
        <w:t>азделе</w:t>
      </w:r>
      <w:r w:rsidRPr="0058424A">
        <w:t>;</w:t>
      </w:r>
    </w:p>
    <w:p w:rsidR="005C2539" w:rsidRPr="0058424A" w:rsidRDefault="005C2539" w:rsidP="005C2539">
      <w:pPr>
        <w:autoSpaceDE w:val="0"/>
        <w:autoSpaceDN w:val="0"/>
        <w:adjustRightInd w:val="0"/>
        <w:jc w:val="both"/>
      </w:pPr>
      <w:r w:rsidRPr="0058424A">
        <w:tab/>
        <w:t>2) несоответствие банковской гарантии требованиям, содержащимся в документации о закупке.</w:t>
      </w:r>
    </w:p>
    <w:p w:rsidR="005C2539" w:rsidRPr="0058424A" w:rsidRDefault="005C2539" w:rsidP="005C2539">
      <w:pPr>
        <w:autoSpaceDE w:val="0"/>
        <w:autoSpaceDN w:val="0"/>
        <w:adjustRightInd w:val="0"/>
        <w:jc w:val="both"/>
      </w:pPr>
      <w:r w:rsidRPr="0058424A">
        <w:tab/>
      </w:r>
      <w:r w:rsidR="00851940" w:rsidRPr="0058424A">
        <w:t>6.2</w:t>
      </w:r>
      <w:r w:rsidR="004B1D50" w:rsidRPr="0058424A">
        <w:t xml:space="preserve">.7. </w:t>
      </w:r>
      <w:r w:rsidRPr="0058424A">
        <w:t xml:space="preserve">В случае отказа в принятии банковской гарантии заказчик в срок, </w:t>
      </w:r>
      <w:r w:rsidR="00966F61" w:rsidRPr="0058424A">
        <w:rPr>
          <w:spacing w:val="2"/>
        </w:rPr>
        <w:t>не превышающий трех рабочих дней со дня ее поступления</w:t>
      </w:r>
      <w:r w:rsidRPr="0058424A">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66F61" w:rsidRPr="0058424A" w:rsidRDefault="00851940" w:rsidP="00966F61">
      <w:pPr>
        <w:ind w:firstLine="708"/>
        <w:jc w:val="both"/>
      </w:pPr>
      <w:r w:rsidRPr="0058424A">
        <w:t>6.2</w:t>
      </w:r>
      <w:r w:rsidR="004B1D50" w:rsidRPr="0058424A">
        <w:t xml:space="preserve">.8. </w:t>
      </w:r>
      <w:r w:rsidR="00966F61" w:rsidRPr="0058424A">
        <w:t xml:space="preserve">Поставщик (подрядчик,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w:t>
      </w:r>
      <w:r w:rsidR="000D08F5" w:rsidRPr="0058424A">
        <w:t xml:space="preserve">обязан </w:t>
      </w:r>
      <w:r w:rsidR="00966F61" w:rsidRPr="0058424A">
        <w:t xml:space="preserve">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5C2539" w:rsidRPr="0058424A" w:rsidRDefault="00851940" w:rsidP="005C2539">
      <w:pPr>
        <w:ind w:firstLine="708"/>
        <w:jc w:val="both"/>
      </w:pPr>
      <w:r w:rsidRPr="0058424A">
        <w:t>6.2</w:t>
      </w:r>
      <w:r w:rsidR="004B1D50" w:rsidRPr="0058424A">
        <w:t xml:space="preserve">.9. </w:t>
      </w:r>
      <w:r w:rsidR="005C2539" w:rsidRPr="0058424A">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w:t>
      </w:r>
      <w:r w:rsidR="00966F61" w:rsidRPr="0058424A">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w:t>
      </w:r>
      <w:r w:rsidR="005C2539" w:rsidRPr="0058424A">
        <w:t>, не осуществляется, взыскание по ней не производится.</w:t>
      </w:r>
    </w:p>
    <w:p w:rsidR="00C27C06" w:rsidRPr="0058424A" w:rsidRDefault="00C27C06" w:rsidP="005C2539">
      <w:pPr>
        <w:ind w:firstLine="708"/>
        <w:jc w:val="both"/>
      </w:pPr>
    </w:p>
    <w:p w:rsidR="002612FD" w:rsidRPr="0058424A" w:rsidRDefault="002612FD" w:rsidP="002454B9">
      <w:pPr>
        <w:pStyle w:val="af1"/>
        <w:numPr>
          <w:ilvl w:val="0"/>
          <w:numId w:val="3"/>
        </w:numPr>
        <w:jc w:val="center"/>
        <w:rPr>
          <w:b/>
        </w:rPr>
      </w:pPr>
      <w:bookmarkStart w:id="1" w:name="Par1"/>
      <w:bookmarkEnd w:id="1"/>
      <w:r w:rsidRPr="0058424A">
        <w:rPr>
          <w:b/>
        </w:rPr>
        <w:t xml:space="preserve">Внесение денежных средств в качестве обеспечения исполнения </w:t>
      </w:r>
      <w:r w:rsidR="007D04BC" w:rsidRPr="0058424A">
        <w:rPr>
          <w:b/>
        </w:rPr>
        <w:t>договора</w:t>
      </w:r>
    </w:p>
    <w:p w:rsidR="002612FD" w:rsidRPr="0058424A" w:rsidRDefault="002612FD" w:rsidP="002454B9">
      <w:pPr>
        <w:pStyle w:val="af1"/>
        <w:numPr>
          <w:ilvl w:val="2"/>
          <w:numId w:val="8"/>
        </w:numPr>
        <w:ind w:left="0" w:firstLine="709"/>
        <w:jc w:val="both"/>
      </w:pPr>
      <w:r w:rsidRPr="0058424A">
        <w:t xml:space="preserve">Участник </w:t>
      </w:r>
      <w:r w:rsidR="00F50B60" w:rsidRPr="0058424A">
        <w:t>закупки</w:t>
      </w:r>
      <w:r w:rsidRPr="0058424A">
        <w:t xml:space="preserve"> должен внести денежные средства в качестве обеспечения исполнения </w:t>
      </w:r>
      <w:r w:rsidR="007D04BC" w:rsidRPr="0058424A">
        <w:t>договора</w:t>
      </w:r>
      <w:r w:rsidRPr="0058424A">
        <w:t xml:space="preserve"> в разме</w:t>
      </w:r>
      <w:r w:rsidR="00F50B60" w:rsidRPr="0058424A">
        <w:t xml:space="preserve">ре, установленном в </w:t>
      </w:r>
      <w:r w:rsidRPr="0058424A">
        <w:t>документации</w:t>
      </w:r>
      <w:r w:rsidR="00F50B60" w:rsidRPr="0058424A">
        <w:t xml:space="preserve"> о закупке</w:t>
      </w:r>
      <w:r w:rsidRPr="0058424A">
        <w:t>, ил</w:t>
      </w:r>
      <w:r w:rsidR="002454B9" w:rsidRPr="0058424A">
        <w:t xml:space="preserve">и в случаях, предусмотренных в </w:t>
      </w:r>
      <w:r w:rsidR="004B1D50" w:rsidRPr="0058424A">
        <w:t>п</w:t>
      </w:r>
      <w:r w:rsidRPr="0058424A">
        <w:t xml:space="preserve">. </w:t>
      </w:r>
      <w:r w:rsidR="002454B9" w:rsidRPr="0058424A">
        <w:t>6.1.1</w:t>
      </w:r>
      <w:r w:rsidRPr="0058424A">
        <w:t xml:space="preserve">, настоящего раздела – в размере, превышающем установленный в полтора раза, </w:t>
      </w:r>
      <w:r w:rsidR="00056C9B" w:rsidRPr="0058424A">
        <w:t xml:space="preserve">за исключением случаев предоставления банковской гарантии, </w:t>
      </w:r>
      <w:r w:rsidRPr="0058424A">
        <w:t>на банковский счет:</w:t>
      </w:r>
    </w:p>
    <w:p w:rsidR="006E4BB0" w:rsidRPr="0058424A" w:rsidRDefault="006E4BB0" w:rsidP="006E4BB0">
      <w:pPr>
        <w:pStyle w:val="af1"/>
        <w:ind w:left="709"/>
        <w:jc w:val="both"/>
      </w:pPr>
    </w:p>
    <w:p w:rsidR="006E4BB0" w:rsidRPr="0058424A" w:rsidRDefault="006E4BB0" w:rsidP="006E4BB0">
      <w:r w:rsidRPr="0058424A">
        <w:t>ГУП КК «Кубанские продукты»</w:t>
      </w:r>
    </w:p>
    <w:p w:rsidR="006E4BB0" w:rsidRPr="0058424A" w:rsidRDefault="006E4BB0" w:rsidP="006E4BB0">
      <w:proofErr w:type="spellStart"/>
      <w:r w:rsidRPr="0058424A">
        <w:t>Юр.адрес</w:t>
      </w:r>
      <w:proofErr w:type="spellEnd"/>
      <w:r w:rsidRPr="0058424A">
        <w:t>:  350004, г. Краснодар,</w:t>
      </w:r>
    </w:p>
    <w:p w:rsidR="006E4BB0" w:rsidRPr="0058424A" w:rsidRDefault="006E4BB0" w:rsidP="006E4BB0">
      <w:r w:rsidRPr="0058424A">
        <w:t>Ул. Харьковская,79</w:t>
      </w:r>
    </w:p>
    <w:p w:rsidR="006E4BB0" w:rsidRPr="0058424A" w:rsidRDefault="006E4BB0" w:rsidP="006E4BB0">
      <w:r w:rsidRPr="0058424A">
        <w:t xml:space="preserve">Факт. адрес: 350001 г. Краснодар, ул. Фурманова,2/1 </w:t>
      </w:r>
    </w:p>
    <w:p w:rsidR="006E4BB0" w:rsidRPr="0058424A" w:rsidRDefault="006E4BB0" w:rsidP="006E4BB0">
      <w:r w:rsidRPr="0058424A">
        <w:t>ИНН 2308018212 КПП 230801001</w:t>
      </w:r>
    </w:p>
    <w:p w:rsidR="006E4BB0" w:rsidRPr="0058424A" w:rsidRDefault="006E4BB0" w:rsidP="006E4BB0">
      <w:r w:rsidRPr="0058424A">
        <w:t>ОГРН 1022301221953</w:t>
      </w:r>
    </w:p>
    <w:p w:rsidR="0009774E" w:rsidRPr="00392F91" w:rsidRDefault="0009774E" w:rsidP="0009774E">
      <w:r w:rsidRPr="00392F91">
        <w:t xml:space="preserve">р/с </w:t>
      </w:r>
      <w:r w:rsidRPr="00110882">
        <w:t>40602810347890000001</w:t>
      </w:r>
    </w:p>
    <w:p w:rsidR="0009774E" w:rsidRPr="00392F91" w:rsidRDefault="0009774E" w:rsidP="0009774E">
      <w:r w:rsidRPr="00392F91">
        <w:t xml:space="preserve">к/с </w:t>
      </w:r>
      <w:r w:rsidRPr="00110882">
        <w:t>30101810400000000700</w:t>
      </w:r>
      <w:r w:rsidRPr="00392F91">
        <w:t xml:space="preserve"> </w:t>
      </w:r>
    </w:p>
    <w:p w:rsidR="0009774E" w:rsidRPr="00392F91" w:rsidRDefault="0009774E" w:rsidP="0009774E">
      <w:r w:rsidRPr="00392F91">
        <w:t xml:space="preserve">в </w:t>
      </w:r>
      <w:r w:rsidRPr="00110882">
        <w:t>Филиал "Южный" ПАО "БАНК УРАЛСИБ"</w:t>
      </w:r>
    </w:p>
    <w:p w:rsidR="006E4BB0" w:rsidRPr="0058424A" w:rsidRDefault="0009774E" w:rsidP="0009774E">
      <w:r w:rsidRPr="00392F91">
        <w:t xml:space="preserve">БИК </w:t>
      </w:r>
      <w:r w:rsidRPr="00110882">
        <w:t>040349700</w:t>
      </w:r>
    </w:p>
    <w:p w:rsidR="006E4BB0" w:rsidRPr="0058424A" w:rsidRDefault="006E4BB0" w:rsidP="006E4BB0">
      <w:r w:rsidRPr="0058424A">
        <w:t>ОКТМО 03701000</w:t>
      </w:r>
    </w:p>
    <w:p w:rsidR="006E4BB0" w:rsidRPr="0058424A" w:rsidRDefault="006E4BB0" w:rsidP="006E4BB0">
      <w:r w:rsidRPr="0058424A">
        <w:t xml:space="preserve">ОКПО 02802502  </w:t>
      </w:r>
    </w:p>
    <w:p w:rsidR="006E4BB0" w:rsidRPr="0058424A" w:rsidRDefault="006E4BB0" w:rsidP="006E4BB0">
      <w:r w:rsidRPr="0058424A">
        <w:t>ОКПФ 42</w:t>
      </w:r>
    </w:p>
    <w:p w:rsidR="006E4BB0" w:rsidRPr="0058424A" w:rsidRDefault="006E4BB0" w:rsidP="006E4BB0">
      <w:r w:rsidRPr="0058424A">
        <w:t>ОКФС 13</w:t>
      </w:r>
    </w:p>
    <w:p w:rsidR="006E4BB0" w:rsidRPr="0058424A" w:rsidRDefault="006E4BB0" w:rsidP="006E4BB0">
      <w:r w:rsidRPr="0058424A">
        <w:t>ОКВЭД 01.11</w:t>
      </w:r>
    </w:p>
    <w:p w:rsidR="00710498" w:rsidRPr="0058424A" w:rsidRDefault="00710498" w:rsidP="00710498">
      <w:pPr>
        <w:pStyle w:val="af3"/>
        <w:rPr>
          <w:rFonts w:ascii="Times New Roman" w:hAnsi="Times New Roman"/>
          <w:b/>
          <w:sz w:val="24"/>
          <w:szCs w:val="24"/>
        </w:rPr>
      </w:pPr>
      <w:r w:rsidRPr="0058424A">
        <w:rPr>
          <w:rFonts w:ascii="Times New Roman" w:hAnsi="Times New Roman"/>
          <w:b/>
          <w:color w:val="000000"/>
          <w:sz w:val="24"/>
          <w:szCs w:val="24"/>
        </w:rPr>
        <w:t>Обеспечение исполнения договора …………………………</w:t>
      </w:r>
    </w:p>
    <w:p w:rsidR="001672F9" w:rsidRPr="0058424A" w:rsidRDefault="001672F9" w:rsidP="002454B9">
      <w:pPr>
        <w:pStyle w:val="af1"/>
        <w:numPr>
          <w:ilvl w:val="2"/>
          <w:numId w:val="8"/>
        </w:numPr>
        <w:ind w:left="0" w:firstLine="567"/>
        <w:jc w:val="both"/>
      </w:pPr>
      <w:r w:rsidRPr="0058424A">
        <w:t xml:space="preserve">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w:t>
      </w:r>
      <w:r w:rsidR="004F12EA" w:rsidRPr="0058424A">
        <w:t>Положения Центрального   банка   Российской   Федерации   от 29 июня 2021 года № 762-П «О правилах осуществления перевода денежных средств».</w:t>
      </w:r>
    </w:p>
    <w:p w:rsidR="004E6FFB" w:rsidRPr="0058424A" w:rsidRDefault="002612FD" w:rsidP="002454B9">
      <w:pPr>
        <w:pStyle w:val="af1"/>
        <w:numPr>
          <w:ilvl w:val="2"/>
          <w:numId w:val="8"/>
        </w:numPr>
        <w:ind w:left="0" w:firstLine="567"/>
        <w:jc w:val="both"/>
      </w:pPr>
      <w:r w:rsidRPr="0058424A">
        <w:lastRenderedPageBreak/>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w:t>
      </w:r>
      <w:r w:rsidR="00B363BA" w:rsidRPr="0058424A">
        <w:t>договора</w:t>
      </w:r>
      <w:r w:rsidRPr="0058424A">
        <w:t xml:space="preserve">», «номер извещения (лота)», участник, с которым заключается </w:t>
      </w:r>
      <w:r w:rsidR="00B363BA" w:rsidRPr="0058424A">
        <w:t>договор</w:t>
      </w:r>
      <w:r w:rsidRPr="0058424A">
        <w:t xml:space="preserve">, несет риски, связанные с </w:t>
      </w:r>
      <w:proofErr w:type="spellStart"/>
      <w:r w:rsidRPr="0058424A">
        <w:t>непредоставлением</w:t>
      </w:r>
      <w:proofErr w:type="spellEnd"/>
      <w:r w:rsidRPr="0058424A">
        <w:t xml:space="preserve"> обеспечения исполнения </w:t>
      </w:r>
      <w:r w:rsidR="00B363BA" w:rsidRPr="0058424A">
        <w:t>договора</w:t>
      </w:r>
      <w:r w:rsidR="00F86616" w:rsidRPr="0058424A">
        <w:t>.</w:t>
      </w:r>
    </w:p>
    <w:sectPr w:rsidR="004E6FFB" w:rsidRPr="0058424A" w:rsidSect="00710498">
      <w:headerReference w:type="first" r:id="rId8"/>
      <w:pgSz w:w="11906" w:h="16838"/>
      <w:pgMar w:top="851" w:right="707" w:bottom="709" w:left="1276"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460" w:rsidRDefault="00087460" w:rsidP="00063F29">
      <w:r>
        <w:separator/>
      </w:r>
    </w:p>
  </w:endnote>
  <w:endnote w:type="continuationSeparator" w:id="0">
    <w:p w:rsidR="00087460" w:rsidRDefault="00087460" w:rsidP="0006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460" w:rsidRDefault="00087460" w:rsidP="00063F29">
      <w:r>
        <w:separator/>
      </w:r>
    </w:p>
  </w:footnote>
  <w:footnote w:type="continuationSeparator" w:id="0">
    <w:p w:rsidR="00087460" w:rsidRDefault="00087460" w:rsidP="0006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2A" w:rsidRDefault="004D0D2A">
    <w:pPr>
      <w:pStyle w:val="a4"/>
      <w:jc w:val="center"/>
    </w:pPr>
  </w:p>
  <w:p w:rsidR="002E4BC9" w:rsidRDefault="002E4B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F4B"/>
    <w:multiLevelType w:val="multilevel"/>
    <w:tmpl w:val="787CD23E"/>
    <w:lvl w:ilvl="0">
      <w:start w:val="6"/>
      <w:numFmt w:val="decimal"/>
      <w:lvlText w:val="%1."/>
      <w:lvlJc w:val="left"/>
      <w:pPr>
        <w:ind w:left="561" w:hanging="561"/>
      </w:pPr>
      <w:rPr>
        <w:rFonts w:hint="default"/>
      </w:rPr>
    </w:lvl>
    <w:lvl w:ilvl="1">
      <w:start w:val="3"/>
      <w:numFmt w:val="decimal"/>
      <w:lvlText w:val="%1.%2."/>
      <w:lvlJc w:val="left"/>
      <w:pPr>
        <w:ind w:left="915" w:hanging="561"/>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D081310"/>
    <w:multiLevelType w:val="hybridMultilevel"/>
    <w:tmpl w:val="F07C65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19C792B"/>
    <w:multiLevelType w:val="multilevel"/>
    <w:tmpl w:val="5156B1A4"/>
    <w:lvl w:ilvl="0">
      <w:start w:val="6"/>
      <w:numFmt w:val="decimal"/>
      <w:lvlText w:val="%1."/>
      <w:lvlJc w:val="left"/>
      <w:pPr>
        <w:ind w:left="645" w:hanging="645"/>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 w15:restartNumberingAfterBreak="0">
    <w:nsid w:val="582601AB"/>
    <w:multiLevelType w:val="multilevel"/>
    <w:tmpl w:val="737276E0"/>
    <w:lvl w:ilvl="0">
      <w:start w:val="6"/>
      <w:numFmt w:val="decimal"/>
      <w:lvlText w:val="%1"/>
      <w:lvlJc w:val="left"/>
      <w:pPr>
        <w:ind w:left="570" w:hanging="570"/>
      </w:pPr>
      <w:rPr>
        <w:rFonts w:hint="default"/>
      </w:rPr>
    </w:lvl>
    <w:lvl w:ilvl="1">
      <w:start w:val="1"/>
      <w:numFmt w:val="decimal"/>
      <w:lvlText w:val="%1.%2"/>
      <w:lvlJc w:val="left"/>
      <w:pPr>
        <w:ind w:left="925" w:hanging="57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68FA1492"/>
    <w:multiLevelType w:val="multilevel"/>
    <w:tmpl w:val="B6BA7532"/>
    <w:lvl w:ilvl="0">
      <w:start w:val="6"/>
      <w:numFmt w:val="decimal"/>
      <w:lvlText w:val="%1."/>
      <w:lvlJc w:val="left"/>
      <w:pPr>
        <w:ind w:left="561" w:hanging="561"/>
      </w:pPr>
      <w:rPr>
        <w:rFonts w:hint="default"/>
      </w:rPr>
    </w:lvl>
    <w:lvl w:ilvl="1">
      <w:start w:val="2"/>
      <w:numFmt w:val="decimal"/>
      <w:lvlText w:val="%1.%2."/>
      <w:lvlJc w:val="left"/>
      <w:pPr>
        <w:ind w:left="915" w:hanging="561"/>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6CF70BC1"/>
    <w:multiLevelType w:val="multilevel"/>
    <w:tmpl w:val="B6E277F2"/>
    <w:lvl w:ilvl="0">
      <w:start w:val="1"/>
      <w:numFmt w:val="decimal"/>
      <w:lvlText w:val="%1."/>
      <w:lvlJc w:val="left"/>
      <w:pPr>
        <w:tabs>
          <w:tab w:val="num" w:pos="432"/>
        </w:tabs>
        <w:ind w:left="432" w:hanging="432"/>
      </w:pPr>
      <w:rPr>
        <w:b/>
      </w:rPr>
    </w:lvl>
    <w:lvl w:ilvl="1">
      <w:start w:val="1"/>
      <w:numFmt w:val="decimal"/>
      <w:lvlText w:val="%1.%2"/>
      <w:lvlJc w:val="left"/>
      <w:pPr>
        <w:tabs>
          <w:tab w:val="num" w:pos="1416"/>
        </w:tabs>
        <w:ind w:left="1416" w:hanging="576"/>
      </w:pPr>
    </w:lvl>
    <w:lvl w:ilvl="2">
      <w:start w:val="1"/>
      <w:numFmt w:val="decimal"/>
      <w:lvlText w:val="%1.%2.%3"/>
      <w:lvlJc w:val="left"/>
      <w:pPr>
        <w:tabs>
          <w:tab w:val="num" w:pos="1307"/>
        </w:tabs>
        <w:ind w:left="1080" w:firstLine="0"/>
      </w:pPr>
      <w:rPr>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7D81"/>
    <w:rsid w:val="00014695"/>
    <w:rsid w:val="00023C6C"/>
    <w:rsid w:val="00044E89"/>
    <w:rsid w:val="0005263E"/>
    <w:rsid w:val="00056C9B"/>
    <w:rsid w:val="00063F29"/>
    <w:rsid w:val="00076F5C"/>
    <w:rsid w:val="00087460"/>
    <w:rsid w:val="0009774E"/>
    <w:rsid w:val="000A4FBD"/>
    <w:rsid w:val="000B0923"/>
    <w:rsid w:val="000B3DD1"/>
    <w:rsid w:val="000C01E9"/>
    <w:rsid w:val="000C4B06"/>
    <w:rsid w:val="000D08F5"/>
    <w:rsid w:val="000D242A"/>
    <w:rsid w:val="000D4892"/>
    <w:rsid w:val="000D70CC"/>
    <w:rsid w:val="000F4B4A"/>
    <w:rsid w:val="001069E0"/>
    <w:rsid w:val="0011481E"/>
    <w:rsid w:val="00130667"/>
    <w:rsid w:val="0013355F"/>
    <w:rsid w:val="00136240"/>
    <w:rsid w:val="00145820"/>
    <w:rsid w:val="0015507F"/>
    <w:rsid w:val="00163D73"/>
    <w:rsid w:val="001672F9"/>
    <w:rsid w:val="00181781"/>
    <w:rsid w:val="00185C26"/>
    <w:rsid w:val="001B0C36"/>
    <w:rsid w:val="001C1F69"/>
    <w:rsid w:val="001C59C6"/>
    <w:rsid w:val="001C5A2C"/>
    <w:rsid w:val="001D67A7"/>
    <w:rsid w:val="00210199"/>
    <w:rsid w:val="00215300"/>
    <w:rsid w:val="00221943"/>
    <w:rsid w:val="00221BB1"/>
    <w:rsid w:val="002357FB"/>
    <w:rsid w:val="00235C20"/>
    <w:rsid w:val="00243A62"/>
    <w:rsid w:val="002454B9"/>
    <w:rsid w:val="0026059F"/>
    <w:rsid w:val="00260C9A"/>
    <w:rsid w:val="002612FD"/>
    <w:rsid w:val="002628DC"/>
    <w:rsid w:val="0026703A"/>
    <w:rsid w:val="00267B74"/>
    <w:rsid w:val="00281A2F"/>
    <w:rsid w:val="00286DAF"/>
    <w:rsid w:val="002B00D4"/>
    <w:rsid w:val="002B2876"/>
    <w:rsid w:val="002C4627"/>
    <w:rsid w:val="002C4C3B"/>
    <w:rsid w:val="002C72B4"/>
    <w:rsid w:val="002E4BC9"/>
    <w:rsid w:val="002E6DD4"/>
    <w:rsid w:val="002F4306"/>
    <w:rsid w:val="00321793"/>
    <w:rsid w:val="00330B6D"/>
    <w:rsid w:val="00330E39"/>
    <w:rsid w:val="00331FB4"/>
    <w:rsid w:val="003353A2"/>
    <w:rsid w:val="0033592E"/>
    <w:rsid w:val="003372B3"/>
    <w:rsid w:val="00344FBA"/>
    <w:rsid w:val="00352C40"/>
    <w:rsid w:val="00353986"/>
    <w:rsid w:val="00362230"/>
    <w:rsid w:val="00371BA6"/>
    <w:rsid w:val="0037377B"/>
    <w:rsid w:val="00374D8C"/>
    <w:rsid w:val="00381926"/>
    <w:rsid w:val="003851C0"/>
    <w:rsid w:val="003A315A"/>
    <w:rsid w:val="003A4FAA"/>
    <w:rsid w:val="003C1B14"/>
    <w:rsid w:val="003C7896"/>
    <w:rsid w:val="003D09B6"/>
    <w:rsid w:val="00407159"/>
    <w:rsid w:val="00414C4D"/>
    <w:rsid w:val="00422CCD"/>
    <w:rsid w:val="00445969"/>
    <w:rsid w:val="00452832"/>
    <w:rsid w:val="00452C7A"/>
    <w:rsid w:val="00452EA9"/>
    <w:rsid w:val="00455E09"/>
    <w:rsid w:val="00456820"/>
    <w:rsid w:val="0045767B"/>
    <w:rsid w:val="00457EE7"/>
    <w:rsid w:val="00474227"/>
    <w:rsid w:val="00497CEE"/>
    <w:rsid w:val="004A0728"/>
    <w:rsid w:val="004B1D50"/>
    <w:rsid w:val="004B7877"/>
    <w:rsid w:val="004B7C72"/>
    <w:rsid w:val="004D0D2A"/>
    <w:rsid w:val="004D1120"/>
    <w:rsid w:val="004D13F1"/>
    <w:rsid w:val="004D3C63"/>
    <w:rsid w:val="004E1A49"/>
    <w:rsid w:val="004E51DE"/>
    <w:rsid w:val="004E6EB1"/>
    <w:rsid w:val="004E6FFB"/>
    <w:rsid w:val="004E74F8"/>
    <w:rsid w:val="004F00AF"/>
    <w:rsid w:val="004F12EA"/>
    <w:rsid w:val="004F7313"/>
    <w:rsid w:val="00501825"/>
    <w:rsid w:val="00505D90"/>
    <w:rsid w:val="00511094"/>
    <w:rsid w:val="00522334"/>
    <w:rsid w:val="00524970"/>
    <w:rsid w:val="0053556C"/>
    <w:rsid w:val="00537AD2"/>
    <w:rsid w:val="00546BC5"/>
    <w:rsid w:val="0055230A"/>
    <w:rsid w:val="00556614"/>
    <w:rsid w:val="00564C09"/>
    <w:rsid w:val="00577851"/>
    <w:rsid w:val="0058424A"/>
    <w:rsid w:val="00592226"/>
    <w:rsid w:val="00594494"/>
    <w:rsid w:val="005968B0"/>
    <w:rsid w:val="005A38B4"/>
    <w:rsid w:val="005C2539"/>
    <w:rsid w:val="005D434B"/>
    <w:rsid w:val="005D4D8F"/>
    <w:rsid w:val="005D769D"/>
    <w:rsid w:val="005F3F14"/>
    <w:rsid w:val="005F45BB"/>
    <w:rsid w:val="00617F47"/>
    <w:rsid w:val="00635BF6"/>
    <w:rsid w:val="00653299"/>
    <w:rsid w:val="0065503D"/>
    <w:rsid w:val="006678B0"/>
    <w:rsid w:val="00686C01"/>
    <w:rsid w:val="006930CD"/>
    <w:rsid w:val="0069641D"/>
    <w:rsid w:val="006A6D45"/>
    <w:rsid w:val="006A7FD8"/>
    <w:rsid w:val="006B4356"/>
    <w:rsid w:val="006B54D8"/>
    <w:rsid w:val="006C0F17"/>
    <w:rsid w:val="006D321F"/>
    <w:rsid w:val="006E0473"/>
    <w:rsid w:val="006E4BB0"/>
    <w:rsid w:val="006F017C"/>
    <w:rsid w:val="007016A7"/>
    <w:rsid w:val="00701B9D"/>
    <w:rsid w:val="00702F6F"/>
    <w:rsid w:val="00705210"/>
    <w:rsid w:val="00710498"/>
    <w:rsid w:val="007244E8"/>
    <w:rsid w:val="0072640E"/>
    <w:rsid w:val="00732D4E"/>
    <w:rsid w:val="00733208"/>
    <w:rsid w:val="00733F8F"/>
    <w:rsid w:val="00734A6F"/>
    <w:rsid w:val="00741B11"/>
    <w:rsid w:val="00751D90"/>
    <w:rsid w:val="007560A4"/>
    <w:rsid w:val="00777505"/>
    <w:rsid w:val="00780863"/>
    <w:rsid w:val="00787046"/>
    <w:rsid w:val="00790FA2"/>
    <w:rsid w:val="007940CB"/>
    <w:rsid w:val="00796729"/>
    <w:rsid w:val="007A3B28"/>
    <w:rsid w:val="007B4231"/>
    <w:rsid w:val="007C0F70"/>
    <w:rsid w:val="007C71EB"/>
    <w:rsid w:val="007D04BC"/>
    <w:rsid w:val="007E554E"/>
    <w:rsid w:val="007E6F27"/>
    <w:rsid w:val="007E7E15"/>
    <w:rsid w:val="007F5001"/>
    <w:rsid w:val="00823894"/>
    <w:rsid w:val="00824F59"/>
    <w:rsid w:val="008471CF"/>
    <w:rsid w:val="00851940"/>
    <w:rsid w:val="0087535F"/>
    <w:rsid w:val="00891FB6"/>
    <w:rsid w:val="00893BC5"/>
    <w:rsid w:val="008C55D0"/>
    <w:rsid w:val="008E152A"/>
    <w:rsid w:val="008E2848"/>
    <w:rsid w:val="008E7D81"/>
    <w:rsid w:val="00900613"/>
    <w:rsid w:val="00913C5A"/>
    <w:rsid w:val="00922A82"/>
    <w:rsid w:val="0094795B"/>
    <w:rsid w:val="009625F4"/>
    <w:rsid w:val="00966F61"/>
    <w:rsid w:val="00971E8C"/>
    <w:rsid w:val="00982101"/>
    <w:rsid w:val="00987DE2"/>
    <w:rsid w:val="00992697"/>
    <w:rsid w:val="0099580D"/>
    <w:rsid w:val="00996F56"/>
    <w:rsid w:val="009A7AE4"/>
    <w:rsid w:val="009B2FA4"/>
    <w:rsid w:val="009B4299"/>
    <w:rsid w:val="009C50CA"/>
    <w:rsid w:val="009D2232"/>
    <w:rsid w:val="009D406A"/>
    <w:rsid w:val="009D6C68"/>
    <w:rsid w:val="009D7055"/>
    <w:rsid w:val="009F22B5"/>
    <w:rsid w:val="009F710F"/>
    <w:rsid w:val="00A50F5C"/>
    <w:rsid w:val="00A57E0D"/>
    <w:rsid w:val="00A71015"/>
    <w:rsid w:val="00A81158"/>
    <w:rsid w:val="00A84C37"/>
    <w:rsid w:val="00A85191"/>
    <w:rsid w:val="00A851D1"/>
    <w:rsid w:val="00AA397D"/>
    <w:rsid w:val="00AA77FA"/>
    <w:rsid w:val="00AC3DC4"/>
    <w:rsid w:val="00AD0914"/>
    <w:rsid w:val="00AD5718"/>
    <w:rsid w:val="00AF6917"/>
    <w:rsid w:val="00B00952"/>
    <w:rsid w:val="00B02A34"/>
    <w:rsid w:val="00B12DCE"/>
    <w:rsid w:val="00B150B1"/>
    <w:rsid w:val="00B2010E"/>
    <w:rsid w:val="00B323E0"/>
    <w:rsid w:val="00B363BA"/>
    <w:rsid w:val="00B515CA"/>
    <w:rsid w:val="00B53480"/>
    <w:rsid w:val="00B7008E"/>
    <w:rsid w:val="00B80EB0"/>
    <w:rsid w:val="00B96663"/>
    <w:rsid w:val="00BB24AF"/>
    <w:rsid w:val="00BB339A"/>
    <w:rsid w:val="00BB4BE4"/>
    <w:rsid w:val="00BC4729"/>
    <w:rsid w:val="00BD114F"/>
    <w:rsid w:val="00BD26FA"/>
    <w:rsid w:val="00BD3645"/>
    <w:rsid w:val="00BE4637"/>
    <w:rsid w:val="00C02059"/>
    <w:rsid w:val="00C127EE"/>
    <w:rsid w:val="00C13A27"/>
    <w:rsid w:val="00C14084"/>
    <w:rsid w:val="00C27C06"/>
    <w:rsid w:val="00C31BE3"/>
    <w:rsid w:val="00C5000A"/>
    <w:rsid w:val="00C66EF7"/>
    <w:rsid w:val="00C779DD"/>
    <w:rsid w:val="00C802D1"/>
    <w:rsid w:val="00C954CC"/>
    <w:rsid w:val="00CA3099"/>
    <w:rsid w:val="00CA4753"/>
    <w:rsid w:val="00CB693C"/>
    <w:rsid w:val="00CB6BC5"/>
    <w:rsid w:val="00CB79E9"/>
    <w:rsid w:val="00CD22E8"/>
    <w:rsid w:val="00CE1248"/>
    <w:rsid w:val="00CF196E"/>
    <w:rsid w:val="00CF1C3C"/>
    <w:rsid w:val="00CF2052"/>
    <w:rsid w:val="00D04409"/>
    <w:rsid w:val="00D06CC0"/>
    <w:rsid w:val="00D101C4"/>
    <w:rsid w:val="00D14C81"/>
    <w:rsid w:val="00D20CB0"/>
    <w:rsid w:val="00D33B3A"/>
    <w:rsid w:val="00D378C2"/>
    <w:rsid w:val="00D52A72"/>
    <w:rsid w:val="00D56EF9"/>
    <w:rsid w:val="00DA7B70"/>
    <w:rsid w:val="00DA7C53"/>
    <w:rsid w:val="00DB3081"/>
    <w:rsid w:val="00DB6D98"/>
    <w:rsid w:val="00DE6B55"/>
    <w:rsid w:val="00E121B8"/>
    <w:rsid w:val="00E12E45"/>
    <w:rsid w:val="00E12F5B"/>
    <w:rsid w:val="00E26B74"/>
    <w:rsid w:val="00E35E69"/>
    <w:rsid w:val="00E54306"/>
    <w:rsid w:val="00E6414C"/>
    <w:rsid w:val="00E81715"/>
    <w:rsid w:val="00E84D28"/>
    <w:rsid w:val="00E84FB6"/>
    <w:rsid w:val="00E85B0B"/>
    <w:rsid w:val="00E95DC7"/>
    <w:rsid w:val="00E964AD"/>
    <w:rsid w:val="00E9764F"/>
    <w:rsid w:val="00EB095B"/>
    <w:rsid w:val="00EB11F4"/>
    <w:rsid w:val="00EC53C7"/>
    <w:rsid w:val="00EC7F45"/>
    <w:rsid w:val="00EE5348"/>
    <w:rsid w:val="00EF0EF8"/>
    <w:rsid w:val="00EF2AAF"/>
    <w:rsid w:val="00EF3D95"/>
    <w:rsid w:val="00EF4CB0"/>
    <w:rsid w:val="00F00BE8"/>
    <w:rsid w:val="00F1643A"/>
    <w:rsid w:val="00F221E8"/>
    <w:rsid w:val="00F31555"/>
    <w:rsid w:val="00F413FF"/>
    <w:rsid w:val="00F50B60"/>
    <w:rsid w:val="00F51614"/>
    <w:rsid w:val="00F52956"/>
    <w:rsid w:val="00F52AD3"/>
    <w:rsid w:val="00F6160C"/>
    <w:rsid w:val="00F71443"/>
    <w:rsid w:val="00F75D3A"/>
    <w:rsid w:val="00F83F4C"/>
    <w:rsid w:val="00F86616"/>
    <w:rsid w:val="00F86697"/>
    <w:rsid w:val="00F9192A"/>
    <w:rsid w:val="00FA4FBE"/>
    <w:rsid w:val="00FB0368"/>
    <w:rsid w:val="00FC488F"/>
    <w:rsid w:val="00FD6350"/>
    <w:rsid w:val="00FE5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75293-053D-4591-BD51-C3BA2ACE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13C5A"/>
    <w:pPr>
      <w:spacing w:before="100" w:beforeAutospacing="1" w:after="100" w:afterAutospacing="1"/>
      <w:outlineLvl w:val="1"/>
    </w:pPr>
    <w:rPr>
      <w:b/>
      <w:bCs/>
      <w:sz w:val="36"/>
      <w:szCs w:val="36"/>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3C5A"/>
    <w:rPr>
      <w:rFonts w:ascii="Times New Roman" w:eastAsia="Times New Roman" w:hAnsi="Times New Roman" w:cs="Times New Roman"/>
      <w:b/>
      <w:bCs/>
      <w:sz w:val="36"/>
      <w:szCs w:val="36"/>
      <w:lang w:eastAsia="tr-TR"/>
    </w:rPr>
  </w:style>
  <w:style w:type="table" w:styleId="a3">
    <w:name w:val="Table Grid"/>
    <w:basedOn w:val="a1"/>
    <w:uiPriority w:val="59"/>
    <w:rsid w:val="00F16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w:basedOn w:val="21"/>
    <w:link w:val="30"/>
    <w:uiPriority w:val="99"/>
    <w:rsid w:val="00E12E45"/>
    <w:pPr>
      <w:widowControl w:val="0"/>
      <w:adjustRightInd w:val="0"/>
      <w:spacing w:after="0" w:line="240" w:lineRule="auto"/>
      <w:ind w:left="0"/>
      <w:jc w:val="both"/>
      <w:textAlignment w:val="baseline"/>
    </w:pPr>
    <w:rPr>
      <w:rFonts w:ascii="Arial" w:hAnsi="Arial"/>
    </w:rPr>
  </w:style>
  <w:style w:type="character" w:customStyle="1" w:styleId="30">
    <w:name w:val="Стиль3 Знак Знак"/>
    <w:basedOn w:val="a0"/>
    <w:link w:val="3"/>
    <w:uiPriority w:val="99"/>
    <w:rsid w:val="00E12E45"/>
    <w:rPr>
      <w:rFonts w:ascii="Arial" w:eastAsia="Times New Roman" w:hAnsi="Arial" w:cs="Times New Roman"/>
      <w:sz w:val="24"/>
      <w:szCs w:val="24"/>
      <w:lang w:eastAsia="ru-RU"/>
    </w:rPr>
  </w:style>
  <w:style w:type="paragraph" w:styleId="21">
    <w:name w:val="Body Text Indent 2"/>
    <w:basedOn w:val="a"/>
    <w:link w:val="22"/>
    <w:uiPriority w:val="99"/>
    <w:semiHidden/>
    <w:unhideWhenUsed/>
    <w:rsid w:val="00E12E45"/>
    <w:pPr>
      <w:spacing w:after="120" w:line="480" w:lineRule="auto"/>
      <w:ind w:left="283"/>
    </w:pPr>
  </w:style>
  <w:style w:type="character" w:customStyle="1" w:styleId="22">
    <w:name w:val="Основной текст с отступом 2 Знак"/>
    <w:basedOn w:val="a0"/>
    <w:link w:val="21"/>
    <w:uiPriority w:val="99"/>
    <w:semiHidden/>
    <w:rsid w:val="00E12E45"/>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63F29"/>
    <w:pPr>
      <w:tabs>
        <w:tab w:val="center" w:pos="4677"/>
        <w:tab w:val="right" w:pos="9355"/>
      </w:tabs>
    </w:pPr>
  </w:style>
  <w:style w:type="character" w:customStyle="1" w:styleId="a5">
    <w:name w:val="Верхний колонтитул Знак"/>
    <w:basedOn w:val="a0"/>
    <w:link w:val="a4"/>
    <w:uiPriority w:val="99"/>
    <w:rsid w:val="00063F2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63F29"/>
    <w:pPr>
      <w:tabs>
        <w:tab w:val="center" w:pos="4677"/>
        <w:tab w:val="right" w:pos="9355"/>
      </w:tabs>
    </w:pPr>
  </w:style>
  <w:style w:type="character" w:customStyle="1" w:styleId="a7">
    <w:name w:val="Нижний колонтитул Знак"/>
    <w:basedOn w:val="a0"/>
    <w:link w:val="a6"/>
    <w:uiPriority w:val="99"/>
    <w:rsid w:val="00063F29"/>
    <w:rPr>
      <w:rFonts w:ascii="Times New Roman" w:eastAsia="Times New Roman" w:hAnsi="Times New Roman" w:cs="Times New Roman"/>
      <w:sz w:val="24"/>
      <w:szCs w:val="24"/>
      <w:lang w:eastAsia="ru-RU"/>
    </w:rPr>
  </w:style>
  <w:style w:type="paragraph" w:customStyle="1" w:styleId="1">
    <w:name w:val="Стиль1"/>
    <w:basedOn w:val="a"/>
    <w:rsid w:val="001D67A7"/>
    <w:pPr>
      <w:keepNext/>
      <w:keepLines/>
      <w:widowControl w:val="0"/>
      <w:suppressLineNumbers/>
      <w:tabs>
        <w:tab w:val="num" w:pos="432"/>
      </w:tabs>
      <w:suppressAutoHyphens/>
      <w:spacing w:after="60"/>
      <w:ind w:left="432" w:hanging="432"/>
    </w:pPr>
    <w:rPr>
      <w:b/>
      <w:sz w:val="28"/>
    </w:rPr>
  </w:style>
  <w:style w:type="paragraph" w:styleId="a8">
    <w:name w:val="Balloon Text"/>
    <w:basedOn w:val="a"/>
    <w:link w:val="a9"/>
    <w:uiPriority w:val="99"/>
    <w:semiHidden/>
    <w:unhideWhenUsed/>
    <w:rsid w:val="00BB339A"/>
    <w:rPr>
      <w:rFonts w:ascii="Tahoma" w:hAnsi="Tahoma" w:cs="Tahoma"/>
      <w:sz w:val="16"/>
      <w:szCs w:val="16"/>
    </w:rPr>
  </w:style>
  <w:style w:type="character" w:customStyle="1" w:styleId="a9">
    <w:name w:val="Текст выноски Знак"/>
    <w:basedOn w:val="a0"/>
    <w:link w:val="a8"/>
    <w:uiPriority w:val="99"/>
    <w:semiHidden/>
    <w:rsid w:val="00BB339A"/>
    <w:rPr>
      <w:rFonts w:ascii="Tahoma" w:eastAsia="Times New Roman" w:hAnsi="Tahoma" w:cs="Tahoma"/>
      <w:sz w:val="16"/>
      <w:szCs w:val="16"/>
      <w:lang w:eastAsia="ru-RU"/>
    </w:rPr>
  </w:style>
  <w:style w:type="character" w:styleId="aa">
    <w:name w:val="Hyperlink"/>
    <w:basedOn w:val="a0"/>
    <w:uiPriority w:val="99"/>
    <w:semiHidden/>
    <w:unhideWhenUsed/>
    <w:rsid w:val="00992697"/>
    <w:rPr>
      <w:color w:val="0000FF"/>
      <w:u w:val="single"/>
    </w:rPr>
  </w:style>
  <w:style w:type="paragraph" w:styleId="ab">
    <w:name w:val="endnote text"/>
    <w:basedOn w:val="a"/>
    <w:link w:val="ac"/>
    <w:uiPriority w:val="99"/>
    <w:semiHidden/>
    <w:unhideWhenUsed/>
    <w:rsid w:val="00181781"/>
    <w:rPr>
      <w:sz w:val="20"/>
      <w:szCs w:val="20"/>
    </w:rPr>
  </w:style>
  <w:style w:type="character" w:customStyle="1" w:styleId="ac">
    <w:name w:val="Текст концевой сноски Знак"/>
    <w:basedOn w:val="a0"/>
    <w:link w:val="ab"/>
    <w:uiPriority w:val="99"/>
    <w:semiHidden/>
    <w:rsid w:val="00181781"/>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181781"/>
    <w:rPr>
      <w:vertAlign w:val="superscript"/>
    </w:rPr>
  </w:style>
  <w:style w:type="paragraph" w:styleId="ae">
    <w:name w:val="footnote text"/>
    <w:basedOn w:val="a"/>
    <w:link w:val="af"/>
    <w:uiPriority w:val="99"/>
    <w:semiHidden/>
    <w:unhideWhenUsed/>
    <w:rsid w:val="00181781"/>
    <w:rPr>
      <w:sz w:val="20"/>
      <w:szCs w:val="20"/>
    </w:rPr>
  </w:style>
  <w:style w:type="character" w:customStyle="1" w:styleId="af">
    <w:name w:val="Текст сноски Знак"/>
    <w:basedOn w:val="a0"/>
    <w:link w:val="ae"/>
    <w:uiPriority w:val="99"/>
    <w:semiHidden/>
    <w:rsid w:val="0018178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81781"/>
    <w:rPr>
      <w:vertAlign w:val="superscript"/>
    </w:rPr>
  </w:style>
  <w:style w:type="paragraph" w:styleId="af1">
    <w:name w:val="List Paragraph"/>
    <w:basedOn w:val="a"/>
    <w:link w:val="af2"/>
    <w:uiPriority w:val="34"/>
    <w:qFormat/>
    <w:rsid w:val="004B1D50"/>
    <w:pPr>
      <w:ind w:left="720"/>
      <w:contextualSpacing/>
    </w:pPr>
  </w:style>
  <w:style w:type="paragraph" w:styleId="af3">
    <w:name w:val="No Spacing"/>
    <w:uiPriority w:val="1"/>
    <w:qFormat/>
    <w:rsid w:val="00710498"/>
    <w:pPr>
      <w:spacing w:after="0" w:line="240" w:lineRule="auto"/>
    </w:pPr>
    <w:rPr>
      <w:rFonts w:ascii="Calibri" w:eastAsia="Times New Roman" w:hAnsi="Calibri" w:cs="Times New Roman"/>
      <w:noProof/>
    </w:rPr>
  </w:style>
  <w:style w:type="paragraph" w:styleId="af4">
    <w:name w:val="Body Text"/>
    <w:basedOn w:val="a"/>
    <w:link w:val="af5"/>
    <w:uiPriority w:val="99"/>
    <w:semiHidden/>
    <w:unhideWhenUsed/>
    <w:rsid w:val="007016A7"/>
    <w:pPr>
      <w:spacing w:after="120"/>
    </w:pPr>
  </w:style>
  <w:style w:type="character" w:customStyle="1" w:styleId="af5">
    <w:name w:val="Основной текст Знак"/>
    <w:basedOn w:val="a0"/>
    <w:link w:val="af4"/>
    <w:rsid w:val="007016A7"/>
    <w:rPr>
      <w:rFonts w:ascii="Times New Roman" w:eastAsia="Times New Roman" w:hAnsi="Times New Roman" w:cs="Times New Roman"/>
      <w:sz w:val="24"/>
      <w:szCs w:val="24"/>
      <w:lang w:eastAsia="ru-RU"/>
    </w:rPr>
  </w:style>
  <w:style w:type="character" w:customStyle="1" w:styleId="af2">
    <w:name w:val="Абзац списка Знак"/>
    <w:basedOn w:val="a0"/>
    <w:link w:val="af1"/>
    <w:uiPriority w:val="34"/>
    <w:rsid w:val="007016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9108">
      <w:bodyDiv w:val="1"/>
      <w:marLeft w:val="0"/>
      <w:marRight w:val="0"/>
      <w:marTop w:val="0"/>
      <w:marBottom w:val="0"/>
      <w:divBdr>
        <w:top w:val="none" w:sz="0" w:space="0" w:color="auto"/>
        <w:left w:val="none" w:sz="0" w:space="0" w:color="auto"/>
        <w:bottom w:val="none" w:sz="0" w:space="0" w:color="auto"/>
        <w:right w:val="none" w:sz="0" w:space="0" w:color="auto"/>
      </w:divBdr>
    </w:div>
    <w:div w:id="276722326">
      <w:bodyDiv w:val="1"/>
      <w:marLeft w:val="0"/>
      <w:marRight w:val="0"/>
      <w:marTop w:val="0"/>
      <w:marBottom w:val="0"/>
      <w:divBdr>
        <w:top w:val="none" w:sz="0" w:space="0" w:color="auto"/>
        <w:left w:val="none" w:sz="0" w:space="0" w:color="auto"/>
        <w:bottom w:val="none" w:sz="0" w:space="0" w:color="auto"/>
        <w:right w:val="none" w:sz="0" w:space="0" w:color="auto"/>
      </w:divBdr>
    </w:div>
    <w:div w:id="672609966">
      <w:bodyDiv w:val="1"/>
      <w:marLeft w:val="0"/>
      <w:marRight w:val="0"/>
      <w:marTop w:val="0"/>
      <w:marBottom w:val="0"/>
      <w:divBdr>
        <w:top w:val="none" w:sz="0" w:space="0" w:color="auto"/>
        <w:left w:val="none" w:sz="0" w:space="0" w:color="auto"/>
        <w:bottom w:val="none" w:sz="0" w:space="0" w:color="auto"/>
        <w:right w:val="none" w:sz="0" w:space="0" w:color="auto"/>
      </w:divBdr>
    </w:div>
    <w:div w:id="1391492931">
      <w:bodyDiv w:val="1"/>
      <w:marLeft w:val="0"/>
      <w:marRight w:val="0"/>
      <w:marTop w:val="0"/>
      <w:marBottom w:val="0"/>
      <w:divBdr>
        <w:top w:val="none" w:sz="0" w:space="0" w:color="auto"/>
        <w:left w:val="none" w:sz="0" w:space="0" w:color="auto"/>
        <w:bottom w:val="none" w:sz="0" w:space="0" w:color="auto"/>
        <w:right w:val="none" w:sz="0" w:space="0" w:color="auto"/>
      </w:divBdr>
    </w:div>
    <w:div w:id="1416513341">
      <w:bodyDiv w:val="1"/>
      <w:marLeft w:val="0"/>
      <w:marRight w:val="0"/>
      <w:marTop w:val="0"/>
      <w:marBottom w:val="0"/>
      <w:divBdr>
        <w:top w:val="none" w:sz="0" w:space="0" w:color="auto"/>
        <w:left w:val="none" w:sz="0" w:space="0" w:color="auto"/>
        <w:bottom w:val="none" w:sz="0" w:space="0" w:color="auto"/>
        <w:right w:val="none" w:sz="0" w:space="0" w:color="auto"/>
      </w:divBdr>
    </w:div>
    <w:div w:id="1636832676">
      <w:bodyDiv w:val="1"/>
      <w:marLeft w:val="0"/>
      <w:marRight w:val="0"/>
      <w:marTop w:val="0"/>
      <w:marBottom w:val="0"/>
      <w:divBdr>
        <w:top w:val="none" w:sz="0" w:space="0" w:color="auto"/>
        <w:left w:val="none" w:sz="0" w:space="0" w:color="auto"/>
        <w:bottom w:val="none" w:sz="0" w:space="0" w:color="auto"/>
        <w:right w:val="none" w:sz="0" w:space="0" w:color="auto"/>
      </w:divBdr>
    </w:div>
    <w:div w:id="1729720825">
      <w:bodyDiv w:val="1"/>
      <w:marLeft w:val="0"/>
      <w:marRight w:val="0"/>
      <w:marTop w:val="0"/>
      <w:marBottom w:val="0"/>
      <w:divBdr>
        <w:top w:val="none" w:sz="0" w:space="0" w:color="auto"/>
        <w:left w:val="none" w:sz="0" w:space="0" w:color="auto"/>
        <w:bottom w:val="none" w:sz="0" w:space="0" w:color="auto"/>
        <w:right w:val="none" w:sz="0" w:space="0" w:color="auto"/>
      </w:divBdr>
    </w:div>
    <w:div w:id="1818375442">
      <w:bodyDiv w:val="1"/>
      <w:marLeft w:val="0"/>
      <w:marRight w:val="0"/>
      <w:marTop w:val="0"/>
      <w:marBottom w:val="0"/>
      <w:divBdr>
        <w:top w:val="none" w:sz="0" w:space="0" w:color="auto"/>
        <w:left w:val="none" w:sz="0" w:space="0" w:color="auto"/>
        <w:bottom w:val="none" w:sz="0" w:space="0" w:color="auto"/>
        <w:right w:val="none" w:sz="0" w:space="0" w:color="auto"/>
      </w:divBdr>
    </w:div>
    <w:div w:id="2024432765">
      <w:bodyDiv w:val="1"/>
      <w:marLeft w:val="0"/>
      <w:marRight w:val="0"/>
      <w:marTop w:val="0"/>
      <w:marBottom w:val="0"/>
      <w:divBdr>
        <w:top w:val="none" w:sz="0" w:space="0" w:color="auto"/>
        <w:left w:val="none" w:sz="0" w:space="0" w:color="auto"/>
        <w:bottom w:val="none" w:sz="0" w:space="0" w:color="auto"/>
        <w:right w:val="none" w:sz="0" w:space="0" w:color="auto"/>
      </w:divBdr>
    </w:div>
    <w:div w:id="20305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60AA-757C-4A54-A284-A4CD8EA6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Денис Баширов</cp:lastModifiedBy>
  <cp:revision>23</cp:revision>
  <cp:lastPrinted>2022-02-09T08:03:00Z</cp:lastPrinted>
  <dcterms:created xsi:type="dcterms:W3CDTF">2019-09-24T09:44:00Z</dcterms:created>
  <dcterms:modified xsi:type="dcterms:W3CDTF">2025-04-30T09:01:00Z</dcterms:modified>
</cp:coreProperties>
</file>