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Приложение № 4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к договору № _____от «___»_____________20___г.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240" w:before="0" w:after="0"/>
        <w:jc w:val="center"/>
        <w:rPr>
          <w:rFonts w:ascii="Times New Roman CYR" w:hAnsi="Times New Roman CYR" w:eastAsia="Times New Roman" w:cs="Times New Roman CYR"/>
          <w:b/>
          <w:b/>
          <w:bCs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240" w:before="0" w:after="0"/>
        <w:jc w:val="center"/>
        <w:rPr>
          <w:rFonts w:ascii="Times New Roman CYR" w:hAnsi="Times New Roman CYR" w:eastAsia="Times New Roman" w:cs="Times New Roman CYR"/>
          <w:b/>
          <w:b/>
          <w:bCs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240" w:before="0" w:after="0"/>
        <w:jc w:val="center"/>
        <w:rPr>
          <w:rFonts w:ascii="Times New Roman CYR" w:hAnsi="Times New Roman CYR" w:eastAsia="Times New Roman" w:cs="Times New Roman CYR"/>
          <w:b/>
          <w:b/>
          <w:bCs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240" w:before="0" w:after="0"/>
        <w:jc w:val="center"/>
        <w:rPr>
          <w:rFonts w:ascii="Times New Roman CYR" w:hAnsi="Times New Roman CYR" w:eastAsia="Times New Roman" w:cs="Times New Roman CYR"/>
          <w:b/>
          <w:b/>
          <w:bCs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lang w:eastAsia="ru-RU"/>
        </w:rPr>
        <w:t>ТЕХНИЧЕСКОЕ ЗАДАНИЕ</w:t>
      </w:r>
    </w:p>
    <w:p>
      <w:pPr>
        <w:pStyle w:val="Normal"/>
        <w:widowControl w:val="false"/>
        <w:tabs>
          <w:tab w:val="clear" w:pos="708"/>
          <w:tab w:val="left" w:pos="3119" w:leader="none"/>
        </w:tabs>
        <w:spacing w:lineRule="auto" w:line="240" w:before="0" w:after="0"/>
        <w:ind w:left="1418" w:right="1276" w:hanging="0"/>
        <w:jc w:val="center"/>
        <w:rPr>
          <w:rFonts w:ascii="Times New Roman CYR" w:hAnsi="Times New Roman CYR" w:eastAsia="Times New Roman" w:cs="Times New Roman CYR"/>
          <w:b/>
          <w:b/>
          <w:bCs/>
          <w:sz w:val="24"/>
          <w:szCs w:val="24"/>
          <w:highlight w:val="white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highlight w:val="white"/>
          <w:lang w:eastAsia="ru-RU"/>
        </w:rPr>
        <w:t xml:space="preserve">На выполнение работ по замене напольного покрытия в  корпусе №7 КГБУ СО </w:t>
      </w:r>
      <w:r>
        <w:rPr>
          <w:rFonts w:eastAsia="Times New Roman" w:cs="Times New Roman" w:ascii="Times New Roman" w:hAnsi="Times New Roman"/>
          <w:b/>
          <w:bCs/>
          <w:highlight w:val="white"/>
          <w:lang w:eastAsia="ru-RU"/>
        </w:rPr>
        <w:t>«</w:t>
      </w:r>
      <w:r>
        <w:rPr>
          <w:rFonts w:eastAsia="Times New Roman" w:cs="Times New Roman CYR" w:ascii="Times New Roman CYR" w:hAnsi="Times New Roman CYR"/>
          <w:b/>
          <w:bCs/>
          <w:highlight w:val="white"/>
          <w:lang w:eastAsia="ru-RU"/>
        </w:rPr>
        <w:t>Тинской психоневрологический интернат</w:t>
      </w:r>
      <w:r>
        <w:rPr>
          <w:rFonts w:eastAsia="Times New Roman" w:cs="Times New Roman" w:ascii="Times New Roman" w:hAnsi="Times New Roman"/>
          <w:b/>
          <w:bCs/>
          <w:highlight w:val="white"/>
          <w:lang w:eastAsia="ru-RU"/>
        </w:rPr>
        <w:t xml:space="preserve">», </w:t>
      </w:r>
      <w:r>
        <w:rPr>
          <w:rFonts w:eastAsia="Times New Roman" w:cs="Times New Roman CYR" w:ascii="Times New Roman CYR" w:hAnsi="Times New Roman CYR"/>
          <w:b/>
          <w:bCs/>
          <w:highlight w:val="white"/>
          <w:lang w:eastAsia="ru-RU"/>
        </w:rPr>
        <w:t xml:space="preserve">расположенного по адресу: </w:t>
      </w:r>
      <w:r>
        <w:rPr>
          <w:rFonts w:eastAsia="Times New Roman" w:cs="Times New Roman CYR" w:ascii="Times New Roman CYR" w:hAnsi="Times New Roman CYR"/>
          <w:b/>
          <w:bCs/>
          <w:sz w:val="24"/>
          <w:szCs w:val="24"/>
          <w:highlight w:val="white"/>
          <w:lang w:eastAsia="ru-RU"/>
        </w:rPr>
        <w:t>п. Тинской, ул.  Лазо, д. 75.»</w:t>
      </w:r>
    </w:p>
    <w:tbl>
      <w:tblPr>
        <w:tblW w:w="10774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51"/>
        <w:gridCol w:w="2340"/>
        <w:gridCol w:w="7583"/>
      </w:tblGrid>
      <w:tr>
        <w:trPr>
          <w:trHeight w:val="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Перечень основных требований и исходных данных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Основные данные и требование</w:t>
            </w:r>
          </w:p>
        </w:tc>
      </w:tr>
      <w:tr>
        <w:trPr>
          <w:trHeight w:val="71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lang w:val="en-US" w:eastAsia="ru-RU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Заказчик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1" w:leader="none"/>
              </w:tabs>
              <w:spacing w:lineRule="auto" w:line="240" w:before="0" w:after="0"/>
              <w:ind w:right="175" w:hanging="0"/>
              <w:jc w:val="both"/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ru-RU"/>
              </w:rPr>
              <w:t>Краевое государственное бюджетное учреждение социального обслуживания «Тинской психоневрологический интернат»</w:t>
            </w:r>
          </w:p>
        </w:tc>
      </w:tr>
      <w:tr>
        <w:trPr>
          <w:trHeight w:val="71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1" w:leader="none"/>
              </w:tabs>
              <w:spacing w:lineRule="auto" w:line="240" w:before="0" w:after="0"/>
              <w:ind w:right="175" w:hanging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highlight w:val="white"/>
                <w:lang w:eastAsia="ru-RU"/>
              </w:rPr>
              <w:t>Выполнение работ по замене напольного покрытия в корпусе №7</w:t>
            </w:r>
            <w:r>
              <w:rPr>
                <w:rFonts w:eastAsia="Times New Roman" w:cs="Times New Roman" w:ascii="Times New Roman" w:hAnsi="Times New Roman"/>
                <w:b/>
                <w:bCs/>
                <w:highlight w:val="whit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highlight w:val="white"/>
                <w:lang w:eastAsia="ru-RU"/>
              </w:rPr>
              <w:t xml:space="preserve">КГБУ СО «Тинской психоневрологический интернат», </w:t>
            </w:r>
            <w:r>
              <w:rPr>
                <w:rFonts w:eastAsia="Times New Roman" w:cs="Times New Roman" w:ascii="Times New Roman" w:hAnsi="Times New Roman"/>
                <w:highlight w:val="white"/>
                <w:lang w:eastAsia="ru-RU"/>
              </w:rPr>
              <w:t>расположенного по адресу: п. Тинской, ул. Лазо, д. 75</w:t>
            </w:r>
          </w:p>
        </w:tc>
      </w:tr>
      <w:tr>
        <w:trPr>
          <w:trHeight w:val="53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Место нахождения объекта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1" w:leader="none"/>
              </w:tabs>
              <w:spacing w:lineRule="auto" w:line="240" w:before="0" w:after="0"/>
              <w:ind w:right="175" w:hanging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ru-RU"/>
              </w:rPr>
              <w:t>п.Тинской, ул. Лазо, д. 75</w:t>
            </w:r>
          </w:p>
        </w:tc>
      </w:tr>
      <w:tr>
        <w:trPr>
          <w:trHeight w:val="71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1" w:leader="none"/>
              </w:tabs>
              <w:spacing w:lineRule="auto" w:line="240" w:before="0" w:after="0"/>
              <w:ind w:right="175" w:hanging="0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highlight w:val="white"/>
                <w:lang w:eastAsia="ru-RU"/>
              </w:rPr>
              <w:t>Выполнение работ по замене напольного покрытия в корпусе №7</w:t>
            </w:r>
            <w:r>
              <w:rPr>
                <w:rFonts w:eastAsia="Times New Roman" w:cs="Times New Roman" w:ascii="Times New Roman" w:hAnsi="Times New Roman"/>
                <w:b/>
                <w:bCs/>
                <w:highlight w:val="whit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highlight w:val="white"/>
                <w:lang w:eastAsia="ru-RU"/>
              </w:rPr>
              <w:t>КГБУ СО «Тинской психоневрологический интернат»</w:t>
            </w:r>
          </w:p>
        </w:tc>
      </w:tr>
      <w:tr>
        <w:trPr>
          <w:trHeight w:val="71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Сроки оказания услуг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1" w:leader="none"/>
              </w:tabs>
              <w:spacing w:lineRule="auto" w:line="240" w:before="0" w:after="0"/>
              <w:ind w:right="175" w:hanging="0"/>
              <w:jc w:val="both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highlight w:val="white"/>
                <w:lang w:eastAsia="ru-RU"/>
              </w:rPr>
              <w:t>45</w:t>
            </w:r>
            <w:r>
              <w:rPr>
                <w:rFonts w:eastAsia="Times New Roman" w:cs="Times New Roman" w:ascii="Times New Roman" w:hAnsi="Times New Roman"/>
                <w:highlight w:val="white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highlight w:val="white"/>
                <w:lang w:eastAsia="ru-RU"/>
              </w:rPr>
              <w:t>календарных дней</w:t>
            </w:r>
            <w:bookmarkStart w:id="0" w:name="_GoBack"/>
            <w:bookmarkEnd w:id="0"/>
          </w:p>
        </w:tc>
      </w:tr>
      <w:tr>
        <w:trPr>
          <w:trHeight w:val="54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lang w:val="en-US" w:eastAsia="ru-RU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Цель выполнения работ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1" w:leader="none"/>
              </w:tabs>
              <w:spacing w:lineRule="auto" w:line="240" w:before="0" w:after="120"/>
              <w:ind w:right="175" w:hanging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highlight w:val="white"/>
                <w:lang w:eastAsia="ru-RU"/>
              </w:rPr>
              <w:t>замена напольного покрытия в корпусе №7</w:t>
            </w:r>
          </w:p>
        </w:tc>
      </w:tr>
      <w:tr>
        <w:trPr>
          <w:trHeight w:val="71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Требования к выполнению работ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highlight w:val="white"/>
                <w:lang w:eastAsia="ru-RU"/>
              </w:rPr>
              <w:t>Замена напольного покрытия в корпусе №7</w:t>
            </w:r>
            <w:r>
              <w:rPr>
                <w:rFonts w:cs="Times New Roman" w:ascii="Times New Roman" w:hAnsi="Times New Roman"/>
              </w:rPr>
              <w:t xml:space="preserve"> производится в постоянно действующем учреждении без полного выселения людей из корпуса.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Демонтажные работы: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Полы в жилых комнатах: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Разборка плинтусов: деревянных и  из пластмассовых материалов;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@Arial Unicode MS" w:cs="Times New Roman"/>
                <w:lang w:eastAsia="ru-RU"/>
              </w:rPr>
            </w:pPr>
            <w:r>
              <w:rPr>
                <w:rFonts w:eastAsia="@Arial Unicode MS" w:cs="Times New Roman" w:ascii="Times New Roman" w:hAnsi="Times New Roman"/>
                <w:lang w:eastAsia="ru-RU"/>
              </w:rPr>
              <w:t>- Разборка покрытий полов: из линолеума и релина.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@Arial Unicode MS" w:cs="Times New Roman"/>
                <w:b/>
                <w:b/>
                <w:lang w:eastAsia="ru-RU"/>
              </w:rPr>
            </w:pPr>
            <w:r>
              <w:rPr>
                <w:rFonts w:eastAsia="@Arial Unicode MS" w:cs="Times New Roman" w:ascii="Times New Roman" w:hAnsi="Times New Roman"/>
                <w:b/>
                <w:lang w:eastAsia="ru-RU"/>
              </w:rPr>
              <w:t>Помещение телевизорной: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@Arial Unicode MS" w:cs="Times New Roman" w:ascii="Times New Roman" w:hAnsi="Times New Roman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Разборка плинтусов: деревянных и  из пластмассовых материалов;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@Arial Unicode MS" w:cs="Times New Roman"/>
                <w:lang w:eastAsia="ru-RU"/>
              </w:rPr>
            </w:pPr>
            <w:r>
              <w:rPr>
                <w:rFonts w:eastAsia="@Arial Unicode MS" w:cs="Times New Roman" w:ascii="Times New Roman" w:hAnsi="Times New Roman"/>
                <w:lang w:eastAsia="ru-RU"/>
              </w:rPr>
              <w:t>- Разборка покрытий полов: из линолеума и релина.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@Arial Unicode MS" w:cs="Times New Roman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@Arial Unicode MS" w:cs="Times New Roman"/>
                <w:b/>
                <w:b/>
                <w:lang w:eastAsia="ru-RU"/>
              </w:rPr>
            </w:pPr>
            <w:r>
              <w:rPr>
                <w:rFonts w:eastAsia="@Arial Unicode MS" w:cs="Times New Roman" w:ascii="Times New Roman" w:hAnsi="Times New Roman"/>
                <w:b/>
                <w:lang w:eastAsia="ru-RU"/>
              </w:rPr>
              <w:t>Монтажные работы: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@Arial Unicode MS" w:cs="Times New Roman"/>
                <w:b/>
                <w:b/>
                <w:lang w:eastAsia="ru-RU"/>
              </w:rPr>
            </w:pPr>
            <w:r>
              <w:rPr>
                <w:rFonts w:eastAsia="@Arial Unicode MS" w:cs="Times New Roman"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eastAsia="@Arial Unicode MS" w:cs="Times New Roman" w:ascii="Times New Roman" w:hAnsi="Times New Roman"/>
                <w:b/>
                <w:lang w:eastAsia="ru-RU"/>
              </w:rPr>
              <w:t>Полы в жилых комнатах: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@Arial Unicode MS" w:cs="Times New Roman"/>
                <w:lang w:eastAsia="ru-RU"/>
              </w:rPr>
            </w:pPr>
            <w:r>
              <w:rPr>
                <w:rFonts w:eastAsia="@Arial Unicode MS" w:cs="Times New Roman" w:ascii="Times New Roman" w:hAnsi="Times New Roman"/>
                <w:lang w:eastAsia="ru-RU"/>
              </w:rPr>
              <w:t>- заделка выбоин в цементных полах (раствор готовый кладочный, цементный, М25);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@Arial Unicode MS" w:cs="Times New Roman"/>
                <w:lang w:eastAsia="ru-RU"/>
              </w:rPr>
            </w:pPr>
            <w:r>
              <w:rPr>
                <w:rFonts w:eastAsia="@Arial Unicode MS" w:cs="Times New Roman" w:ascii="Times New Roman" w:hAnsi="Times New Roman"/>
                <w:lang w:eastAsia="ru-RU"/>
              </w:rPr>
              <w:t>- покрытие поверхностей грунтовкой глубокого проникновения: полов (состав грунтовочный глубокого проникновения);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@Arial Unicode MS" w:cs="Times New Roman"/>
                <w:lang w:eastAsia="ru-RU"/>
              </w:rPr>
            </w:pPr>
            <w:r>
              <w:rPr>
                <w:rFonts w:eastAsia="@Arial Unicode MS" w:cs="Times New Roman" w:ascii="Times New Roman" w:hAnsi="Times New Roman"/>
                <w:lang w:eastAsia="ru-RU"/>
              </w:rPr>
              <w:t>- устройство стяжек: цементный толщиной 20 мм (раствор готовый кладочный, цементный, М75);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@Arial Unicode MS" w:cs="Times New Roman"/>
                <w:lang w:eastAsia="ru-RU"/>
              </w:rPr>
            </w:pPr>
            <w:r>
              <w:rPr>
                <w:rFonts w:eastAsia="@Arial Unicode MS" w:cs="Times New Roman" w:ascii="Times New Roman" w:hAnsi="Times New Roman"/>
                <w:lang w:eastAsia="ru-RU"/>
              </w:rPr>
              <w:t>- устройство покрытий: из линолеума насухо со свариванием полотнищ в стыках (линолеум коммерческий, класс износостойкости 34/43, класс пожарной опасности КМ2 (Г1, В2, Д2, Т2, РП1), толщина 2мм – цвет предварительно согласовывается с Заказчиком;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@Arial Unicode MS" w:cs="Times New Roman"/>
                <w:lang w:eastAsia="ru-RU"/>
              </w:rPr>
            </w:pPr>
            <w:r>
              <w:rPr>
                <w:rFonts w:eastAsia="@Arial Unicode MS" w:cs="Times New Roman" w:ascii="Times New Roman" w:hAnsi="Times New Roman"/>
                <w:lang w:eastAsia="ru-RU"/>
              </w:rPr>
              <w:t>- Устройство  плинтусов поливинилхлоридных: на винтах самонарезающих (плинтус для полов из ПВХ, размер 19х48мм) – цвет предварительно согласовывается с Заказчиком;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@Arial Unicode MS" w:cs="Times New Roman"/>
                <w:lang w:eastAsia="ru-RU"/>
              </w:rPr>
            </w:pPr>
            <w:r>
              <w:rPr>
                <w:rFonts w:eastAsia="@Arial Unicode MS" w:cs="Times New Roman" w:ascii="Times New Roman" w:hAnsi="Times New Roman"/>
                <w:lang w:eastAsia="ru-RU"/>
              </w:rPr>
              <w:t>- укладка металлического накладного профиля (порога) (профиль стыкоперекрывающий из алюминиевых вставок, шириной 39мм, длина 0,9м).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@Arial Unicode MS" w:cs="Times New Roman"/>
                <w:b/>
                <w:b/>
                <w:lang w:eastAsia="ru-RU"/>
              </w:rPr>
            </w:pPr>
            <w:r>
              <w:rPr>
                <w:rFonts w:eastAsia="@Arial Unicode MS" w:cs="Times New Roman" w:ascii="Times New Roman" w:hAnsi="Times New Roman"/>
                <w:b/>
                <w:lang w:eastAsia="ru-RU"/>
              </w:rPr>
              <w:t>Помещение телевизорной: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@Arial Unicode MS" w:cs="Times New Roman"/>
                <w:lang w:eastAsia="ru-RU"/>
              </w:rPr>
            </w:pPr>
            <w:r>
              <w:rPr>
                <w:rFonts w:eastAsia="@Arial Unicode MS" w:cs="Times New Roman" w:ascii="Times New Roman" w:hAnsi="Times New Roman"/>
                <w:b/>
                <w:lang w:eastAsia="ru-RU"/>
              </w:rPr>
              <w:t xml:space="preserve">- </w:t>
            </w:r>
            <w:r>
              <w:rPr>
                <w:rFonts w:eastAsia="@Arial Unicode MS" w:cs="Times New Roman" w:ascii="Times New Roman" w:hAnsi="Times New Roman"/>
                <w:lang w:eastAsia="ru-RU"/>
              </w:rPr>
              <w:t>устройство стяжек: бетонных толщиной 20 мм (раствор готовый кладочный, цементный, М25);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@Arial Unicode MS" w:cs="Times New Roman"/>
                <w:lang w:eastAsia="ru-RU"/>
              </w:rPr>
            </w:pPr>
            <w:r>
              <w:rPr>
                <w:rFonts w:eastAsia="@Arial Unicode MS" w:cs="Times New Roman" w:ascii="Times New Roman" w:hAnsi="Times New Roman"/>
                <w:lang w:eastAsia="ru-RU"/>
              </w:rPr>
              <w:t>- Устройство покрытий из плит керамогранитных размером: 40х40 см (Клей монтажный сухой для внутренних и наружных работ на основе цементного вяжущего (для плитки, керамогранита, мозайки, камня), состав грунтовочный глубокого проникновения; Плитка керамогранитная, неполированная, толщиной 8 мм-цвет предварительно согласовывается с Заказчиком);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@Arial Unicode MS" w:cs="Times New Roman"/>
                <w:lang w:eastAsia="ru-RU"/>
              </w:rPr>
            </w:pPr>
            <w:r>
              <w:rPr>
                <w:rFonts w:eastAsia="@Arial Unicode MS" w:cs="Times New Roman" w:ascii="Times New Roman" w:hAnsi="Times New Roman"/>
                <w:lang w:eastAsia="ru-RU"/>
              </w:rPr>
              <w:t>- устройство плинтусов: из плиток керамогранитных (сапожок) (плитка керамогранитная, неполированная (толщина 8мм), клей монтажный сухой для внутренних и натужных работ на основе цементного вяжущего, для плитки, керамогранита, мозайки, камня; смеси сухие водостойкие для затирки межплиточных швов).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@Arial Unicode MS" w:cs="Times New Roman"/>
                <w:b/>
                <w:b/>
                <w:lang w:eastAsia="ru-RU"/>
              </w:rPr>
            </w:pPr>
            <w:r>
              <w:rPr>
                <w:rFonts w:eastAsia="@Arial Unicode MS" w:cs="Times New Roman" w:ascii="Times New Roman" w:hAnsi="Times New Roman"/>
                <w:b/>
                <w:lang w:eastAsia="ru-RU"/>
              </w:rPr>
              <w:t>Погрузка и вывоз строительных отходов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@Arial Unicode MS" w:cs="Times New Roman"/>
                <w:lang w:eastAsia="ru-RU"/>
              </w:rPr>
            </w:pPr>
            <w:r>
              <w:rPr>
                <w:rFonts w:eastAsia="@Arial Unicode MS" w:cs="Times New Roman" w:ascii="Times New Roman" w:hAnsi="Times New Roman"/>
                <w:lang w:eastAsia="ru-RU"/>
              </w:rPr>
              <w:t>- погрузка в автотранспортное средство: мусор строительный с погрузкой вручную;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rPr>
                <w:rFonts w:ascii="Times New Roman" w:hAnsi="Times New Roman" w:eastAsia="@Arial Unicode MS" w:cs="Times New Roman"/>
                <w:lang w:eastAsia="ru-RU"/>
              </w:rPr>
            </w:pPr>
            <w:r>
              <w:rPr>
                <w:rFonts w:eastAsia="@Arial Unicode MS" w:cs="Times New Roman" w:ascii="Times New Roman" w:hAnsi="Times New Roman"/>
                <w:lang w:eastAsia="ru-RU"/>
              </w:rPr>
              <w:t xml:space="preserve">- Перевозка грузов </w:t>
            </w:r>
            <w:r>
              <w:rPr>
                <w:rFonts w:eastAsia="@Arial Unicode MS" w:cs="Times New Roman" w:ascii="Times New Roman" w:hAnsi="Times New Roman"/>
                <w:lang w:val="en-US" w:eastAsia="ru-RU"/>
              </w:rPr>
              <w:t>II</w:t>
            </w:r>
            <w:r>
              <w:rPr>
                <w:rFonts w:eastAsia="@Arial Unicode MS" w:cs="Times New Roman" w:ascii="Times New Roman" w:hAnsi="Times New Roman"/>
                <w:lang w:eastAsia="ru-RU"/>
              </w:rPr>
              <w:t xml:space="preserve"> класса автомобилями-самосвалами грузоподъемностью 15 т., на расстояние  15 км.</w:t>
            </w:r>
          </w:p>
        </w:tc>
      </w:tr>
      <w:tr>
        <w:trPr>
          <w:trHeight w:val="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 w:eastAsia="@Arial Unicode MS" w:cs="Times New Roman"/>
                <w:lang w:eastAsia="ru-RU"/>
              </w:rPr>
            </w:pPr>
            <w:r>
              <w:rPr>
                <w:rFonts w:eastAsia="@Arial Unicode MS" w:cs="Times New Roman" w:ascii="Times New Roman" w:hAnsi="Times New Roman"/>
                <w:lang w:eastAsia="ru-RU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@Arial Unicode MS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Исходные данные для проведения работ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 Локальный сметный расчет «Выполнение работ по замене напольного покрытия в корпусе №7»;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 дефектная ведомость;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 график выполнения работ.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Calibri" w:hAnsi="Calibri" w:eastAsia="Arial Unicode MS" w:cs="Calibri"/>
          <w:lang w:eastAsia="ru-RU"/>
        </w:rPr>
      </w:pPr>
      <w:r>
        <w:rPr>
          <w:rFonts w:eastAsia="Arial Unicode MS" w:cs="Calibri"/>
          <w:lang w:eastAsia="ru-RU"/>
        </w:rPr>
      </w:r>
    </w:p>
    <w:p>
      <w:pPr>
        <w:pStyle w:val="12"/>
        <w:keepNext w:val="true"/>
        <w:keepLines/>
        <w:shd w:val="clear" w:color="auto" w:fill="auto"/>
        <w:spacing w:before="0" w:after="160"/>
        <w:rPr>
          <w:rFonts w:ascii="Times New Roman" w:hAnsi="Times New Roman" w:cs="Times New Roman"/>
          <w:sz w:val="24"/>
          <w:szCs w:val="24"/>
        </w:rPr>
      </w:pPr>
      <w:bookmarkStart w:id="1" w:name="bookmark1"/>
      <w:r>
        <w:rPr>
          <w:rFonts w:cs="Times New Roman" w:ascii="Times New Roman" w:hAnsi="Times New Roman"/>
          <w:sz w:val="24"/>
          <w:szCs w:val="24"/>
        </w:rPr>
        <w:t>2. Требования к качеству применяемых материалов:</w:t>
      </w:r>
      <w:bookmarkEnd w:id="1"/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214" w:leader="none"/>
        </w:tabs>
        <w:spacing w:lineRule="auto" w:line="240" w:before="0" w:after="0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выполнении работ необходимо применять современные строительные, материалы и другие установочные изделия российского или зарубежного производства. Все применяемые материалы должны соответствовать СНиП, СанПиН, ГОСТам и другим нормативным документам, а также требованиям по надёжности и долговечности. Подрядчик несёт ответственность за соответствие используемых материалов государственным стандартам.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Работы должны быть выполнены в соответствии с документацией Техническим заданием, в полном соответствии с требованиями государственных стандартов, действующих строительных норм и правил, НПБ, технических регламентов, санитарных норм и правил, в том числе: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 w:eastAsia="Times New Roman" w:cs="Times New Roman"/>
          <w:kern w:val="2"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2"/>
          <w:lang w:eastAsia="ru-RU"/>
        </w:rPr>
        <w:t>- Федеральный закон №52-ФЗ от 30.03.99г. «О санитарно-эпидемиологическом благополучии населения</w:t>
      </w:r>
      <w:r>
        <w:rPr>
          <w:rFonts w:eastAsia="Times New Roman" w:cs="Times New Roman" w:ascii="Times New Roman" w:hAnsi="Times New Roman"/>
          <w:color w:val="000000"/>
          <w:kern w:val="2"/>
          <w:shd w:fill="FFFFFF" w:val="clear"/>
          <w:lang w:eastAsia="ru-RU"/>
        </w:rPr>
        <w:t> (с изменениями на 26декабря 2024 года)</w:t>
      </w:r>
      <w:r>
        <w:rPr>
          <w:rFonts w:eastAsia="Times New Roman" w:cs="Times New Roman" w:ascii="Times New Roman" w:hAnsi="Times New Roman"/>
          <w:color w:val="000000"/>
          <w:kern w:val="2"/>
          <w:lang w:eastAsia="ru-RU"/>
        </w:rPr>
        <w:t>»;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 w:eastAsia="Times New Roman" w:cs="Times New Roman"/>
          <w:kern w:val="2"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2"/>
          <w:lang w:eastAsia="ru-RU"/>
        </w:rPr>
        <w:t>- Градостроительный кодекс Российской Федерации</w:t>
      </w:r>
      <w:r>
        <w:rPr>
          <w:rFonts w:eastAsia="Times New Roman" w:cs="Times New Roman" w:ascii="Times New Roman" w:hAnsi="Times New Roman"/>
          <w:color w:val="000000"/>
          <w:kern w:val="2"/>
          <w:shd w:fill="FFFFFF" w:val="clear"/>
          <w:lang w:eastAsia="ru-RU"/>
        </w:rPr>
        <w:t> (с изменениями на 26 декабря 2024 года)</w:t>
      </w:r>
      <w:r>
        <w:rPr>
          <w:rFonts w:eastAsia="Times New Roman" w:cs="Times New Roman" w:ascii="Times New Roman" w:hAnsi="Times New Roman"/>
          <w:color w:val="000000"/>
          <w:kern w:val="2"/>
          <w:lang w:eastAsia="ru-RU"/>
        </w:rPr>
        <w:t>;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- Организация и выполнение Работ должны соответствовать требованиям безопасности, установленным в следующих документах: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- Федеральном законе от 22.07.2008 № 123-ФЗ «Технический регламент о требованиях пожарной безопасности (последняя редакция)»;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- СНиП 12-03-2001 «Безопасность труда в строительстве Часть 1. Общие требования»;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- СНиП 12-04-2002 «Безопасность труда в строительстве Часть 2. Строительное производство»;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- Федеральный закон от 21.12.1994 № 69-ФЗ «О пожарной безопасности» (с Изменениями);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- Федеральный закон от 27.12.2002 № 184-ФЗ «О техническом регулировании» (с Изменениями);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Федеральным законом от 30.12.2009 № 384-ФЗ «</w:t>
      </w:r>
      <w:r>
        <w:rPr>
          <w:rFonts w:eastAsia="Times New Roman" w:cs="Times New Roman" w:ascii="Times New Roman" w:hAnsi="Times New Roman"/>
          <w:color w:val="000000"/>
          <w:shd w:fill="FFFFFF" w:val="clear"/>
          <w:lang w:eastAsia="ru-RU"/>
        </w:rPr>
        <w:t>Технический регламент о безопасности зданий и сооружений (с изменениями на 25 декабря 2023 года)»;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- ГОСТ 12.1.004-91 «Система стандартов безопасности труда. Пожарная безопасность. Общие требования»;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- СП 71.13330.2017 «Свод правил. Изоляционные и отделочные покрытия. Актуализированная редакция СНиП 3.04.01-87»;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- СП 29.13330.2011 «Свод правил. Полы. Актуализированная редакция СНиП 2.03.13-88»;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- </w:t>
      </w:r>
      <w:r>
        <w:rPr>
          <w:rFonts w:cs="Arial" w:ascii="Arial" w:hAnsi="Arial"/>
          <w:color w:val="444444"/>
          <w:sz w:val="23"/>
          <w:szCs w:val="23"/>
          <w:shd w:fill="FFFFFF" w:val="clear"/>
        </w:rPr>
        <w:t> </w:t>
      </w:r>
      <w:hyperlink r:id="rId2" w:tgtFrame="_blank">
        <w:r>
          <w:rPr>
            <w:rFonts w:cs="Times New Roman" w:ascii="Times New Roman" w:hAnsi="Times New Roman"/>
            <w:color w:val="000000" w:themeColor="text1"/>
            <w:u w:val="none"/>
            <w:shd w:fill="FFFFFF" w:val="clear"/>
          </w:rPr>
          <w:t>СП 118.13330.2022</w:t>
        </w:r>
      </w:hyperlink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«Свод правил. Общественные здания и сооружения. Актуализированная редакция СНиП 31-06-2009»;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  <w:lang w:eastAsia="ru-RU"/>
        </w:rPr>
        <w:t xml:space="preserve">- И иные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государственные стандарты, действующие строительные нормы и правила, НПБ, технические регламенты, санитарные нормы и правила, предназначенные для данных видов работ.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214" w:leader="none"/>
        </w:tabs>
        <w:spacing w:lineRule="auto" w:line="240" w:before="0" w:after="0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поставляемые для проведения работ материалы должны иметь соответствующие сертификаты качества и другие документы, удостоверяющие их качество. Подрядчик несёт ответственность за ненадлежащее качество предоставленных им материалов.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214" w:leader="none"/>
        </w:tabs>
        <w:spacing w:lineRule="auto" w:line="240" w:before="0" w:after="0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необходимые для производства работ материалы включены в стоимость выполнения работ и предоставляются Подрядчиком.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214" w:leader="none"/>
        </w:tabs>
        <w:spacing w:lineRule="auto" w:line="240" w:before="0" w:after="0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Товарные знаки, указанные в ведомости объёмов работ, локальном сметном расчёте, следует читать с фразой «или эквивалент», при выполнении работ могут применяться материалы и оборудование с идентичными параметрами и характеристиками, полностью обеспечивающие соответствие требованиям качества и безопасности.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214" w:leader="none"/>
        </w:tabs>
        <w:spacing w:lineRule="auto" w:line="240" w:before="0" w:after="0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Материалы для проведения работ должны быть новыми, не бывшими в употреблении. По своим техническим, гигиеническим характеристикам и требованиям пожарной безопасности применяемые материалы должны иметь необходимые гигиенические сертификаты соответствия Госстандарта России, пожарной безопасности, санитарным правилам и нормам (в том числе противопожарным нормам) от производителей. Сертификаты соответствия Госстандарта России, пожарной безопасности, санитарным правилам и нормам передать Заказчику до начала выполнения работ.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2.6. В случае нарушения требований к качеству выполняемых работ, либо обнаружения неустранимых недостатков, либо недостатков, которые не могут быть устранены без несоразмерных расходов или затрат времени и других подобных недостатков, Заказчик вправе не оплачивать работы, качество которых не соответствует требованиями действующего законодательства к работам данного вида, а так же вправе по своему выбору потребовать от Подрядчика: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безвозмездного устранения недостатков в разумный срок;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соразмерного уменьшения установленной за работу цены;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возмещения своих расходов на устранение недостатков, если Заказчик за свой счет устранил обнаруженные недостатки.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Общие требования к Подрядчику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426" w:hanging="4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 начала работ Подрядчик обязан согласовать график выполнения работ (приложение №3), а также  предоставить Заказчику:</w:t>
      </w:r>
    </w:p>
    <w:p>
      <w:pPr>
        <w:pStyle w:val="ListParagraph"/>
        <w:spacing w:lineRule="auto" w:line="240" w:before="0" w:after="0"/>
        <w:ind w:left="426" w:hanging="4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  приказ о назначении ответственного лица за проведение работ, пожарную безопасность и охрану труда, список рабочих специалистов, которые будут задействованы на объекте с указанием Ф.И.О.;</w:t>
      </w:r>
    </w:p>
    <w:p>
      <w:pPr>
        <w:pStyle w:val="ListParagraph"/>
        <w:spacing w:lineRule="auto" w:line="240" w:before="0" w:after="0"/>
        <w:ind w:left="426" w:hanging="420"/>
        <w:contextualSpacing/>
        <w:jc w:val="both"/>
        <w:rPr>
          <w:rFonts w:ascii="Roboto" w:hAnsi="Roboto"/>
          <w:color w:val="000000"/>
          <w:shd w:fill="FFFFFF" w:val="clear"/>
        </w:rPr>
      </w:pPr>
      <w:r>
        <w:rPr>
          <w:sz w:val="24"/>
          <w:szCs w:val="24"/>
        </w:rPr>
        <w:t xml:space="preserve">- журнал входного контроля </w:t>
      </w:r>
      <w:r>
        <w:rPr>
          <w:rFonts w:ascii="Roboto" w:hAnsi="Roboto"/>
          <w:color w:val="000000"/>
          <w:shd w:fill="FFFFFF" w:val="clear"/>
        </w:rPr>
        <w:t xml:space="preserve">и контроля качества получаемых деталей, материалов, изделий, конструкций и оборудования. </w:t>
      </w:r>
    </w:p>
    <w:p>
      <w:pPr>
        <w:pStyle w:val="ListParagraph"/>
        <w:spacing w:lineRule="auto" w:line="240" w:before="0" w:after="0"/>
        <w:ind w:left="426" w:hanging="420"/>
        <w:contextualSpacing/>
        <w:jc w:val="both"/>
        <w:rPr/>
      </w:pPr>
      <w:r>
        <w:rPr/>
        <w:t xml:space="preserve">Работы выполняются Подрядчиком - его силами, средствами, из его материалов 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284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 началом выполнения работ Подрядчик доставляет на объект Заказчика все материалы предусмотренные договором, с подтверждающими качество документами, о чем делается запись в журнале  входного контроля </w:t>
      </w:r>
      <w:r>
        <w:rPr>
          <w:rFonts w:ascii="Roboto" w:hAnsi="Roboto"/>
          <w:color w:val="000000"/>
          <w:shd w:fill="FFFFFF" w:val="clear"/>
        </w:rPr>
        <w:t>и контроля качества получаемых деталей, материалов, изделий, конструкций и оборудования.</w:t>
      </w:r>
    </w:p>
    <w:p>
      <w:pPr>
        <w:pStyle w:val="ListParagraph"/>
        <w:widowControl w:val="false"/>
        <w:numPr>
          <w:ilvl w:val="1"/>
          <w:numId w:val="5"/>
        </w:numPr>
        <w:tabs>
          <w:tab w:val="clear" w:pos="708"/>
          <w:tab w:val="left" w:pos="1214" w:leader="none"/>
        </w:tabs>
        <w:ind w:left="9" w:firstLine="431"/>
        <w:jc w:val="both"/>
        <w:rPr>
          <w:sz w:val="24"/>
          <w:szCs w:val="24"/>
        </w:rPr>
      </w:pPr>
      <w:r>
        <w:rPr>
          <w:sz w:val="24"/>
          <w:szCs w:val="24"/>
        </w:rPr>
        <w:t>Подрядчик обязан обеспечить постоянное присутствие на объекте лица, осуществляющего контроль за выполнением работ и ответственного за персонал Подрядчика, и технику безопасности при проведении работ.</w:t>
      </w:r>
    </w:p>
    <w:p>
      <w:pPr>
        <w:pStyle w:val="ListParagraph"/>
        <w:widowControl w:val="false"/>
        <w:numPr>
          <w:ilvl w:val="1"/>
          <w:numId w:val="5"/>
        </w:numPr>
        <w:tabs>
          <w:tab w:val="clear" w:pos="708"/>
          <w:tab w:val="left" w:pos="1214" w:leader="none"/>
        </w:tabs>
        <w:ind w:left="9" w:firstLine="431"/>
        <w:jc w:val="both"/>
        <w:rPr>
          <w:sz w:val="24"/>
          <w:szCs w:val="24"/>
        </w:rPr>
      </w:pPr>
      <w:r>
        <w:rPr>
          <w:sz w:val="24"/>
          <w:szCs w:val="24"/>
        </w:rPr>
        <w:t>Подрядчик обязан безвозмездно исправить по требованию Заказчика все  выявленные недостатки ухудшившее качество работы в согласованные сроки.</w:t>
      </w:r>
    </w:p>
    <w:p>
      <w:pPr>
        <w:pStyle w:val="ListParagraph"/>
        <w:widowControl w:val="false"/>
        <w:numPr>
          <w:ilvl w:val="1"/>
          <w:numId w:val="5"/>
        </w:numPr>
        <w:tabs>
          <w:tab w:val="clear" w:pos="708"/>
          <w:tab w:val="left" w:pos="1214" w:leader="none"/>
        </w:tabs>
        <w:ind w:left="9" w:firstLine="431"/>
        <w:jc w:val="both"/>
        <w:rPr>
          <w:sz w:val="24"/>
          <w:szCs w:val="24"/>
        </w:rPr>
      </w:pPr>
      <w:r>
        <w:rPr>
          <w:sz w:val="24"/>
          <w:szCs w:val="24"/>
        </w:rPr>
        <w:t>Подрядчик несет ответственность за соблюдение своим персоналом норм действующего законодательства РФ.</w:t>
      </w:r>
    </w:p>
    <w:p>
      <w:pPr>
        <w:pStyle w:val="ListParagraph"/>
        <w:widowControl w:val="false"/>
        <w:numPr>
          <w:ilvl w:val="1"/>
          <w:numId w:val="5"/>
        </w:numPr>
        <w:tabs>
          <w:tab w:val="clear" w:pos="708"/>
          <w:tab w:val="left" w:pos="1214" w:leader="none"/>
        </w:tabs>
        <w:ind w:left="9" w:firstLine="431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и материалы с их заменой согласовываются с Заказчиком.</w:t>
      </w:r>
    </w:p>
    <w:p>
      <w:pPr>
        <w:pStyle w:val="ListParagraph"/>
        <w:widowControl w:val="false"/>
        <w:numPr>
          <w:ilvl w:val="1"/>
          <w:numId w:val="5"/>
        </w:numPr>
        <w:tabs>
          <w:tab w:val="clear" w:pos="708"/>
          <w:tab w:val="left" w:pos="1214" w:leader="none"/>
        </w:tabs>
        <w:ind w:left="9" w:firstLine="431"/>
        <w:jc w:val="both"/>
        <w:rPr>
          <w:sz w:val="24"/>
          <w:szCs w:val="24"/>
        </w:rPr>
      </w:pPr>
      <w:r>
        <w:rPr>
          <w:sz w:val="24"/>
          <w:szCs w:val="24"/>
        </w:rPr>
        <w:t>Закупка, доставка, приемка, разгрузка, складирование оборудования, материалов  и другого имущества осуществляется силами Подрядчика. Места складирования материалов согласовывают с Заказчиком.</w:t>
      </w:r>
    </w:p>
    <w:p>
      <w:pPr>
        <w:pStyle w:val="ListParagraph"/>
        <w:widowControl w:val="false"/>
        <w:numPr>
          <w:ilvl w:val="1"/>
          <w:numId w:val="5"/>
        </w:numPr>
        <w:tabs>
          <w:tab w:val="clear" w:pos="708"/>
          <w:tab w:val="left" w:pos="1214" w:leader="none"/>
        </w:tabs>
        <w:ind w:left="9" w:firstLine="431"/>
        <w:jc w:val="both"/>
        <w:rPr>
          <w:sz w:val="24"/>
          <w:szCs w:val="24"/>
        </w:rPr>
      </w:pPr>
      <w:r>
        <w:rPr>
          <w:sz w:val="24"/>
          <w:szCs w:val="24"/>
        </w:rPr>
        <w:t>Подрядчик отвечает за строгое соблюдение правил техники безопасности, правил охраны труда при выполнении работ на территории Заказчика.</w:t>
      </w:r>
    </w:p>
    <w:p>
      <w:pPr>
        <w:pStyle w:val="ListParagraph"/>
        <w:widowControl w:val="false"/>
        <w:numPr>
          <w:ilvl w:val="1"/>
          <w:numId w:val="5"/>
        </w:numPr>
        <w:tabs>
          <w:tab w:val="clear" w:pos="708"/>
          <w:tab w:val="left" w:pos="1214" w:leader="none"/>
        </w:tabs>
        <w:ind w:left="9" w:firstLine="431"/>
        <w:jc w:val="both"/>
        <w:rPr>
          <w:sz w:val="24"/>
          <w:szCs w:val="24"/>
        </w:rPr>
      </w:pPr>
      <w:r>
        <w:rPr>
          <w:sz w:val="24"/>
          <w:szCs w:val="24"/>
        </w:rPr>
        <w:t>Подрядчик обязан обеспечить при выполнении работ соблюдение правил техники безопасности, пожарной безопасности, требования закона и иных правовых актов об охране окружающей среды и о безопасности строительных работ.</w:t>
      </w:r>
    </w:p>
    <w:p>
      <w:pPr>
        <w:pStyle w:val="ListParagraph"/>
        <w:widowControl w:val="false"/>
        <w:numPr>
          <w:ilvl w:val="1"/>
          <w:numId w:val="5"/>
        </w:numPr>
        <w:tabs>
          <w:tab w:val="clear" w:pos="708"/>
          <w:tab w:val="left" w:pos="1214" w:leader="none"/>
        </w:tabs>
        <w:ind w:left="9" w:firstLine="431"/>
        <w:jc w:val="both"/>
        <w:rPr>
          <w:sz w:val="24"/>
          <w:szCs w:val="24"/>
        </w:rPr>
      </w:pPr>
      <w:r>
        <w:rPr>
          <w:sz w:val="24"/>
          <w:szCs w:val="24"/>
        </w:rPr>
        <w:t>Подрядчик назначает ответственное лицо для решения текущих вопросов по проведению работ, подписанию актов и обеспечивает беспрепятственный доступ к объекту производства работ уполномоченного представителя Заказчика по всем видам работ, в течение всего периода их производства.</w:t>
      </w:r>
    </w:p>
    <w:p>
      <w:pPr>
        <w:pStyle w:val="ListParagraph"/>
        <w:keepNext w:val="true"/>
        <w:keepLines/>
        <w:widowControl w:val="false"/>
        <w:numPr>
          <w:ilvl w:val="0"/>
          <w:numId w:val="5"/>
        </w:numPr>
        <w:tabs>
          <w:tab w:val="clear" w:pos="708"/>
          <w:tab w:val="left" w:pos="2495" w:leader="none"/>
        </w:tabs>
        <w:jc w:val="center"/>
        <w:outlineLvl w:val="0"/>
        <w:rPr>
          <w:b/>
          <w:b/>
          <w:sz w:val="24"/>
          <w:szCs w:val="24"/>
        </w:rPr>
      </w:pPr>
      <w:bookmarkStart w:id="2" w:name="bookmark3"/>
      <w:r>
        <w:rPr>
          <w:b/>
          <w:sz w:val="24"/>
          <w:szCs w:val="24"/>
        </w:rPr>
        <w:t>Требования к качеству выполненных работ:</w:t>
      </w:r>
      <w:bookmarkEnd w:id="2"/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1055" w:leader="none"/>
        </w:tabs>
        <w:spacing w:lineRule="auto" w:line="240" w:before="0" w:after="0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 Подрядчик обязан письменно уведомить Заказчика об окончании работ с указанием числа и времени на приёмку.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1055" w:leader="none"/>
        </w:tabs>
        <w:spacing w:lineRule="auto" w:line="240" w:before="0" w:after="0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Выполненные работы должны соответствовать настоящему техническому заданию, ведомости объёмов работ, локальному сметному расчёту, государственным стандартам, строительным нормам и правилам и закрываются по фактическим выполненным объёмам работ с предоставлением акта по форме КС-2 , справки  по форме КС-3 и актом приёмки  подписанным уполномоченным специалистом заказчика.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1055" w:leader="none"/>
        </w:tabs>
        <w:spacing w:lineRule="auto" w:line="240" w:before="0" w:after="0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Подрядчик гарантирует соответствие строительных материалов, оборудования и комплектующих изделий, конструкций и систем, применяемых им при выполнении работ, государственным стандартам, техническим условиям, СНиП, СанПиН.</w:t>
      </w:r>
    </w:p>
    <w:p>
      <w:pPr>
        <w:pStyle w:val="Normal"/>
        <w:widowControl w:val="false"/>
        <w:tabs>
          <w:tab w:val="clear" w:pos="708"/>
          <w:tab w:val="left" w:pos="1236" w:leader="none"/>
        </w:tabs>
        <w:spacing w:lineRule="auto" w:line="240" w:before="0" w:after="0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4.4. Для подтверждения качества используемых материалов, подрядчик предоставляет сертификаты соответствия.</w:t>
      </w:r>
    </w:p>
    <w:p>
      <w:pPr>
        <w:pStyle w:val="Normal"/>
        <w:widowControl w:val="false"/>
        <w:tabs>
          <w:tab w:val="clear" w:pos="708"/>
          <w:tab w:val="left" w:pos="1236" w:leader="none"/>
        </w:tabs>
        <w:spacing w:lineRule="auto" w:line="240" w:before="0" w:after="0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4.5 Качество выполненных Подрядчиком работ должно соответствовать требованиям, предъявляемым к работам соответствующего рода, если иное не предусмотрено законом, иными правовыми актами. Результат выполненной работы должен в момент передачи Заказчику обладать свойствами, указанными в договоре или определёнными предъявляемыми требованиями, и в пределах разумного срока быть пригодным для установленного договором использования, а если такое использование кого рода.</w:t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auto" w:line="240" w:before="0" w:after="0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4.6. Подрядчик может принять на себя по договору обязанность выполнить работу, отвечающую требованиям к качеству, более высоким по сравнению с установленными обязательными для сторон требованиями.</w:t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auto" w:line="240" w:before="0" w:after="0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4.7. Обеспечивать выполнение работ путём поставки необходимых материалов, оборудования, конструкций, комплектующих изделий, строительной техники, а также за свой счёт осуществлять транспортировку работников, привлечённых к выполнению работ.</w:t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auto" w:line="240" w:before="0" w:after="0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4.8. Ежедневно вывозить собственными силами строительный мусор с территории объекта, на котором проводятся работы</w:t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auto" w:line="240" w:before="0" w:after="0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4.9. Привлекать квалифицированный и опытный персонал, включая специалистов в соответствии с объёмом и характером выполнения работ;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24"/>
          <w:lang w:eastAsia="ru-RU"/>
        </w:rPr>
      </w:pPr>
      <w:r>
        <w:rPr>
          <w:rFonts w:cs="Times New Roman" w:ascii="Times New Roman" w:hAnsi="Times New Roman"/>
          <w:sz w:val="16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16"/>
          <w:szCs w:val="24"/>
        </w:rPr>
      </w:pPr>
      <w:r>
        <w:rPr>
          <w:rFonts w:cs="Times New Roman" w:ascii="Times New Roman" w:hAnsi="Times New Roman"/>
          <w:color w:val="FF0000"/>
          <w:sz w:val="16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Описание требований к результатам работ: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cs="Times New Roman" w:ascii="Times New Roman" w:hAnsi="Times New Roman"/>
          <w:sz w:val="16"/>
          <w:szCs w:val="24"/>
        </w:rPr>
      </w:r>
    </w:p>
    <w:p>
      <w:pPr>
        <w:pStyle w:val="ListParagraph"/>
        <w:tabs>
          <w:tab w:val="clear" w:pos="708"/>
          <w:tab w:val="left" w:pos="426" w:leader="none"/>
        </w:tabs>
        <w:spacing w:lineRule="auto" w:line="240" w:before="0" w:after="0"/>
        <w:ind w:left="0" w:firstLine="439"/>
        <w:contextualSpacing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5.1</w:t>
        <w:tab/>
      </w:r>
      <w:r>
        <w:rPr>
          <w:rFonts w:eastAsia="Times New Roman"/>
          <w:sz w:val="24"/>
          <w:szCs w:val="24"/>
        </w:rPr>
        <w:t xml:space="preserve">Подрядчик гарантирует соответствие выполняемых работ по </w:t>
      </w:r>
      <w:r>
        <w:rPr>
          <w:sz w:val="24"/>
          <w:szCs w:val="24"/>
        </w:rPr>
        <w:t xml:space="preserve">замене напольного покрытия </w:t>
      </w:r>
      <w:r>
        <w:rPr>
          <w:rFonts w:eastAsia="Times New Roman"/>
          <w:sz w:val="24"/>
          <w:szCs w:val="24"/>
        </w:rPr>
        <w:t xml:space="preserve"> стандартам, показателям, параметрам, в соответствии с требованиями действующей нормативной документации.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40" w:before="0" w:after="0"/>
        <w:ind w:left="0" w:firstLine="43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5.2.</w:t>
        <w:tab/>
        <w:t>Подрядчик обязан применять методы работы, не наносящие повреждений интерьеру помещений Заказчика. В случае повреждения интерьера немедленно восстановить его в полном объёме за счёт собственных средств.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240" w:before="0" w:after="0"/>
        <w:ind w:right="185" w:firstLine="439"/>
        <w:contextualSpacing/>
        <w:jc w:val="both"/>
        <w:rPr>
          <w:rFonts w:eastAsia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При выполнении работ Подрядчику следует выполнять своевременную уборку и вывоз мусора  с территории объекта.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40" w:before="0" w:after="0"/>
        <w:ind w:left="0" w:firstLine="439"/>
        <w:contextualSpacing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5.4. </w:t>
      </w:r>
      <w:r>
        <w:rPr>
          <w:sz w:val="24"/>
          <w:szCs w:val="24"/>
        </w:rPr>
        <w:t>Заказчик, уполномоченный представитель Заказчика,  имеют право: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788" w:leader="none"/>
        </w:tabs>
        <w:spacing w:lineRule="auto" w:line="240" w:before="0" w:after="0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осуществлять контроль за ходом производства работ и их качеством, не вмешиваясь при этом в оперативно - хозяйственную деятельность Подрядчика;</w:t>
      </w:r>
    </w:p>
    <w:p>
      <w:pPr>
        <w:pStyle w:val="Normal"/>
        <w:widowControl w:val="false"/>
        <w:tabs>
          <w:tab w:val="clear" w:pos="708"/>
          <w:tab w:val="left" w:pos="440" w:leader="none"/>
        </w:tabs>
        <w:spacing w:lineRule="auto" w:line="240" w:before="0" w:after="0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отдавать письменные распоряжения о частичной или полной приостановке работ, с указанием причин, о запрещении применения технологий, материалов, конструкций, не обеспечивающих установленный техническими условиями уровень качества, которые являются обязательными для исполнения Подрядчиком при условии, если они не противоречат условиям.  </w:t>
        <w:br/>
        <w:t xml:space="preserve">      5.5. Заказчик, уполномоченный представитель Заказчика, обнаруживший при осуществлении контроля и надзора за выполнением работ отступления от условий, которые могут ухудшить качество работ, или иные недостатки, обязан немедленно заявить об этом Подрядчику.</w:t>
      </w:r>
    </w:p>
    <w:p>
      <w:pPr>
        <w:pStyle w:val="Normal"/>
        <w:widowControl w:val="false"/>
        <w:tabs>
          <w:tab w:val="clear" w:pos="708"/>
          <w:tab w:val="left" w:pos="788" w:leader="none"/>
        </w:tabs>
        <w:spacing w:lineRule="auto" w:line="240" w:before="0" w:after="0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5.6. Если в процессе выполнения работ будут обнаружены некачественно выполненные работы, то Подрядчик своими силами, без увеличения стоимости и изменения сроков выполнения работ, указанных в договоре, в срок, установленный Заказчиком или уполномоченным представителем Заказчика, обязан устранить недостатки для обеспечения надлежащего качества.</w:t>
      </w:r>
    </w:p>
    <w:p>
      <w:pPr>
        <w:pStyle w:val="Normal"/>
        <w:widowControl w:val="false"/>
        <w:tabs>
          <w:tab w:val="clear" w:pos="708"/>
          <w:tab w:val="left" w:pos="788" w:leader="none"/>
        </w:tabs>
        <w:spacing w:lineRule="auto" w:line="240" w:before="0" w:after="0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5.7. Подрядчик обязан в случае возникновения обстоятельств, замедляющих ход работ или делающих дальнейшее продолжение работ невозможным, незамедлительно поставить об этом в известность Заказчика.</w:t>
      </w:r>
    </w:p>
    <w:p>
      <w:pPr>
        <w:pStyle w:val="Normal"/>
        <w:widowControl w:val="false"/>
        <w:tabs>
          <w:tab w:val="clear" w:pos="708"/>
          <w:tab w:val="left" w:pos="788" w:leader="none"/>
        </w:tabs>
        <w:spacing w:lineRule="auto" w:line="240" w:before="0" w:after="0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5.8. Приёмка работ осуществляется комиссией, назначаемой Заказчиком с участием полномочных представителей Подрядчика, при необходимости с привлечением иных заинтересованных лиц и (или) органов надзора.</w:t>
      </w:r>
    </w:p>
    <w:p>
      <w:pPr>
        <w:pStyle w:val="Normal"/>
        <w:widowControl w:val="false"/>
        <w:tabs>
          <w:tab w:val="clear" w:pos="708"/>
          <w:tab w:val="left" w:pos="788" w:leader="none"/>
        </w:tabs>
        <w:spacing w:lineRule="auto" w:line="240" w:before="0" w:after="0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5.9. Работа считается законченной при условии приёма её Заказчиком, оформляется актом выполненных работ, с приложением всех необходимых документов (акты на скрытые работы, сертификаты на материалы и пр.) подписанным Заказчиком, уполномоченным представителем и Подрядчиком.</w:t>
      </w:r>
    </w:p>
    <w:p>
      <w:pPr>
        <w:pStyle w:val="Normal"/>
        <w:widowControl w:val="false"/>
        <w:tabs>
          <w:tab w:val="clear" w:pos="708"/>
          <w:tab w:val="left" w:pos="788" w:leader="none"/>
        </w:tabs>
        <w:spacing w:lineRule="auto" w:line="240" w:before="0" w:after="0"/>
        <w:ind w:firstLine="439"/>
        <w:jc w:val="both"/>
        <w:rPr>
          <w:rFonts w:eastAsia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5.10. В случаях, когда работа выполнена Подрядчиком с отступлениями или с иными недостатками, Заказчик вправе потребовать от Подрядчика безвозмездного устранения недостатков в 10 (десяти) - дневный срок, при этом окончательный срок выполнения работ остается неизменным.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b/>
          <w:b/>
          <w:color w:val="FF0000"/>
          <w:sz w:val="16"/>
          <w:szCs w:val="24"/>
        </w:rPr>
      </w:pPr>
      <w:r>
        <w:rPr>
          <w:rFonts w:cs="Times New Roman" w:ascii="Times New Roman" w:hAnsi="Times New Roman"/>
          <w:b/>
          <w:color w:val="FF0000"/>
          <w:sz w:val="16"/>
          <w:szCs w:val="24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 Срок предоставления гарантий качества работ: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16"/>
          <w:szCs w:val="24"/>
        </w:rPr>
      </w:pPr>
      <w:r>
        <w:rPr>
          <w:rFonts w:cs="Times New Roman" w:ascii="Times New Roman" w:hAnsi="Times New Roman"/>
          <w:sz w:val="16"/>
          <w:szCs w:val="24"/>
        </w:rPr>
      </w:r>
    </w:p>
    <w:p>
      <w:pPr>
        <w:pStyle w:val="Normal"/>
        <w:spacing w:lineRule="auto" w:line="240" w:before="0"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6.1. Гарантийный срок на материалы указывается в гарантийных талонах. Гарантия качества выполняемых работ, в том числе на используемые в работе материалы, предоставляется в полном объеме, подтверждает соблюдение технологии производства, действующих норм и правил и составляет не менее 2 (Два) года с даты подписания акта выполненных работ. Если в течение гарантийного срока обнаружатся дефекты выполненных работ, то Подрядчик обязан устранить их своими силами и за свой счёт, в согласованные с Заказчиком сроки. Для согласования акта, фиксирующего дефекты, и согласования порядка и сроков их устранения, Подрядчик обязан направить своего представителя не позднее 5 дней с даты получения письменного извещения Заказчика. Гарантийный срок в этом случае продлевается соответственно на период устранения дефектов.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color w:val="FF0000"/>
          <w:sz w:val="16"/>
          <w:szCs w:val="24"/>
        </w:rPr>
      </w:pPr>
      <w:r>
        <w:rPr>
          <w:rFonts w:cs="Times New Roman" w:ascii="Times New Roman" w:hAnsi="Times New Roman"/>
          <w:b/>
          <w:color w:val="FF0000"/>
          <w:sz w:val="16"/>
          <w:szCs w:val="24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7. Сдача технической документации</w:t>
      </w:r>
    </w:p>
    <w:p>
      <w:pPr>
        <w:pStyle w:val="Normal"/>
        <w:widowControl w:val="false"/>
        <w:tabs>
          <w:tab w:val="clear" w:pos="708"/>
          <w:tab w:val="left" w:pos="788" w:leader="none"/>
        </w:tabs>
        <w:spacing w:lineRule="auto" w:line="240" w:before="0" w:after="0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7.1. Подрядчик после окончания  работ передаёт с описью следующие документы Заказчику:</w:t>
      </w:r>
    </w:p>
    <w:p>
      <w:pPr>
        <w:pStyle w:val="Normal"/>
        <w:widowControl w:val="false"/>
        <w:tabs>
          <w:tab w:val="clear" w:pos="708"/>
          <w:tab w:val="left" w:pos="788" w:leader="none"/>
        </w:tabs>
        <w:spacing w:lineRule="auto" w:line="240" w:before="0" w:after="0"/>
        <w:ind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Исполнительную документацию в соответствии с действующим законодательством;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Заверенные сертификаты на применяемые материалы;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105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 по форме КС-2;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105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Справка  по форме КС-3.</w:t>
      </w:r>
    </w:p>
    <w:p>
      <w:pPr>
        <w:pStyle w:val="ListParagraph"/>
        <w:widowControl w:val="false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-709" w:leader="none"/>
        </w:tabs>
        <w:jc w:val="both"/>
        <w:rPr/>
      </w:pPr>
      <w:r>
        <w:rPr/>
      </w:r>
    </w:p>
    <w:tbl>
      <w:tblPr>
        <w:tblW w:w="4950" w:type="pct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12"/>
        <w:gridCol w:w="5231"/>
      </w:tblGrid>
      <w:tr>
        <w:trPr>
          <w:trHeight w:val="160" w:hRule="atLeast"/>
        </w:trPr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Заказчик: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Подрядчик:</w:t>
            </w:r>
          </w:p>
        </w:tc>
      </w:tr>
      <w:tr>
        <w:trPr>
          <w:trHeight w:val="1996" w:hRule="atLeast"/>
        </w:trPr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КГБУ СО «Тинской психоневрологический интернат»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663830, Красноярский край, Нижнеингашский район, п. Тинской, ул. Лазо, д. 75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ОГРН-1022400759545; ОКПО 03152851</w:t>
              <w:br/>
              <w:t>ИНН/КПП 2428002246/242801001</w:t>
              <w:br/>
              <w:t>БИК 010407105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Банк: Отделение Красноярска//УФК по Красноярскому краю, г. Красноярск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Р/С 03224643040000001900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К/СЧ 40102810245370000011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ОГРН 1022400759545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Тел/факс 8(391 71) 21 1 95, </w:t>
            </w:r>
            <w:hyperlink r:id="rId3">
              <w:r>
                <w:rPr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tpi2010@mail.ru</w:t>
              </w:r>
            </w:hyperlink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/>
            </w:r>
          </w:p>
        </w:tc>
      </w:tr>
      <w:tr>
        <w:trPr>
          <w:trHeight w:val="430" w:hRule="atLeast"/>
        </w:trPr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Директор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________________ Н.И. Вавилова </w:t>
              <w:br/>
              <w:t>М.П.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851" w:right="707" w:gutter="0" w:header="0" w:top="709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  <w:font w:name="Arial">
    <w:charset w:val="cc"/>
    <w:family w:val="roman"/>
    <w:pitch w:val="variable"/>
  </w:font>
  <w:font w:name="Roboto">
    <w:charset w:val="cc"/>
    <w:family w:val="roman"/>
    <w:pitch w:val="variable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312"/>
        </w:tabs>
        <w:ind w:left="769" w:hanging="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189" w:hanging="4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8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89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4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49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0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09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69" w:hanging="1800"/>
      </w:pPr>
      <w:rPr/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1069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/>
    </w:lvl>
  </w:abstractNum>
  <w:abstractNum w:abstractNumId="6">
    <w:lvl w:ilvl="0">
      <w:start w:val="1"/>
      <w:numFmt w:val="decimal"/>
      <w:lvlText w:val="4.%1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szCs w:val="23"/>
        <w:iCs w:val="false"/>
        <w:bCs w:val="false"/>
        <w:w w:val="100"/>
        <w:color w:val="000000"/>
        <w:lang w:val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 w:qFormat="1"/>
    <w:lsdException w:name="Subtitle" w:uiPriority="11" w:semiHidden="0" w:unhideWhenUsed="0" w:qFormat="1"/>
    <w:lsdException w:name="Block Text" w:uiPriority="0" w:semiHidden="0" w:qFormat="1"/>
    <w:lsdException w:name="Strong" w:uiPriority="22" w:semiHidden="0" w:unhideWhenUsed="0" w:qFormat="1"/>
    <w:lsdException w:name="Emphasis" w:uiPriority="20" w:semiHidden="0" w:unhideWhenUsed="0" w:qFormat="1"/>
    <w:lsdException w:name="HTML Code" w:uiPriority="0" w:qFormat="1"/>
    <w:lsdException w:name="Table Grid" w:uiPriority="59" w:semiHidden="0" w:unhideWhenUsed="0"/>
    <w:lsdException w:name="List Paragraph" w:uiPriority="34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1e12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link w:val="11"/>
    <w:uiPriority w:val="9"/>
    <w:qFormat/>
    <w:rsid w:val="009b1e1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Code">
    <w:name w:val="HTML Code"/>
    <w:semiHidden/>
    <w:unhideWhenUsed/>
    <w:qFormat/>
    <w:rsid w:val="009b1e12"/>
    <w:rPr>
      <w:rFonts w:ascii="Courier New" w:hAnsi="Courier New" w:eastAsia="Times New Roman" w:cs="Courier New"/>
      <w:color w:val="000000"/>
      <w:sz w:val="18"/>
      <w:szCs w:val="18"/>
      <w:u w:val="none"/>
    </w:rPr>
  </w:style>
  <w:style w:type="character" w:styleId="Style13" w:customStyle="1">
    <w:name w:val="Цитата Знак"/>
    <w:link w:val="BlockText"/>
    <w:qFormat/>
    <w:locked/>
    <w:rsid w:val="009b1e12"/>
    <w:rPr>
      <w:rFonts w:ascii="Times New Roman" w:hAnsi="Times New Roman" w:eastAsia="Times New Roman" w:cs="Times New Roman"/>
      <w:szCs w:val="20"/>
      <w:lang w:val="zh-CN" w:eastAsia="zh-CN"/>
    </w:rPr>
  </w:style>
  <w:style w:type="character" w:styleId="Style14" w:customStyle="1">
    <w:name w:val="Абзац списка Знак"/>
    <w:basedOn w:val="DefaultParagraphFont"/>
    <w:link w:val="ListParagraph"/>
    <w:uiPriority w:val="34"/>
    <w:qFormat/>
    <w:locked/>
    <w:rsid w:val="009b1e12"/>
    <w:rPr>
      <w:rFonts w:ascii="Times New Roman" w:hAnsi="Times New Roman" w:eastAsia="" w:cs="Times New Roman" w:eastAsiaTheme="minorEastAsia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sid w:val="009b1e12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5">
    <w:name w:val="Интернет-ссылка"/>
    <w:basedOn w:val="DefaultParagraphFont"/>
    <w:uiPriority w:val="99"/>
    <w:semiHidden/>
    <w:unhideWhenUsed/>
    <w:rsid w:val="004d43a5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9b1e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link w:val="Style13"/>
    <w:unhideWhenUsed/>
    <w:qFormat/>
    <w:rsid w:val="009b1e12"/>
    <w:pPr>
      <w:spacing w:lineRule="auto" w:line="240" w:before="0" w:after="0"/>
      <w:ind w:left="567" w:right="567" w:firstLine="567"/>
      <w:jc w:val="both"/>
    </w:pPr>
    <w:rPr>
      <w:rFonts w:ascii="Times New Roman" w:hAnsi="Times New Roman" w:eastAsia="Times New Roman" w:cs="Times New Roman"/>
      <w:szCs w:val="20"/>
      <w:lang w:val="zh-CN" w:eastAsia="zh-CN"/>
    </w:rPr>
  </w:style>
  <w:style w:type="paragraph" w:styleId="ListParagraph">
    <w:name w:val="List Paragraph"/>
    <w:basedOn w:val="Normal"/>
    <w:link w:val="Style14"/>
    <w:uiPriority w:val="34"/>
    <w:qFormat/>
    <w:rsid w:val="009b1e12"/>
    <w:pPr>
      <w:spacing w:lineRule="auto" w:line="276" w:before="0" w:after="200"/>
      <w:ind w:left="720" w:hanging="0"/>
      <w:contextualSpacing/>
    </w:pPr>
    <w:rPr>
      <w:rFonts w:ascii="Times New Roman" w:hAnsi="Times New Roman" w:eastAsia="" w:cs="Times New Roman" w:eastAsiaTheme="minorEastAsia"/>
      <w:lang w:eastAsia="ru-RU"/>
    </w:rPr>
  </w:style>
  <w:style w:type="paragraph" w:styleId="12" w:customStyle="1">
    <w:name w:val="Заголовок №1 (2)"/>
    <w:basedOn w:val="Normal"/>
    <w:qFormat/>
    <w:rsid w:val="009b1e12"/>
    <w:pPr>
      <w:widowControl w:val="false"/>
      <w:shd w:val="clear" w:color="auto" w:fill="FFFFFF"/>
      <w:spacing w:lineRule="exact" w:line="274" w:before="240" w:after="160"/>
      <w:jc w:val="center"/>
      <w:outlineLvl w:val="0"/>
    </w:pPr>
    <w:rPr>
      <w:b/>
      <w:bCs/>
      <w:sz w:val="23"/>
      <w:szCs w:val="23"/>
    </w:rPr>
  </w:style>
  <w:style w:type="paragraph" w:styleId="Docdata" w:customStyle="1">
    <w:name w:val="docdata"/>
    <w:basedOn w:val="Normal"/>
    <w:qFormat/>
    <w:rsid w:val="009b1e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s.cntd.ru/document/351102147" TargetMode="External"/><Relationship Id="rId3" Type="http://schemas.openxmlformats.org/officeDocument/2006/relationships/hyperlink" Target="mailto:tpi2010@mail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Application>LibreOffice/7.3.2.2$Windows_X86_64 LibreOffice_project/49f2b1bff42cfccbd8f788c8dc32c1c309559be0</Application>
  <AppVersion>15.0000</AppVersion>
  <Pages>5</Pages>
  <Words>1972</Words>
  <Characters>14041</Characters>
  <CharactersWithSpaces>15889</CharactersWithSpaces>
  <Paragraphs>136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2023-06-19T13:49:00Z</dcterms:created>
  <dc:creator>user</dc:creator>
  <dc:description/>
  <dc:language>ru-RU</dc:language>
  <cp:lastModifiedBy>Пользователь</cp:lastModifiedBy>
  <dcterms:modified xsi:type="dcterms:W3CDTF">2025-05-05T07:32:00Z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FDED20C4B3554A28BF4EA445A19CB9BB_12</vt:lpwstr>
  </property>
  <property fmtid="{D5CDD505-2E9C-101B-9397-08002B2CF9AE}" pid="3" name="KSOProductBuildVer">
    <vt:lpwstr>1049-12.2.0.13489</vt:lpwstr>
  </property>
</Properties>
</file>