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546FC9D0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7F5C95" w:rsidRPr="007F5C95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ул. Земледельческая, 67б до жилых домов по ул. Земледельческая, 65а, 67а в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г. Ростов-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3945C8E7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7F5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133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тр.м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законодательства 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r w:rsidRPr="0045724D">
              <w:rPr>
                <w:rFonts w:ascii="Times New Roman" w:hAnsi="Times New Roman" w:cs="Times New Roman"/>
                <w:sz w:val="20"/>
              </w:rPr>
              <w:t xml:space="preserve">решений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ованиями СП 42.13330.2016 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у наружным стенам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соблюдению безопасных для здоровья человека условий проживания и пребывания в объекте и требования к соблюдению безопасного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lastRenderedPageBreak/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421/пр  в редакции приказов от 07.07.2022 г. №557/пр,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Технический регламент о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>(3 экземпляра проектной и 3 экземпляра рабочей документации), а также в электронной версии в формате doc, dwg, pdf.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58AE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5C9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5C4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cp:lastPrinted>2025-06-04T11:06:00Z</cp:lastPrinted>
  <dcterms:created xsi:type="dcterms:W3CDTF">2025-06-20T12:46:00Z</dcterms:created>
  <dcterms:modified xsi:type="dcterms:W3CDTF">2025-06-26T14:22:00Z</dcterms:modified>
</cp:coreProperties>
</file>