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908" w:rsidRDefault="00BD7ED6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ДОГОВОР №______</w:t>
      </w:r>
    </w:p>
    <w:p w:rsidR="00F02908" w:rsidRDefault="006639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на поставку </w:t>
      </w:r>
    </w:p>
    <w:p w:rsidR="00F02908" w:rsidRDefault="00BD7ED6">
      <w:pPr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F02908" w:rsidRDefault="00BD7E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Саратов                                                                                                                                                «___»__________2025г.</w:t>
      </w:r>
    </w:p>
    <w:p w:rsidR="00F02908" w:rsidRDefault="00F029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2908" w:rsidRDefault="00BD7ED6">
      <w:pPr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Государственное автономное профессиональное образовательное учреждение Саратовской области «Саратовский областной образовательный комплекс — Политехнический колледж — Лицей-интернат 64», </w:t>
      </w:r>
      <w:r>
        <w:rPr>
          <w:rFonts w:ascii="Times New Roman" w:hAnsi="Times New Roman" w:cs="Times New Roman"/>
          <w:color w:val="000000"/>
        </w:rPr>
        <w:t>именуемое в дальнейшем «Заказчик», в лице Директора Бакал Светланы Винаидовны, действующего на основании устава с одной стороны, и _________________</w:t>
      </w:r>
      <w:r>
        <w:rPr>
          <w:rFonts w:ascii="Times New Roman" w:hAnsi="Times New Roman" w:cs="Times New Roman"/>
        </w:rPr>
        <w:t>, именуемый в дальнейшем «Поставщик», в лице _________________, действующего на основании _____________, с другой стороны, именуемые в дальнейшем «Стороны», в соответствии с требованиями Федерального закона от 18 июля 2011 года № 223-ФЗ «</w:t>
      </w:r>
      <w:r>
        <w:rPr>
          <w:rFonts w:ascii="Times New Roman" w:hAnsi="Times New Roman" w:cs="Times New Roman"/>
          <w:bCs/>
        </w:rPr>
        <w:t>О закупках товаров, работ, услуг отдельными видами юридических лиц</w:t>
      </w:r>
      <w:r>
        <w:rPr>
          <w:rFonts w:ascii="Times New Roman" w:hAnsi="Times New Roman" w:cs="Times New Roman"/>
        </w:rPr>
        <w:t>» (далее по тексту - Федеральный закон № 223-ФЗ) (Реестровый номер извещения ______________________), заключили настоящий договор (далее – Договор) о нижеследующем:</w:t>
      </w:r>
    </w:p>
    <w:p w:rsidR="00F02908" w:rsidRDefault="00F02908">
      <w:pPr>
        <w:ind w:left="-85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2908" w:rsidRDefault="00BD7ED6">
      <w:pPr>
        <w:pStyle w:val="a9"/>
        <w:numPr>
          <w:ilvl w:val="0"/>
          <w:numId w:val="17"/>
        </w:numPr>
        <w:ind w:lef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F30E99" w:rsidRDefault="00F30E99" w:rsidP="00F30E9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В соответствии с настоящим договором поставщик обязуется осуществ</w:t>
      </w:r>
      <w:r w:rsidR="0062303B">
        <w:rPr>
          <w:rFonts w:ascii="Times New Roman" w:hAnsi="Times New Roman" w:cs="Times New Roman"/>
        </w:rPr>
        <w:t>ить поставку Товара</w:t>
      </w:r>
      <w:r>
        <w:rPr>
          <w:rFonts w:ascii="Times New Roman" w:hAnsi="Times New Roman" w:cs="Times New Roman"/>
        </w:rPr>
        <w:t xml:space="preserve"> (далее – Товар) для ГАПОУ СО «Саратовский областной образовательный комплекс — Политехнический колледж — Лицей-интернат 64» в количестве и ассортименте, согласно направленных Заказчиком заявок, и Спецификации (Приложением №1), являющейся неотъемлемой частью настоящего договора, а Заказчик обязуется принять и оплатить поставленный товар.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1.2. Место поставки товара: 410012, Саратовская обл., г. Саратов, ул. Разина С.Т., д.73.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Поставляемый Товар должен отвечать требованиям соответствующих стандартов, технических условий и пригоден для целей, указанных в договоре, а также для целей, для которых товары такого рода обычно используются.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Поставщик обязан передать заказчику товар надлежащего качества и предоставить Заказчику достоверную информацию о качестве и безопасности товара, соблюдении требований нормативных документов при изготовлении и обороте товара.</w:t>
      </w:r>
    </w:p>
    <w:p w:rsidR="00F30E99" w:rsidRDefault="00F30E99" w:rsidP="00F30E99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</w:p>
    <w:p w:rsidR="00F30E99" w:rsidRDefault="00F30E99" w:rsidP="00F30E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2.Цена договора и условия оплаты.</w:t>
      </w:r>
    </w:p>
    <w:p w:rsidR="00F30E99" w:rsidRDefault="00F30E99" w:rsidP="00F30E99">
      <w:pPr>
        <w:widowControl w:val="0"/>
        <w:tabs>
          <w:tab w:val="left" w:pos="567"/>
        </w:tabs>
        <w:ind w:firstLine="709"/>
        <w:jc w:val="both"/>
        <w:rPr>
          <w:rFonts w:ascii="Times New Roman" w:eastAsia="Calibri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2.1. </w:t>
      </w:r>
      <w:r>
        <w:rPr>
          <w:rFonts w:ascii="Times New Roman" w:eastAsia="Calibri" w:hAnsi="Times New Roman" w:cs="Times New Roman"/>
        </w:rPr>
        <w:t>Цена договора является твердой, не может изменяться в ходе его исполнения, за исключением случаев, установленных договором и (или) предусмотренных законодательством Российской Федерации.</w:t>
      </w:r>
    </w:p>
    <w:p w:rsidR="00F30E99" w:rsidRDefault="00F30E99" w:rsidP="00F30E99">
      <w:pPr>
        <w:ind w:firstLine="709"/>
        <w:jc w:val="both"/>
        <w:outlineLvl w:val="1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2.2. </w:t>
      </w:r>
      <w:r>
        <w:rPr>
          <w:rFonts w:ascii="Times New Roman" w:hAnsi="Times New Roman" w:cs="Times New Roman"/>
        </w:rPr>
        <w:t xml:space="preserve">Цена настоящего Договора составляет ______ (_________) руб. __ коп., в т.ч. налог на добавленную стоимость (далее – НДС) по налоговой ставке ____% (________процентов) в размере _________ руб. ___ коп., (если не облагается, указать «НДС не облагается </w:t>
      </w:r>
      <w:r>
        <w:rPr>
          <w:rFonts w:ascii="Times New Roman" w:eastAsia="Calibri" w:hAnsi="Times New Roman" w:cs="Times New Roman"/>
        </w:rPr>
        <w:t>в связи с применением упрощенной системы налогообложения (п.2 ст.346.11 РФ</w:t>
      </w:r>
      <w:r>
        <w:rPr>
          <w:rFonts w:ascii="Times New Roman" w:hAnsi="Times New Roman" w:cs="Times New Roman"/>
        </w:rPr>
        <w:t xml:space="preserve">»). </w:t>
      </w:r>
      <w:r>
        <w:rPr>
          <w:rFonts w:ascii="Times New Roman" w:eastAsia="Calibri" w:hAnsi="Times New Roman" w:cs="Times New Roman"/>
        </w:rPr>
        <w:t>Аванс не предусмотрен.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2.3.В цену договора, товаров включены расходы на их поставку до Заказчика транспортом Поставщика, сборку, погрузочные, разгрузочные работы, оформление необходимых справок, уплату налогов, расходы на уплату иных обязательных платежей.</w:t>
      </w:r>
    </w:p>
    <w:p w:rsidR="00F30E99" w:rsidRDefault="00F30E99" w:rsidP="00F30E99">
      <w:pPr>
        <w:tabs>
          <w:tab w:val="left" w:pos="8925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Цены Товара остаются фиксированными на весь срок действия договора.</w:t>
      </w:r>
    </w:p>
    <w:p w:rsidR="00F30E99" w:rsidRDefault="00F30E99" w:rsidP="00F30E9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Заказчик по согласованию с Поставщиком при заключении и исполнении договора вправе изменить условия Договора, в том числе: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 предусмотренный договором объем закупаемых товаров (в пределах 30% изначально предусмотренного объема). При увеличении объема закупаемых товаров заказчик по согласованию с участником закупки вправе изменить первоначальную цену договора соответственно изменяемому объему,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образом. В рамках действия настоящего подпункта допускается изменение объема закупаемой продукции как в целом по лоту, так и по отдельным позициям лота, при условии не превышения 30 % объема продукции по соответствующей позиции лота;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 сроки исполнения обязательств сторон по договору не более чем на 30% от первоначально предусмотренных сроков;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цену договора: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путем ее уменьшения без изменения предусмотренных договором количества товара, качества поставляемого товара,  и иных условий исполнения договора;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случае, указанном в подпункте 1 настоящего пункта;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при заключении договора заказчик по согласованию с участником закупки, с которым заключается договор, вправе увеличить количество поставляемого товара на сумму, не превышающую разницы между ценой договора, предложенной таким участником, и начальной (максимальной) ценой договора (ценой лота), если это право заказчика предусмотрено документацией о закупке и (или) извещением о закупке. При этом цена единицы товара не должна превышать цену единицы товара, определяемую как частное от деления цены договора, указанной в заявке на участие в закупке, с которым заключается договор, на количество товара, указанное в извещении о проведении закупки.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 Оплата товара производится Заказчиком в течение 7 (семи) банковских дней с момента поставки товара </w:t>
      </w:r>
      <w:r>
        <w:rPr>
          <w:rFonts w:ascii="Times New Roman" w:hAnsi="Times New Roman" w:cs="Times New Roman"/>
          <w:color w:val="000000"/>
        </w:rPr>
        <w:t xml:space="preserve">на основании </w:t>
      </w:r>
      <w:r>
        <w:rPr>
          <w:rFonts w:ascii="Times New Roman" w:hAnsi="Times New Roman" w:cs="Times New Roman"/>
        </w:rPr>
        <w:t>акта приемки, товарных накладных, счета-фактуры (либо универсального передаточного документа (далее по тексту – УПД)).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Товарная накладная и счет-фактура либо УПД выставляется Поставщиком в соответствии с действующим законодательством Российской Федерации.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 Оплата осуществляется по безналичному расчету платежными поручениями путем перечисления Заказчиком денежных средств на расчетный счет Поставщика.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изменения своего расчетного счета Поставщик обязан  сообщить в письменной форме об этом Заказчику с указанием новых реквизитов расчетного счета в течении 5 (пяти) банковских дней после изменения.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2.8. Обязанности Заказчика по оплате цены договора считаются исполненными с даты списания денежных средств в размере, установленном договором, со счета Заказчика. 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2.9. Товар, не заказанный Заказчиком приемке и оплате, не подлежит.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2.10. В случае неисполнения или ненадлежащего исполнения обязательства, предусмотренного договором, заказчик вправе произвести оплату по договору за вычетом соответствующего размера неустойки (штрафа, пени).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2.11. Источник финансирования: субсидии, предоставленные бюджетным учреждениям на иные цели</w:t>
      </w:r>
    </w:p>
    <w:p w:rsidR="00F30E99" w:rsidRDefault="00F30E99" w:rsidP="00F30E99">
      <w:pPr>
        <w:ind w:left="360"/>
        <w:jc w:val="center"/>
        <w:rPr>
          <w:rFonts w:ascii="Times New Roman" w:hAnsi="Times New Roman" w:cs="Times New Roman"/>
          <w:b/>
        </w:rPr>
      </w:pPr>
    </w:p>
    <w:p w:rsidR="00F30E99" w:rsidRDefault="00F30E99" w:rsidP="00F30E99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3.Условия поставки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 Поставка Товара осуществляется </w:t>
      </w:r>
      <w:r w:rsidR="004E0E03">
        <w:rPr>
          <w:rFonts w:ascii="Times New Roman" w:hAnsi="Times New Roman" w:cs="Times New Roman"/>
        </w:rPr>
        <w:t xml:space="preserve">в течении </w:t>
      </w:r>
      <w:r w:rsidR="00BC6E13">
        <w:rPr>
          <w:rFonts w:ascii="Times New Roman" w:hAnsi="Times New Roman" w:cs="Times New Roman"/>
        </w:rPr>
        <w:t>________</w:t>
      </w:r>
      <w:bookmarkStart w:id="0" w:name="_GoBack"/>
      <w:bookmarkEnd w:id="0"/>
      <w:r w:rsidR="004E0E03">
        <w:rPr>
          <w:rFonts w:ascii="Times New Roman" w:hAnsi="Times New Roman" w:cs="Times New Roman"/>
        </w:rPr>
        <w:t xml:space="preserve"> рабочих дней со дня подписания договора</w:t>
      </w:r>
      <w:r>
        <w:rPr>
          <w:rFonts w:ascii="Times New Roman" w:hAnsi="Times New Roman" w:cs="Times New Roman"/>
        </w:rPr>
        <w:t>. Поставщик представляет Заказчику товаросопроводительные документы (счета, счета-фактуры, накладные, УПД и т.п.).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Поставка товара осуществляется путем его доставки Поставщиком Заказчику.</w:t>
      </w:r>
    </w:p>
    <w:p w:rsidR="00F30E99" w:rsidRDefault="00F30E99" w:rsidP="00F30E99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 Поставщик обеспечивает соблюдение условий хранения, транспортировки Товара по параметрам температуры, влажности и светового режима в соответствии с требованиями, установленными изготовителем продукции и информации, нанесенной на маркировку, этикетку, листок вкладыш.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Товар сопровождается пакетом документов, подтверждающими качество и безопасность товара, оформленными в соответствии с требованиями действующего законодательства Российской Федерации.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3.5. Переход права собственности на товар происходит по факту подписания обеими сторонами приемо-сдаточных документов.</w:t>
      </w:r>
    </w:p>
    <w:p w:rsidR="00F30E99" w:rsidRDefault="00F30E99" w:rsidP="00F30E99">
      <w:pPr>
        <w:jc w:val="center"/>
        <w:rPr>
          <w:rFonts w:ascii="Times New Roman" w:hAnsi="Times New Roman" w:cs="Times New Roman"/>
          <w:b/>
        </w:rPr>
      </w:pPr>
    </w:p>
    <w:p w:rsidR="00F30E99" w:rsidRDefault="00F30E99" w:rsidP="00F30E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Упаковка товара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Товар должен отгружаться в упаковке, соответствующей характеру поставляемого товара и способу транспортировки. Упаковка должна предохранять груз от всякого рода повреждений, утраты товарного вида, обеспечить сохранность качества Товара, безопасность при его хранении, перевозках и реализации.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Транспортная потребительская тара маркируется в соответствии с нормативно-технической документацией, соответствующей каждому виду продукции действующими гигиеническими требованиями. 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Поставщик несет ответственность за всякого рода порчу Товара до приемки его Заказчиком вследствие некачественной упаковки.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После прибытия Товара на место назначения Поставщик производит разгрузку товара своими силами, Заказчик обеспечивает безопасное хранение в приспособленном помещении. 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Риск, связанный с хранением, после отгрузки Товара на склад, несет Заказчик.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</w:p>
    <w:p w:rsidR="00F30E99" w:rsidRDefault="00F30E99" w:rsidP="00F30E99">
      <w:pPr>
        <w:numPr>
          <w:ilvl w:val="0"/>
          <w:numId w:val="21"/>
        </w:numPr>
        <w:ind w:left="0" w:firstLine="142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Гарантийные обязательства:</w:t>
      </w:r>
    </w:p>
    <w:p w:rsidR="00F30E99" w:rsidRDefault="00F30E99" w:rsidP="00F30E99">
      <w:pPr>
        <w:numPr>
          <w:ilvl w:val="1"/>
          <w:numId w:val="21"/>
        </w:numPr>
        <w:tabs>
          <w:tab w:val="clear" w:pos="360"/>
          <w:tab w:val="num" w:pos="0"/>
          <w:tab w:val="left" w:pos="709"/>
        </w:tabs>
        <w:ind w:left="0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Поставщик гарантирует качество и безопасность поставляемого Товара в соответствии с настоящим договором, в объеме, указанном в Спецификации (Приложение № 1), а также в соответствии с </w:t>
      </w:r>
      <w:r>
        <w:rPr>
          <w:rFonts w:ascii="Times New Roman" w:eastAsia="Calibri" w:hAnsi="Times New Roman" w:cs="Times New Roman"/>
        </w:rPr>
        <w:t>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:rsidR="00F30E99" w:rsidRDefault="00F30E99" w:rsidP="00F30E99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</w:rPr>
        <w:t>5.2. Срок устранения дефектов с момента получения извещения об обнаружении дефектов должен составлять не более 24 часов.</w:t>
      </w:r>
    </w:p>
    <w:p w:rsidR="00F30E99" w:rsidRDefault="00F30E99" w:rsidP="00F30E99">
      <w:pPr>
        <w:tabs>
          <w:tab w:val="num" w:pos="360"/>
        </w:tabs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5.3. Требования к остаточному сроку годности на момент поставки:</w:t>
      </w:r>
    </w:p>
    <w:p w:rsidR="00F30E99" w:rsidRDefault="00F30E99" w:rsidP="00F30E99">
      <w:pPr>
        <w:tabs>
          <w:tab w:val="num" w:pos="36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Остаточный срок годности на момент поставки должен составлять не менее 80% от установленного. 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В случае поставки некачественного Товара со сроком годности меньшем, чем указанно в пункте 5.3. настоящего Договора, и/или не соответствующего характеристикам, указанным в спецификации, Поставщик по требованию Заказчика производит замену некачественного или несоответствующего качеству Товара, указанного в спецификации, Товара, не имеющего какого-либо документа, подтверждающего его происхождение, качество, безопасность, в течение 24-х часов с момента, когда Поставщику стало известно о факте поставки Товара, с указанными выше недостатками.</w:t>
      </w:r>
    </w:p>
    <w:p w:rsidR="00F30E99" w:rsidRDefault="00F30E99" w:rsidP="00F30E9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5.5. Товар ненадлежащего качества возвращается Поставщику за его счет после поставки Товара надлежащего качества в порядке, установленном в разделе 5 договора.</w:t>
      </w:r>
    </w:p>
    <w:p w:rsidR="00F30E99" w:rsidRDefault="00F30E99" w:rsidP="00F30E9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F30E99" w:rsidRDefault="00F30E99" w:rsidP="00F30E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Приемка товара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Приемка товара по количеству и качеству осуществляется в порядке, предусмотренном в инструкции о порядке приемки продукции производственно-технического назначения и товаров народного потребления по количеству (в ред.  Постановлений Госарбитража СССР от 29.12.73 N 81, от 14.11.74 N 98с изм., внесенными Постановлением Пленума ВАС РФ от 22.10.1997 N 18).</w:t>
      </w:r>
    </w:p>
    <w:p w:rsidR="00F30E99" w:rsidRDefault="00F30E99" w:rsidP="00F30E99">
      <w:pPr>
        <w:widowControl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вправе для приемки поставленного Товара создать приемочную комиссию, которая состоит из 5 человек.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Заказчиком (или приемочной комиссией Заказчика в случае ее создания) и (или) экспертами, экспертными организациями, осуществляется проверка наличия сопроводительных документов на поставленный Товар, а также </w:t>
      </w:r>
      <w:r>
        <w:rPr>
          <w:rFonts w:ascii="Times New Roman" w:hAnsi="Times New Roman" w:cs="Times New Roman"/>
        </w:rPr>
        <w:lastRenderedPageBreak/>
        <w:t>проводится проверка целостности упаковки (тары) на наличие сколов, трещин, внешних повреждений, затем осуществляется внешний осмотр Товара.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с количеством Товара, указанного в Спецификации (Приложение № 1). Количество поступившего Товара при его приемке определяется в тех же единицах измерения, которые указаны в Спецификации (Приложение № 1).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Одновременно проверяется соответствие наименования, ассортимента поставленного Товара, указанного в Спецификации (Приложение № 1), с фактическим наименованием, ассортиментом Товара, содержащимся в сопроводительных документах.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В случае обнаружения несоответствия поставляемого товара по количеству, комплектности и качеству, вызов представителя Поставщика обязателен. 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отказаться от приемки Товара полностью или частично, или приостановить приемку для составления Акта об установленном расхождении по качеству при приемке Товара.  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6.4.В случае обнаружения недопоставки, некомплектности или несоответствия товара условиям о качестве, Поставщик обязуется дополнить товар, устранить недостатки или заменить товар за свой счет и своими средствами в течение 5 дней с момента составления акта приемки или получения уведомления Заказчика.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</w:p>
    <w:p w:rsidR="00F30E99" w:rsidRDefault="00F30E99" w:rsidP="00F30E99">
      <w:pPr>
        <w:keepNext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Ответственность сторон</w:t>
      </w:r>
    </w:p>
    <w:p w:rsidR="00F30E99" w:rsidRDefault="00F30E99" w:rsidP="00F30E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За неисполнение или ненадлежащее исполнение обязательств, предусмотренных настоящим Договором, стороны несут ответственность в соответствии с законодательством Российской Федерации и условиями настоящего Договора. </w:t>
      </w:r>
    </w:p>
    <w:p w:rsidR="00F30E99" w:rsidRDefault="00F30E99" w:rsidP="00F30E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 </w:t>
      </w:r>
    </w:p>
    <w:p w:rsidR="00F30E99" w:rsidRDefault="00F30E99" w:rsidP="00F30E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Поставщик несет ответственность в размере полной стоимости понесенных убытков за ущерб, причиненный утратой, повреждением или порчей имущества Заказчика, в соответствии с Гражданским кодексом Российской Федерации. </w:t>
      </w:r>
    </w:p>
    <w:p w:rsidR="00F30E99" w:rsidRDefault="00F30E99" w:rsidP="00F30E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Общая сумма начисленных штрафов за ненадлежащее исполнение Заказчиком обязательств, предусмотренных договором, не может превышать цену договора. </w:t>
      </w:r>
    </w:p>
    <w:p w:rsidR="00F30E99" w:rsidRDefault="00F30E99" w:rsidP="00F30E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7.4.1.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7.5.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 </w:t>
      </w:r>
    </w:p>
    <w:p w:rsidR="00F30E99" w:rsidRDefault="00F30E99" w:rsidP="00F30E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 </w:t>
      </w:r>
    </w:p>
    <w:p w:rsidR="00F30E99" w:rsidRDefault="00F30E99" w:rsidP="00F30E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7.5.1.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</w:t>
      </w:r>
      <w:r>
        <w:rPr>
          <w:rFonts w:ascii="Times New Roman" w:hAnsi="Times New Roman" w:cs="Times New Roman"/>
          <w:color w:val="000000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F30E99" w:rsidRDefault="00F30E99" w:rsidP="00F30E99">
      <w:pPr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7.5.2. 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</w:t>
      </w:r>
      <w:r>
        <w:rPr>
          <w:rFonts w:ascii="Times New Roman" w:hAnsi="Times New Roman" w:cs="Times New Roman"/>
          <w:color w:val="000000"/>
        </w:rPr>
        <w:t xml:space="preserve">Размер штрафа устанавливается в размере </w:t>
      </w:r>
      <w:r>
        <w:rPr>
          <w:rFonts w:ascii="Times New Roman" w:hAnsi="Times New Roman" w:cs="Times New Roman"/>
        </w:rPr>
        <w:t>10 процентов цены Договора</w:t>
      </w:r>
      <w:r>
        <w:rPr>
          <w:rFonts w:ascii="Times New Roman" w:hAnsi="Times New Roman" w:cs="Times New Roman"/>
          <w:color w:val="000000"/>
        </w:rPr>
        <w:t>, за исключением случаев, если законодательством Российской Федерации установлен иной порядок начисления штрафов.</w:t>
      </w:r>
    </w:p>
    <w:p w:rsidR="00F30E99" w:rsidRDefault="00F30E99" w:rsidP="00F30E9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Общая сумма начисленных штрафов за неисполнение или ненадлежащее исполнение Поставщиком или Заказчиком обязательств, предусмотренных договором, не может превышать цену договора.</w:t>
      </w:r>
    </w:p>
    <w:p w:rsidR="00F30E99" w:rsidRDefault="00F30E99" w:rsidP="00F30E9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7.6. Поставщик обязан возместить убытки, причиненные Заказчику в ходе исполнения договора, в порядке, предусмотренном действующим законодательством.</w:t>
      </w:r>
    </w:p>
    <w:p w:rsidR="00F30E99" w:rsidRDefault="00F30E99" w:rsidP="00F30E9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7.7. Уплата неустойки (штрафа, пени) не освобождает виновную Сторону от выполнения принятых на себя обязательств по договору.</w:t>
      </w:r>
    </w:p>
    <w:p w:rsidR="00F30E99" w:rsidRDefault="00F30E99" w:rsidP="00F30E9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7.8.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F30E99" w:rsidRDefault="00F30E99" w:rsidP="00F30E9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7.9. В качестве подтверждения фактов неисполнения или ненадлежащего исполнения Поставщиком обязательств Заказчик вправе использовать фото или видеоматериалы.</w:t>
      </w:r>
    </w:p>
    <w:p w:rsidR="00F30E99" w:rsidRDefault="00F30E99" w:rsidP="00F30E9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7.10. Поставщик возмещает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Поставщиком, вызванного неисполнением или ненадлежащим исполнением обязательств Поставщиком по договору.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  <w:color w:val="000000"/>
        </w:rPr>
      </w:pPr>
    </w:p>
    <w:p w:rsidR="00F30E99" w:rsidRDefault="00F30E99" w:rsidP="00F30E99">
      <w:pPr>
        <w:ind w:firstLine="720"/>
        <w:jc w:val="both"/>
        <w:rPr>
          <w:rFonts w:ascii="Times New Roman" w:hAnsi="Times New Roman" w:cs="Times New Roman"/>
          <w:color w:val="000000"/>
        </w:rPr>
      </w:pPr>
    </w:p>
    <w:p w:rsidR="00F30E99" w:rsidRDefault="00F30E99" w:rsidP="00F30E99">
      <w:pPr>
        <w:keepNext/>
        <w:numPr>
          <w:ilvl w:val="0"/>
          <w:numId w:val="22"/>
        </w:numPr>
        <w:tabs>
          <w:tab w:val="left" w:pos="426"/>
        </w:tabs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Порядок разрешения споров</w:t>
      </w:r>
    </w:p>
    <w:p w:rsidR="00F30E99" w:rsidRDefault="00F30E99" w:rsidP="00F30E99">
      <w:pPr>
        <w:pStyle w:val="afff"/>
        <w:numPr>
          <w:ilvl w:val="1"/>
          <w:numId w:val="23"/>
        </w:numPr>
        <w:ind w:left="0" w:firstLine="709"/>
        <w:rPr>
          <w:sz w:val="20"/>
          <w:szCs w:val="20"/>
        </w:rPr>
      </w:pPr>
      <w:r>
        <w:rPr>
          <w:sz w:val="20"/>
          <w:szCs w:val="20"/>
        </w:rPr>
        <w:t>Все разногласия и споры, которые могут возникнуть при исполнении настоящего Договора, подлежат предварительному разрешению путем переговоров</w:t>
      </w:r>
      <w:r>
        <w:rPr>
          <w:bCs/>
          <w:sz w:val="20"/>
          <w:szCs w:val="20"/>
        </w:rPr>
        <w:t>, в том числе в претензионном порядке</w:t>
      </w:r>
      <w:r>
        <w:rPr>
          <w:sz w:val="20"/>
          <w:szCs w:val="20"/>
        </w:rPr>
        <w:t>.</w:t>
      </w:r>
    </w:p>
    <w:p w:rsidR="00F30E99" w:rsidRDefault="00F30E99" w:rsidP="00F30E99">
      <w:pPr>
        <w:pStyle w:val="afff"/>
        <w:numPr>
          <w:ilvl w:val="1"/>
          <w:numId w:val="23"/>
        </w:numPr>
        <w:ind w:left="0" w:firstLine="709"/>
        <w:rPr>
          <w:sz w:val="20"/>
          <w:szCs w:val="20"/>
        </w:rPr>
      </w:pPr>
      <w:r>
        <w:rPr>
          <w:bCs/>
          <w:sz w:val="20"/>
          <w:szCs w:val="20"/>
        </w:rPr>
        <w:t>Претензия оформляется в письменной форме и направляется той Стороне по Договору, которой допущены нарушения его условий.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F30E99" w:rsidRDefault="00F30E99" w:rsidP="00F30E99">
      <w:pPr>
        <w:pStyle w:val="afff"/>
        <w:numPr>
          <w:ilvl w:val="1"/>
          <w:numId w:val="23"/>
        </w:numPr>
        <w:ind w:left="0" w:firstLine="709"/>
        <w:rPr>
          <w:sz w:val="20"/>
          <w:szCs w:val="20"/>
        </w:rPr>
      </w:pPr>
      <w:r>
        <w:rPr>
          <w:bCs/>
          <w:sz w:val="20"/>
          <w:szCs w:val="20"/>
        </w:rPr>
        <w:t>Срок рассмотрения писем, уведомлений или претензий не может превышать 10 (десяти) рабочих дней с момента их получения. Переписка Сторон может осуществляться в виде письма или телеграммы, а в случаях направления факса, иного электронного сообщения с последующим предоставлением оригинала документа. При отправке вышеуказанных документов по электронной почте, необходимо указывать конкретные электронные адреса, с обязательным уведомлением Сторонами ситуации утраты контроля над электронным адресом.</w:t>
      </w:r>
    </w:p>
    <w:p w:rsidR="00F30E99" w:rsidRDefault="00F30E99" w:rsidP="00F30E99">
      <w:pPr>
        <w:pStyle w:val="afff"/>
        <w:ind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Электронные адреса сторон (заполняется при заключении Договора): </w:t>
      </w:r>
    </w:p>
    <w:p w:rsidR="00F30E99" w:rsidRDefault="00F30E99" w:rsidP="00F30E99">
      <w:pPr>
        <w:pStyle w:val="afff"/>
        <w:ind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>Поставщик</w:t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___________ </w:t>
      </w:r>
    </w:p>
    <w:p w:rsidR="00F30E99" w:rsidRDefault="00F30E99" w:rsidP="00F30E99">
      <w:pPr>
        <w:ind w:firstLine="709"/>
        <w:rPr>
          <w:rStyle w:val="user-accountsubname"/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Заказчик: </w:t>
      </w:r>
      <w:hyperlink r:id="rId8" w:tooltip="mailto:sarli64@mail.ru" w:history="1">
        <w:r>
          <w:rPr>
            <w:rStyle w:val="af8"/>
            <w:rFonts w:ascii="Times New Roman" w:hAnsi="Times New Roman" w:cs="Times New Roman"/>
            <w:lang w:val="en-US"/>
          </w:rPr>
          <w:t>sarli</w:t>
        </w:r>
        <w:r>
          <w:rPr>
            <w:rStyle w:val="af8"/>
            <w:rFonts w:ascii="Times New Roman" w:hAnsi="Times New Roman" w:cs="Times New Roman"/>
          </w:rPr>
          <w:t>64@</w:t>
        </w:r>
        <w:r>
          <w:rPr>
            <w:rStyle w:val="af8"/>
            <w:rFonts w:ascii="Times New Roman" w:hAnsi="Times New Roman" w:cs="Times New Roman"/>
            <w:lang w:val="en-US"/>
          </w:rPr>
          <w:t>mail</w:t>
        </w:r>
        <w:r>
          <w:rPr>
            <w:rStyle w:val="af8"/>
            <w:rFonts w:ascii="Times New Roman" w:hAnsi="Times New Roman" w:cs="Times New Roman"/>
          </w:rPr>
          <w:t>.</w:t>
        </w:r>
        <w:r>
          <w:rPr>
            <w:rStyle w:val="af8"/>
            <w:rFonts w:ascii="Times New Roman" w:hAnsi="Times New Roman" w:cs="Times New Roman"/>
            <w:lang w:val="en-US"/>
          </w:rPr>
          <w:t>ru</w:t>
        </w:r>
      </w:hyperlink>
    </w:p>
    <w:p w:rsidR="00F30E99" w:rsidRDefault="00F30E99" w:rsidP="00F30E99">
      <w:pPr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 неурегулировании Сторонами спора в досудебном порядке спор подлежит рассмотрению Арбитражным судом Саратовской области.</w:t>
      </w:r>
    </w:p>
    <w:p w:rsidR="00F30E99" w:rsidRDefault="00F30E99" w:rsidP="00F30E99">
      <w:pPr>
        <w:pStyle w:val="afff"/>
        <w:rPr>
          <w:bCs/>
        </w:rPr>
      </w:pPr>
    </w:p>
    <w:p w:rsidR="00F30E99" w:rsidRDefault="00F30E99" w:rsidP="00F30E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 Срок действия договора</w:t>
      </w:r>
    </w:p>
    <w:p w:rsidR="00F30E99" w:rsidRDefault="00F30E99" w:rsidP="00F30E99">
      <w:pPr>
        <w:tabs>
          <w:tab w:val="center" w:pos="0"/>
          <w:tab w:val="left" w:pos="180"/>
          <w:tab w:val="left" w:pos="360"/>
          <w:tab w:val="left" w:pos="540"/>
          <w:tab w:val="center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 Договор вступает в силу с момента его подписания Сторонами и действует по «31» декабря 2025 года. Условия настоящего договора не применяются к отношениям сторон, возникшим до его подписания.</w:t>
      </w:r>
      <w:r>
        <w:rPr>
          <w:rFonts w:ascii="Times New Roman" w:hAnsi="Times New Roman" w:cs="Times New Roman"/>
          <w:bCs/>
        </w:rPr>
        <w:t xml:space="preserve"> </w:t>
      </w:r>
    </w:p>
    <w:p w:rsidR="00F30E99" w:rsidRDefault="00F30E99" w:rsidP="00F30E99">
      <w:pPr>
        <w:keepNext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F30E99" w:rsidRDefault="00F30E99" w:rsidP="00F30E99">
      <w:pPr>
        <w:keepNext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 Заключительные положения</w:t>
      </w:r>
    </w:p>
    <w:p w:rsidR="00F30E99" w:rsidRDefault="00F30E99" w:rsidP="00F30E99">
      <w:pPr>
        <w:tabs>
          <w:tab w:val="num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10.1. Договор заключен в форме электронного документа и подписан представителями Сторон электронно-цифровым способом. 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10.2. Изменение существенных условий Договора при его исполнении не допускается, за исключением случаев, предусмотренных Положением о закупках и настоящим Договором.</w:t>
      </w:r>
    </w:p>
    <w:p w:rsidR="00F30E99" w:rsidRDefault="00F30E99" w:rsidP="00F30E99">
      <w:pPr>
        <w:tabs>
          <w:tab w:val="left" w:pos="52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10.3. Расторжение договора допускается по соглашению сторон, по решению суда, в случае одностороннего отказа стороны договора от исполнения договора и одностороннего расторжения договора в соответствии с гражданским законодательством.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Заказчик вправе принять решение об одностороннем расторжении договора поставки по основаниям, предусмотренным Гражданским кодексом Российской Федерации. 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и настоящим договором.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расторжении договора в связи с односторонним отказом Заказчика от исполнения договора, односторонним расторжении договора Заказчиком по вине поставщика, Заказчик вправе потребовать от поставщика возмещения причиненных убытков.</w:t>
      </w:r>
    </w:p>
    <w:p w:rsidR="00F30E99" w:rsidRDefault="00F30E99" w:rsidP="00F30E99">
      <w:pPr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10.3.1.</w:t>
      </w:r>
      <w:r>
        <w:rPr>
          <w:rFonts w:ascii="Times New Roman" w:eastAsia="Calibri" w:hAnsi="Times New Roman" w:cs="Times New Roman"/>
        </w:rPr>
        <w:t xml:space="preserve"> Под существенным нарушением условий Договора, дающим право Заказчику отказаться от исполнения Договора в одностороннем порядке, Стороны понимаю следующее:</w:t>
      </w:r>
    </w:p>
    <w:p w:rsidR="00F30E99" w:rsidRDefault="00F30E99" w:rsidP="00F30E99">
      <w:pPr>
        <w:tabs>
          <w:tab w:val="num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отказ передать Товар и (или) сопроводительные документы согласно условиям договора; </w:t>
      </w:r>
    </w:p>
    <w:p w:rsidR="00F30E99" w:rsidRDefault="00F30E99" w:rsidP="00F30E99">
      <w:pPr>
        <w:tabs>
          <w:tab w:val="num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существенное нарушение требований к качеству Товара (обнаружение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недостатков);</w:t>
      </w:r>
    </w:p>
    <w:p w:rsidR="00F30E99" w:rsidRDefault="00F30E99" w:rsidP="00F30E99">
      <w:pPr>
        <w:tabs>
          <w:tab w:val="num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невыполнение в разумный срок требования о доукомплектовании Товара (в случае передачи некомплектного Товара);</w:t>
      </w:r>
    </w:p>
    <w:p w:rsidR="00F30E99" w:rsidRDefault="00F30E99" w:rsidP="00F30E99">
      <w:pPr>
        <w:tabs>
          <w:tab w:val="left" w:pos="426"/>
          <w:tab w:val="left" w:pos="60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неоднократное нарушение сроков поставки Товара.</w:t>
      </w:r>
    </w:p>
    <w:p w:rsidR="00F30E99" w:rsidRDefault="00F30E99" w:rsidP="00F30E99">
      <w:pPr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просрочка поставки товара более чем на 1 рабочий день;</w:t>
      </w:r>
    </w:p>
    <w:p w:rsidR="00F30E99" w:rsidRDefault="00F30E99" w:rsidP="00F30E99">
      <w:pPr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просрочка устранения нарушений Договора более чем на 3 рабочих дня;</w:t>
      </w:r>
    </w:p>
    <w:p w:rsidR="00F30E99" w:rsidRDefault="00F30E99" w:rsidP="00F30E99">
      <w:pPr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-неоднократная поставка товара с нарушением Договора, не связанным с просрочкой исполнения обязательства.</w:t>
      </w:r>
    </w:p>
    <w:p w:rsidR="00F30E99" w:rsidRDefault="00F30E99" w:rsidP="00F30E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10.4. При исполнении договора по согласованию Заказчика с Поставщиком допускается поставка товара, качество, (потребительские свойства) которого являются улучшенными, по сравнению с таким качеством и такими характеристиками товара, указанного в Спецификации (Приложение №1 к Договору).</w:t>
      </w:r>
    </w:p>
    <w:p w:rsidR="00F30E99" w:rsidRDefault="00F30E99" w:rsidP="00F30E99">
      <w:pPr>
        <w:tabs>
          <w:tab w:val="num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10.5. 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Договора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:rsidR="00F30E99" w:rsidRDefault="00F30E99" w:rsidP="00F30E9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10.6. В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F30E99" w:rsidRDefault="00F30E99" w:rsidP="00F30E9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10.7. До обращения в суд Стороны обязаны соблюсти претензионный порядок разрешения спора. Сторона, направившая претензию, вправе обратиться в суд по истечении 30 дней с момента направления такой претензии другой Стороне. Все споры из Договора разрешаются в соответствии с законодательством Российской Федерации в Арбитражном суде Саратовской области.</w:t>
      </w:r>
    </w:p>
    <w:p w:rsidR="00F30E99" w:rsidRDefault="00F30E99" w:rsidP="00F30E99">
      <w:pPr>
        <w:keepNext/>
        <w:tabs>
          <w:tab w:val="left" w:pos="540"/>
          <w:tab w:val="left" w:pos="10065"/>
        </w:tabs>
        <w:ind w:firstLine="567"/>
        <w:jc w:val="both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10.8. Ни одна из Сторон Договора не вправе передавать свои права и обязанности по настоящему Договору третьей стороне.</w:t>
      </w:r>
    </w:p>
    <w:p w:rsidR="00F30E99" w:rsidRDefault="00F30E99" w:rsidP="00F30E9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10.9. Приложения к Договору:</w:t>
      </w:r>
    </w:p>
    <w:p w:rsidR="00F30E99" w:rsidRDefault="00F30E99" w:rsidP="00F30E9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Приложение № 1: Спецификация к Договору. </w:t>
      </w:r>
    </w:p>
    <w:p w:rsidR="00F30E99" w:rsidRDefault="00F30E99" w:rsidP="00F30E9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</w:t>
      </w:r>
    </w:p>
    <w:p w:rsidR="00F30E99" w:rsidRDefault="00F30E99" w:rsidP="00F30E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 Адреса, банковские реквизиты и подписи сторон</w:t>
      </w:r>
    </w:p>
    <w:p w:rsidR="00F30E99" w:rsidRDefault="00F30E99" w:rsidP="00F30E99">
      <w:pPr>
        <w:jc w:val="both"/>
        <w:rPr>
          <w:rFonts w:ascii="Times New Roman" w:hAnsi="Times New Roman" w:cs="Times New Roman"/>
          <w:b/>
        </w:rPr>
      </w:pPr>
    </w:p>
    <w:tbl>
      <w:tblPr>
        <w:tblW w:w="14921" w:type="dxa"/>
        <w:tblLook w:val="04A0" w:firstRow="1" w:lastRow="0" w:firstColumn="1" w:lastColumn="0" w:noHBand="0" w:noVBand="1"/>
      </w:tblPr>
      <w:tblGrid>
        <w:gridCol w:w="4219"/>
        <w:gridCol w:w="1134"/>
        <w:gridCol w:w="4784"/>
        <w:gridCol w:w="4784"/>
      </w:tblGrid>
      <w:tr w:rsidR="00F30E99" w:rsidTr="002F318C">
        <w:tc>
          <w:tcPr>
            <w:tcW w:w="4219" w:type="dxa"/>
          </w:tcPr>
          <w:p w:rsidR="00F30E99" w:rsidRDefault="00F30E99" w:rsidP="002F318C">
            <w:pPr>
              <w:ind w:right="-2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 — Политехнический колледж — Лицей-интернат 64»</w:t>
            </w: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Юридический адрес</w:t>
            </w:r>
            <w:r>
              <w:rPr>
                <w:rFonts w:ascii="Times New Roman" w:hAnsi="Times New Roman" w:cs="Times New Roman"/>
              </w:rPr>
              <w:t>: 410012, г. Саратов, ул. Разина С.Т., 73</w:t>
            </w: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Банк получателя:</w:t>
            </w:r>
            <w:r>
              <w:rPr>
                <w:rFonts w:ascii="Times New Roman" w:hAnsi="Times New Roman" w:cs="Times New Roman"/>
              </w:rPr>
              <w:t xml:space="preserve"> Отделение Саратов//УФК по Саратовской области г. Саратов</w:t>
            </w: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БИК получателя</w:t>
            </w:r>
            <w:r>
              <w:rPr>
                <w:rFonts w:ascii="Times New Roman" w:hAnsi="Times New Roman" w:cs="Times New Roman"/>
              </w:rPr>
              <w:t>: 01631121</w:t>
            </w: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Номер счета получателя средств</w:t>
            </w:r>
            <w:r>
              <w:rPr>
                <w:rFonts w:ascii="Times New Roman" w:hAnsi="Times New Roman" w:cs="Times New Roman"/>
              </w:rPr>
              <w:t>: 03224643630000006001</w:t>
            </w: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6450109023</w:t>
            </w: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КПП</w:t>
            </w:r>
            <w:r>
              <w:rPr>
                <w:rFonts w:ascii="Times New Roman" w:hAnsi="Times New Roman" w:cs="Times New Roman"/>
              </w:rPr>
              <w:t xml:space="preserve"> 645001001</w:t>
            </w: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>1196451027574</w:t>
            </w: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л/с 018040353</w:t>
            </w: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__________________С.В. Бакал</w:t>
            </w:r>
          </w:p>
          <w:p w:rsidR="00F30E99" w:rsidRDefault="00F30E99" w:rsidP="002F318C">
            <w:pPr>
              <w:shd w:val="clear" w:color="auto" w:fill="FFFFFF"/>
              <w:rPr>
                <w:rFonts w:ascii="Times New Roman" w:hAnsi="Times New Roman" w:cs="Times New Roman"/>
                <w:spacing w:val="7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  <w:p w:rsidR="00F30E99" w:rsidRDefault="00F30E99" w:rsidP="002F31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30E99" w:rsidRDefault="00F30E99" w:rsidP="002F31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4" w:type="dxa"/>
          </w:tcPr>
          <w:p w:rsidR="00F30E99" w:rsidRDefault="00F30E99" w:rsidP="002F318C">
            <w:pPr>
              <w:ind w:right="-2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ПОСТАВЩИК:</w:t>
            </w: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  <w:b/>
                <w:bCs/>
              </w:rPr>
            </w:pP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  <w:bCs/>
              </w:rPr>
            </w:pP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  <w:b/>
                <w:bCs/>
              </w:rPr>
            </w:pP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</w:rPr>
            </w:pP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</w:rPr>
            </w:pP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</w:rPr>
            </w:pP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</w:rPr>
            </w:pP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</w:rPr>
            </w:pP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</w:rPr>
            </w:pP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</w:rPr>
            </w:pP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</w:rPr>
            </w:pP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</w:rPr>
            </w:pP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</w:rPr>
            </w:pP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</w:rPr>
            </w:pP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</w:rPr>
            </w:pP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 ___________</w:t>
            </w:r>
          </w:p>
          <w:p w:rsidR="00F30E99" w:rsidRDefault="00F30E99" w:rsidP="002F318C">
            <w:pPr>
              <w:ind w:right="-2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784" w:type="dxa"/>
          </w:tcPr>
          <w:p w:rsidR="00F30E99" w:rsidRDefault="00F30E99" w:rsidP="002F318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02908" w:rsidRDefault="00F02908">
      <w:pPr>
        <w:jc w:val="right"/>
        <w:rPr>
          <w:rFonts w:ascii="Times New Roman" w:hAnsi="Times New Roman" w:cs="Times New Roman"/>
        </w:rPr>
      </w:pPr>
    </w:p>
    <w:p w:rsidR="00F02908" w:rsidRDefault="00BD7E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  <w:lastRenderedPageBreak/>
        <w:t xml:space="preserve">Приложение №1 к </w:t>
      </w:r>
    </w:p>
    <w:p w:rsidR="00F02908" w:rsidRDefault="00BD7E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договору</w:t>
      </w:r>
    </w:p>
    <w:p w:rsidR="00F02908" w:rsidRDefault="00BD7E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«___» ____ 2025 г. № _____</w:t>
      </w:r>
    </w:p>
    <w:p w:rsidR="00F02908" w:rsidRDefault="00F02908">
      <w:pPr>
        <w:jc w:val="center"/>
        <w:rPr>
          <w:rFonts w:ascii="Times New Roman" w:hAnsi="Times New Roman" w:cs="Times New Roman"/>
          <w:b/>
        </w:rPr>
      </w:pPr>
    </w:p>
    <w:p w:rsidR="00F02908" w:rsidRDefault="00BD7ED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Спецификация</w:t>
      </w:r>
    </w:p>
    <w:p w:rsidR="00F02908" w:rsidRDefault="00BD7E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к договору на поставку</w:t>
      </w:r>
    </w:p>
    <w:p w:rsidR="00F02908" w:rsidRDefault="00F02908">
      <w:pPr>
        <w:jc w:val="center"/>
        <w:rPr>
          <w:rFonts w:ascii="Times New Roman" w:hAnsi="Times New Roman" w:cs="Times New Roman"/>
        </w:rPr>
      </w:pPr>
    </w:p>
    <w:p w:rsidR="00F02908" w:rsidRDefault="00BD7E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tbl>
      <w:tblPr>
        <w:tblW w:w="10830" w:type="dxa"/>
        <w:tblInd w:w="-59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73"/>
        <w:gridCol w:w="3120"/>
        <w:gridCol w:w="1134"/>
        <w:gridCol w:w="1314"/>
        <w:gridCol w:w="414"/>
        <w:gridCol w:w="682"/>
        <w:gridCol w:w="992"/>
        <w:gridCol w:w="1701"/>
      </w:tblGrid>
      <w:tr w:rsidR="00F02908">
        <w:trPr>
          <w:trHeight w:val="656"/>
        </w:trPr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908" w:rsidRDefault="00BD7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908" w:rsidRDefault="00BD7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характеристики товара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908" w:rsidRDefault="00BD7ED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Страна происхождения</w:t>
            </w:r>
          </w:p>
          <w:p w:rsidR="00F02908" w:rsidRDefault="00F02908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908" w:rsidRDefault="00BD7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908" w:rsidRDefault="00BD7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908" w:rsidRDefault="00BD7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  <w:p w:rsidR="00F02908" w:rsidRDefault="00F02908">
            <w:pPr>
              <w:jc w:val="center"/>
              <w:rPr>
                <w:rFonts w:ascii="Times New Roman" w:hAnsi="Times New Roman" w:cs="Times New Roman"/>
              </w:rPr>
            </w:pPr>
          </w:p>
          <w:p w:rsidR="00F02908" w:rsidRDefault="00F02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908" w:rsidRDefault="00BD7ED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Цена за</w:t>
            </w:r>
          </w:p>
          <w:p w:rsidR="00F02908" w:rsidRDefault="00BD7ED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 ед.,</w:t>
            </w:r>
          </w:p>
          <w:p w:rsidR="00F02908" w:rsidRDefault="00BD7ED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учетом НДС,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908" w:rsidRDefault="00BD7E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Сумма, с учетом НДС, руб.</w:t>
            </w:r>
          </w:p>
        </w:tc>
      </w:tr>
      <w:tr w:rsidR="00F02908">
        <w:trPr>
          <w:trHeight w:val="30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08" w:rsidRDefault="00F02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F02908" w:rsidRDefault="00F02908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908" w:rsidRDefault="00F02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908" w:rsidRDefault="00F029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908" w:rsidRDefault="00F02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908" w:rsidRDefault="00F02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908" w:rsidRDefault="00F029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908" w:rsidRDefault="00F029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2908">
        <w:trPr>
          <w:trHeight w:val="300"/>
        </w:trPr>
        <w:tc>
          <w:tcPr>
            <w:tcW w:w="91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908" w:rsidRDefault="00BD7ED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                                                                                                                                                ИТОГО: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908" w:rsidRDefault="00F02908">
            <w:pPr>
              <w:widowControl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F02908" w:rsidRDefault="00F02908">
      <w:pPr>
        <w:rPr>
          <w:rFonts w:ascii="Times New Roman" w:hAnsi="Times New Roman" w:cs="Times New Roman"/>
          <w:b/>
          <w:sz w:val="24"/>
          <w:szCs w:val="24"/>
        </w:rPr>
      </w:pPr>
    </w:p>
    <w:p w:rsidR="00F02908" w:rsidRDefault="00F02908">
      <w:pPr>
        <w:rPr>
          <w:rFonts w:ascii="Times New Roman" w:hAnsi="Times New Roman" w:cs="Times New Roman"/>
        </w:rPr>
      </w:pPr>
    </w:p>
    <w:p w:rsidR="00F02908" w:rsidRDefault="00BD7E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 ______________  ___________       Заказчик ________________  С.В. Бакал</w:t>
      </w:r>
    </w:p>
    <w:p w:rsidR="00F02908" w:rsidRDefault="00BD7E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М.П.                                                                                      М.П.</w:t>
      </w:r>
      <w:r>
        <w:rPr>
          <w:rFonts w:ascii="Times New Roman" w:hAnsi="Times New Roman" w:cs="Times New Roman"/>
          <w:b/>
        </w:rPr>
        <w:t xml:space="preserve">                </w:t>
      </w:r>
    </w:p>
    <w:p w:rsidR="00F02908" w:rsidRDefault="00F02908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F02908">
      <w:pgSz w:w="11906" w:h="16838"/>
      <w:pgMar w:top="709" w:right="566" w:bottom="56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A7E" w:rsidRDefault="00154A7E">
      <w:r>
        <w:separator/>
      </w:r>
    </w:p>
  </w:endnote>
  <w:endnote w:type="continuationSeparator" w:id="0">
    <w:p w:rsidR="00154A7E" w:rsidRDefault="0015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 Nova ExCn Rg"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A7E" w:rsidRDefault="00154A7E">
      <w:r>
        <w:separator/>
      </w:r>
    </w:p>
  </w:footnote>
  <w:footnote w:type="continuationSeparator" w:id="0">
    <w:p w:rsidR="00154A7E" w:rsidRDefault="00154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9A4"/>
    <w:multiLevelType w:val="multilevel"/>
    <w:tmpl w:val="3D960B1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7282E7F"/>
    <w:multiLevelType w:val="multilevel"/>
    <w:tmpl w:val="E3F0005C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a0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FC5A72"/>
    <w:multiLevelType w:val="hybridMultilevel"/>
    <w:tmpl w:val="108E9348"/>
    <w:lvl w:ilvl="0" w:tplc="AD448C42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 w:tplc="6910257E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947869C8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BD306138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237A691C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F20C3BEC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5FCA4EF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88F0BFA4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A77E179A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 w15:restartNumberingAfterBreak="0">
    <w:nsid w:val="14F5413A"/>
    <w:multiLevelType w:val="hybridMultilevel"/>
    <w:tmpl w:val="0B6EC452"/>
    <w:lvl w:ilvl="0" w:tplc="3200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1" w:tplc="009A4A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2" w:tplc="C76404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3" w:tplc="33E073D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4" w:tplc="DF100D9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5" w:tplc="71261A1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6" w:tplc="4684C22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7" w:tplc="C2C4507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8" w:tplc="3BACBFB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</w:abstractNum>
  <w:abstractNum w:abstractNumId="4" w15:restartNumberingAfterBreak="0">
    <w:nsid w:val="1EF429E9"/>
    <w:multiLevelType w:val="multilevel"/>
    <w:tmpl w:val="0F96686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74" w:hanging="465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 w15:restartNumberingAfterBreak="0">
    <w:nsid w:val="1F25169A"/>
    <w:multiLevelType w:val="multilevel"/>
    <w:tmpl w:val="B3FC4DC0"/>
    <w:lvl w:ilvl="0">
      <w:start w:val="1"/>
      <w:numFmt w:val="decimal"/>
      <w:lvlText w:val="%1.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2269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lvlText w:val="(%4)"/>
      <w:lvlJc w:val="left"/>
      <w:pPr>
        <w:ind w:left="1985" w:hanging="851"/>
      </w:pPr>
      <w:rPr>
        <w:b w:val="0"/>
        <w:i w:val="0"/>
      </w:rPr>
    </w:lvl>
    <w:lvl w:ilvl="4">
      <w:start w:val="1"/>
      <w:numFmt w:val="decimal"/>
      <w:lvlText w:val="(%5)"/>
      <w:lvlJc w:val="left"/>
      <w:pPr>
        <w:ind w:left="2977" w:hanging="850"/>
      </w:pPr>
    </w:lvl>
    <w:lvl w:ilvl="5">
      <w:start w:val="1"/>
      <w:numFmt w:val="decimal"/>
      <w:lvlText w:val=""/>
      <w:lvlJc w:val="left"/>
      <w:pPr>
        <w:ind w:left="1134" w:hanging="1134"/>
      </w:pPr>
      <w:rPr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6">
      <w:start w:val="1"/>
      <w:numFmt w:val="decimal"/>
      <w:lvlText w:val=""/>
      <w:lvlJc w:val="left"/>
      <w:pPr>
        <w:ind w:left="1134" w:hanging="1134"/>
      </w:pPr>
    </w:lvl>
    <w:lvl w:ilvl="7">
      <w:start w:val="1"/>
      <w:numFmt w:val="decimal"/>
      <w:lvlText w:val=""/>
      <w:lvlJc w:val="left"/>
      <w:pPr>
        <w:ind w:left="1134" w:hanging="1134"/>
      </w:pPr>
    </w:lvl>
    <w:lvl w:ilvl="8">
      <w:start w:val="1"/>
      <w:numFmt w:val="decimal"/>
      <w:lvlText w:val=""/>
      <w:lvlJc w:val="left"/>
      <w:pPr>
        <w:ind w:left="1134" w:hanging="1134"/>
      </w:pPr>
    </w:lvl>
  </w:abstractNum>
  <w:abstractNum w:abstractNumId="6" w15:restartNumberingAfterBreak="0">
    <w:nsid w:val="26CD3163"/>
    <w:multiLevelType w:val="hybridMultilevel"/>
    <w:tmpl w:val="D3AAAD1E"/>
    <w:lvl w:ilvl="0" w:tplc="05840586">
      <w:start w:val="1"/>
      <w:numFmt w:val="decimal"/>
      <w:lvlText w:val="%1)"/>
      <w:lvlJc w:val="left"/>
      <w:pPr>
        <w:ind w:left="1069" w:hanging="360"/>
      </w:pPr>
    </w:lvl>
    <w:lvl w:ilvl="1" w:tplc="2DE64540">
      <w:start w:val="1"/>
      <w:numFmt w:val="lowerLetter"/>
      <w:lvlText w:val="%2."/>
      <w:lvlJc w:val="left"/>
      <w:pPr>
        <w:ind w:left="1800" w:hanging="360"/>
      </w:pPr>
    </w:lvl>
    <w:lvl w:ilvl="2" w:tplc="0B588192">
      <w:start w:val="1"/>
      <w:numFmt w:val="lowerRoman"/>
      <w:lvlText w:val="%3."/>
      <w:lvlJc w:val="right"/>
      <w:pPr>
        <w:ind w:left="2520" w:hanging="180"/>
      </w:pPr>
    </w:lvl>
    <w:lvl w:ilvl="3" w:tplc="4EEC07BC">
      <w:start w:val="1"/>
      <w:numFmt w:val="decimal"/>
      <w:lvlText w:val="%4."/>
      <w:lvlJc w:val="left"/>
      <w:pPr>
        <w:ind w:left="3240" w:hanging="360"/>
      </w:pPr>
    </w:lvl>
    <w:lvl w:ilvl="4" w:tplc="26E8101E">
      <w:start w:val="1"/>
      <w:numFmt w:val="lowerLetter"/>
      <w:lvlText w:val="%5."/>
      <w:lvlJc w:val="left"/>
      <w:pPr>
        <w:ind w:left="3960" w:hanging="360"/>
      </w:pPr>
    </w:lvl>
    <w:lvl w:ilvl="5" w:tplc="B0ECE678">
      <w:start w:val="1"/>
      <w:numFmt w:val="lowerRoman"/>
      <w:lvlText w:val="%6."/>
      <w:lvlJc w:val="right"/>
      <w:pPr>
        <w:ind w:left="4680" w:hanging="180"/>
      </w:pPr>
    </w:lvl>
    <w:lvl w:ilvl="6" w:tplc="1D8CD1CC">
      <w:start w:val="1"/>
      <w:numFmt w:val="decimal"/>
      <w:lvlText w:val="%7."/>
      <w:lvlJc w:val="left"/>
      <w:pPr>
        <w:ind w:left="5400" w:hanging="360"/>
      </w:pPr>
    </w:lvl>
    <w:lvl w:ilvl="7" w:tplc="F426E6D4">
      <w:start w:val="1"/>
      <w:numFmt w:val="lowerLetter"/>
      <w:lvlText w:val="%8."/>
      <w:lvlJc w:val="left"/>
      <w:pPr>
        <w:ind w:left="6120" w:hanging="360"/>
      </w:pPr>
    </w:lvl>
    <w:lvl w:ilvl="8" w:tplc="01E2988C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CE2032"/>
    <w:multiLevelType w:val="hybridMultilevel"/>
    <w:tmpl w:val="8AEAA794"/>
    <w:lvl w:ilvl="0" w:tplc="739C9A3A">
      <w:start w:val="1"/>
      <w:numFmt w:val="decimal"/>
      <w:pStyle w:val="2"/>
      <w:lvlText w:val="%1."/>
      <w:lvlJc w:val="left"/>
      <w:pPr>
        <w:ind w:left="785" w:hanging="360"/>
      </w:pPr>
    </w:lvl>
    <w:lvl w:ilvl="1" w:tplc="0C70A444">
      <w:start w:val="1"/>
      <w:numFmt w:val="lowerLetter"/>
      <w:lvlText w:val="%2."/>
      <w:lvlJc w:val="left"/>
      <w:pPr>
        <w:ind w:left="1505" w:hanging="360"/>
      </w:pPr>
    </w:lvl>
    <w:lvl w:ilvl="2" w:tplc="3C4A717E">
      <w:start w:val="1"/>
      <w:numFmt w:val="lowerRoman"/>
      <w:lvlText w:val="%3."/>
      <w:lvlJc w:val="right"/>
      <w:pPr>
        <w:ind w:left="2225" w:hanging="180"/>
      </w:pPr>
    </w:lvl>
    <w:lvl w:ilvl="3" w:tplc="6E10D824">
      <w:start w:val="1"/>
      <w:numFmt w:val="decimal"/>
      <w:lvlText w:val="%4."/>
      <w:lvlJc w:val="left"/>
      <w:pPr>
        <w:ind w:left="2945" w:hanging="360"/>
      </w:pPr>
    </w:lvl>
    <w:lvl w:ilvl="4" w:tplc="75ACC490">
      <w:start w:val="1"/>
      <w:numFmt w:val="lowerLetter"/>
      <w:lvlText w:val="%5."/>
      <w:lvlJc w:val="left"/>
      <w:pPr>
        <w:ind w:left="3665" w:hanging="360"/>
      </w:pPr>
    </w:lvl>
    <w:lvl w:ilvl="5" w:tplc="72EC6370">
      <w:start w:val="1"/>
      <w:numFmt w:val="lowerRoman"/>
      <w:lvlText w:val="%6."/>
      <w:lvlJc w:val="right"/>
      <w:pPr>
        <w:ind w:left="4385" w:hanging="180"/>
      </w:pPr>
    </w:lvl>
    <w:lvl w:ilvl="6" w:tplc="50A079CA">
      <w:start w:val="1"/>
      <w:numFmt w:val="decimal"/>
      <w:lvlText w:val="%7."/>
      <w:lvlJc w:val="left"/>
      <w:pPr>
        <w:ind w:left="5105" w:hanging="360"/>
      </w:pPr>
    </w:lvl>
    <w:lvl w:ilvl="7" w:tplc="9A52C188">
      <w:start w:val="1"/>
      <w:numFmt w:val="lowerLetter"/>
      <w:lvlText w:val="%8."/>
      <w:lvlJc w:val="left"/>
      <w:pPr>
        <w:ind w:left="5825" w:hanging="360"/>
      </w:pPr>
    </w:lvl>
    <w:lvl w:ilvl="8" w:tplc="13BC9050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0D3573F"/>
    <w:multiLevelType w:val="multilevel"/>
    <w:tmpl w:val="4D66CB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4A56DA9"/>
    <w:multiLevelType w:val="multilevel"/>
    <w:tmpl w:val="7878F422"/>
    <w:lvl w:ilvl="0">
      <w:start w:val="1"/>
      <w:numFmt w:val="decimal"/>
      <w:pStyle w:val="ListNum"/>
      <w:lvlText w:val="%1."/>
      <w:lvlJc w:val="left"/>
      <w:pPr>
        <w:tabs>
          <w:tab w:val="num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37A5790B"/>
    <w:multiLevelType w:val="hybridMultilevel"/>
    <w:tmpl w:val="BE44E222"/>
    <w:lvl w:ilvl="0" w:tplc="F4D07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8806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9AAF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18EB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FCFA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766D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9E62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D2222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C8E5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A0520CC"/>
    <w:multiLevelType w:val="multilevel"/>
    <w:tmpl w:val="824C0ED0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</w:lvl>
    <w:lvl w:ilvl="1">
      <w:start w:val="1"/>
      <w:numFmt w:val="decimal"/>
      <w:pStyle w:val="ConsNormal"/>
      <w:lvlText w:val="%1.%2."/>
      <w:lvlJc w:val="left"/>
      <w:pPr>
        <w:tabs>
          <w:tab w:val="num" w:pos="1429"/>
        </w:tabs>
        <w:ind w:firstLine="709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B036786"/>
    <w:multiLevelType w:val="multilevel"/>
    <w:tmpl w:val="BB6828EA"/>
    <w:lvl w:ilvl="0">
      <w:start w:val="1"/>
      <w:numFmt w:val="decimal"/>
      <w:pStyle w:val="1"/>
      <w:lvlText w:val="%1."/>
      <w:lvlJc w:val="left"/>
      <w:pPr>
        <w:tabs>
          <w:tab w:val="num" w:pos="1134"/>
        </w:tabs>
      </w:pPr>
      <w:rPr>
        <w:caps w:val="0"/>
        <w:strike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pStyle w:val="20"/>
      <w:lvlText w:val="%1.%2."/>
      <w:lvlJc w:val="left"/>
      <w:pPr>
        <w:tabs>
          <w:tab w:val="num" w:pos="2269"/>
        </w:tabs>
        <w:ind w:left="568"/>
      </w:pPr>
      <w:rPr>
        <w:i w:val="0"/>
        <w:iCs w:val="0"/>
        <w:caps w:val="0"/>
        <w:strike w:val="0"/>
        <w:vanish w:val="0"/>
        <w:color w:val="000000"/>
        <w:spacing w:val="0"/>
        <w:position w:val="0"/>
        <w:sz w:val="36"/>
        <w:szCs w:val="36"/>
        <w:u w:val="none"/>
        <w:vertAlign w:val="baseline"/>
      </w:rPr>
    </w:lvl>
    <w:lvl w:ilvl="2">
      <w:start w:val="1"/>
      <w:numFmt w:val="decimal"/>
      <w:pStyle w:val="-3"/>
      <w:lvlText w:val="%1.%2.%3."/>
      <w:lvlJc w:val="left"/>
      <w:pPr>
        <w:tabs>
          <w:tab w:val="num" w:pos="1701"/>
        </w:tabs>
      </w:pPr>
      <w:rPr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pStyle w:val="-4"/>
      <w:lvlText w:val="%1.%2.%3.%4."/>
      <w:lvlJc w:val="left"/>
      <w:pPr>
        <w:tabs>
          <w:tab w:val="num" w:pos="1701"/>
        </w:tabs>
      </w:pPr>
      <w:rPr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701"/>
        </w:tabs>
      </w:pPr>
      <w:rPr>
        <w:b w:val="0"/>
        <w:bCs w:val="0"/>
        <w:i w:val="0"/>
        <w:iCs w:val="0"/>
      </w:rPr>
    </w:lvl>
    <w:lvl w:ilvl="5">
      <w:start w:val="1"/>
      <w:numFmt w:val="decimal"/>
      <w:pStyle w:val="-6"/>
      <w:lvlText w:val="%6)"/>
      <w:lvlJc w:val="left"/>
      <w:pPr>
        <w:tabs>
          <w:tab w:val="num" w:pos="1701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501B5DD2"/>
    <w:multiLevelType w:val="multilevel"/>
    <w:tmpl w:val="5576ED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5DCC2F14"/>
    <w:multiLevelType w:val="hybridMultilevel"/>
    <w:tmpl w:val="98FCA35E"/>
    <w:lvl w:ilvl="0" w:tplc="E3FCD820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</w:lvl>
    <w:lvl w:ilvl="1" w:tplc="D0E0AB74">
      <w:start w:val="1"/>
      <w:numFmt w:val="decimal"/>
      <w:lvlText w:val="%2."/>
      <w:lvlJc w:val="left"/>
      <w:pPr>
        <w:tabs>
          <w:tab w:val="num" w:pos="1932"/>
        </w:tabs>
        <w:ind w:left="1932" w:hanging="360"/>
      </w:pPr>
    </w:lvl>
    <w:lvl w:ilvl="2" w:tplc="03AC33CC">
      <w:start w:val="1"/>
      <w:numFmt w:val="decimal"/>
      <w:lvlText w:val="%3."/>
      <w:lvlJc w:val="left"/>
      <w:pPr>
        <w:tabs>
          <w:tab w:val="num" w:pos="2292"/>
        </w:tabs>
        <w:ind w:left="2292" w:hanging="360"/>
      </w:pPr>
    </w:lvl>
    <w:lvl w:ilvl="3" w:tplc="6A24550E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5B868F0E">
      <w:start w:val="1"/>
      <w:numFmt w:val="decimal"/>
      <w:lvlText w:val="%5."/>
      <w:lvlJc w:val="left"/>
      <w:pPr>
        <w:tabs>
          <w:tab w:val="num" w:pos="3012"/>
        </w:tabs>
        <w:ind w:left="3012" w:hanging="360"/>
      </w:pPr>
    </w:lvl>
    <w:lvl w:ilvl="5" w:tplc="80F81AC4">
      <w:start w:val="1"/>
      <w:numFmt w:val="decimal"/>
      <w:lvlText w:val="%6."/>
      <w:lvlJc w:val="left"/>
      <w:pPr>
        <w:tabs>
          <w:tab w:val="num" w:pos="3372"/>
        </w:tabs>
        <w:ind w:left="3372" w:hanging="360"/>
      </w:pPr>
    </w:lvl>
    <w:lvl w:ilvl="6" w:tplc="2996DCEA">
      <w:start w:val="1"/>
      <w:numFmt w:val="decimal"/>
      <w:lvlText w:val="%7."/>
      <w:lvlJc w:val="left"/>
      <w:pPr>
        <w:tabs>
          <w:tab w:val="num" w:pos="3732"/>
        </w:tabs>
        <w:ind w:left="3732" w:hanging="360"/>
      </w:pPr>
    </w:lvl>
    <w:lvl w:ilvl="7" w:tplc="99FAA69C">
      <w:start w:val="1"/>
      <w:numFmt w:val="decimal"/>
      <w:lvlText w:val="%8."/>
      <w:lvlJc w:val="left"/>
      <w:pPr>
        <w:tabs>
          <w:tab w:val="num" w:pos="4092"/>
        </w:tabs>
        <w:ind w:left="4092" w:hanging="360"/>
      </w:pPr>
    </w:lvl>
    <w:lvl w:ilvl="8" w:tplc="2B2EEBC6">
      <w:start w:val="1"/>
      <w:numFmt w:val="decimal"/>
      <w:lvlText w:val="%9."/>
      <w:lvlJc w:val="left"/>
      <w:pPr>
        <w:tabs>
          <w:tab w:val="num" w:pos="4452"/>
        </w:tabs>
        <w:ind w:left="4452" w:hanging="360"/>
      </w:pPr>
    </w:lvl>
  </w:abstractNum>
  <w:abstractNum w:abstractNumId="15" w15:restartNumberingAfterBreak="0">
    <w:nsid w:val="5F807E90"/>
    <w:multiLevelType w:val="hybridMultilevel"/>
    <w:tmpl w:val="7A34B9F4"/>
    <w:lvl w:ilvl="0" w:tplc="669A96B2">
      <w:start w:val="1"/>
      <w:numFmt w:val="decimal"/>
      <w:pStyle w:val="a1"/>
      <w:lvlText w:val="%1."/>
      <w:lvlJc w:val="left"/>
      <w:pPr>
        <w:tabs>
          <w:tab w:val="num" w:pos="643"/>
        </w:tabs>
        <w:ind w:left="643" w:hanging="360"/>
      </w:pPr>
    </w:lvl>
    <w:lvl w:ilvl="1" w:tplc="BA1A01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A837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1C77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54D2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FA6D1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164A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067B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C64A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17F0499"/>
    <w:multiLevelType w:val="hybridMultilevel"/>
    <w:tmpl w:val="2C86903A"/>
    <w:lvl w:ilvl="0" w:tplc="76DEC028">
      <w:start w:val="8"/>
      <w:numFmt w:val="decimal"/>
      <w:lvlText w:val="%1."/>
      <w:lvlJc w:val="left"/>
      <w:pPr>
        <w:ind w:left="720" w:hanging="360"/>
      </w:pPr>
    </w:lvl>
    <w:lvl w:ilvl="1" w:tplc="4AB2E3AA">
      <w:start w:val="1"/>
      <w:numFmt w:val="lowerLetter"/>
      <w:lvlText w:val="%2."/>
      <w:lvlJc w:val="left"/>
      <w:pPr>
        <w:ind w:left="1440" w:hanging="360"/>
      </w:pPr>
    </w:lvl>
    <w:lvl w:ilvl="2" w:tplc="71E86FF4">
      <w:start w:val="1"/>
      <w:numFmt w:val="lowerRoman"/>
      <w:lvlText w:val="%3."/>
      <w:lvlJc w:val="right"/>
      <w:pPr>
        <w:ind w:left="2160" w:hanging="180"/>
      </w:pPr>
    </w:lvl>
    <w:lvl w:ilvl="3" w:tplc="51520CC0">
      <w:start w:val="1"/>
      <w:numFmt w:val="decimal"/>
      <w:lvlText w:val="%4."/>
      <w:lvlJc w:val="left"/>
      <w:pPr>
        <w:ind w:left="2880" w:hanging="360"/>
      </w:pPr>
    </w:lvl>
    <w:lvl w:ilvl="4" w:tplc="6E227E32">
      <w:start w:val="1"/>
      <w:numFmt w:val="lowerLetter"/>
      <w:lvlText w:val="%5."/>
      <w:lvlJc w:val="left"/>
      <w:pPr>
        <w:ind w:left="3600" w:hanging="360"/>
      </w:pPr>
    </w:lvl>
    <w:lvl w:ilvl="5" w:tplc="AC24967C">
      <w:start w:val="1"/>
      <w:numFmt w:val="lowerRoman"/>
      <w:lvlText w:val="%6."/>
      <w:lvlJc w:val="right"/>
      <w:pPr>
        <w:ind w:left="4320" w:hanging="180"/>
      </w:pPr>
    </w:lvl>
    <w:lvl w:ilvl="6" w:tplc="78B42380">
      <w:start w:val="1"/>
      <w:numFmt w:val="decimal"/>
      <w:lvlText w:val="%7."/>
      <w:lvlJc w:val="left"/>
      <w:pPr>
        <w:ind w:left="5040" w:hanging="360"/>
      </w:pPr>
    </w:lvl>
    <w:lvl w:ilvl="7" w:tplc="57CA4D1C">
      <w:start w:val="1"/>
      <w:numFmt w:val="lowerLetter"/>
      <w:lvlText w:val="%8."/>
      <w:lvlJc w:val="left"/>
      <w:pPr>
        <w:ind w:left="5760" w:hanging="360"/>
      </w:pPr>
    </w:lvl>
    <w:lvl w:ilvl="8" w:tplc="831C47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D3B03"/>
    <w:multiLevelType w:val="multilevel"/>
    <w:tmpl w:val="9E3E3E5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2140" w:hanging="720"/>
      </w:pPr>
    </w:lvl>
    <w:lvl w:ilvl="3">
      <w:start w:val="1"/>
      <w:numFmt w:val="decimal"/>
      <w:lvlText w:val="%1.%2.%3.%4"/>
      <w:lvlJc w:val="left"/>
      <w:pPr>
        <w:ind w:left="2850" w:hanging="720"/>
      </w:pPr>
    </w:lvl>
    <w:lvl w:ilvl="4">
      <w:start w:val="1"/>
      <w:numFmt w:val="decimal"/>
      <w:lvlText w:val="%1.%2.%3.%4.%5"/>
      <w:lvlJc w:val="left"/>
      <w:pPr>
        <w:ind w:left="3920" w:hanging="1080"/>
      </w:pPr>
    </w:lvl>
    <w:lvl w:ilvl="5">
      <w:start w:val="1"/>
      <w:numFmt w:val="decimal"/>
      <w:lvlText w:val="%1.%2.%3.%4.%5.%6"/>
      <w:lvlJc w:val="left"/>
      <w:pPr>
        <w:ind w:left="4990" w:hanging="1440"/>
      </w:pPr>
    </w:lvl>
    <w:lvl w:ilvl="6">
      <w:start w:val="1"/>
      <w:numFmt w:val="decimal"/>
      <w:lvlText w:val="%1.%2.%3.%4.%5.%6.%7"/>
      <w:lvlJc w:val="left"/>
      <w:pPr>
        <w:ind w:left="5700" w:hanging="1440"/>
      </w:pPr>
    </w:lvl>
    <w:lvl w:ilvl="7">
      <w:start w:val="1"/>
      <w:numFmt w:val="decimal"/>
      <w:lvlText w:val="%1.%2.%3.%4.%5.%6.%7.%8"/>
      <w:lvlJc w:val="left"/>
      <w:pPr>
        <w:ind w:left="6770" w:hanging="1800"/>
      </w:pPr>
    </w:lvl>
    <w:lvl w:ilvl="8">
      <w:start w:val="1"/>
      <w:numFmt w:val="decimal"/>
      <w:lvlText w:val="%1.%2.%3.%4.%5.%6.%7.%8.%9"/>
      <w:lvlJc w:val="left"/>
      <w:pPr>
        <w:ind w:left="7480" w:hanging="1800"/>
      </w:pPr>
    </w:lvl>
  </w:abstractNum>
  <w:abstractNum w:abstractNumId="18" w15:restartNumberingAfterBreak="0">
    <w:nsid w:val="6D5C24D3"/>
    <w:multiLevelType w:val="multilevel"/>
    <w:tmpl w:val="27E287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6FA43E91"/>
    <w:multiLevelType w:val="multilevel"/>
    <w:tmpl w:val="6E4A9A7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2140" w:hanging="720"/>
      </w:pPr>
    </w:lvl>
    <w:lvl w:ilvl="3">
      <w:start w:val="1"/>
      <w:numFmt w:val="decimal"/>
      <w:lvlText w:val="%1.%2.%3.%4"/>
      <w:lvlJc w:val="left"/>
      <w:pPr>
        <w:ind w:left="2850" w:hanging="720"/>
      </w:pPr>
    </w:lvl>
    <w:lvl w:ilvl="4">
      <w:start w:val="1"/>
      <w:numFmt w:val="decimal"/>
      <w:lvlText w:val="%1.%2.%3.%4.%5"/>
      <w:lvlJc w:val="left"/>
      <w:pPr>
        <w:ind w:left="3920" w:hanging="1080"/>
      </w:pPr>
    </w:lvl>
    <w:lvl w:ilvl="5">
      <w:start w:val="1"/>
      <w:numFmt w:val="decimal"/>
      <w:lvlText w:val="%1.%2.%3.%4.%5.%6"/>
      <w:lvlJc w:val="left"/>
      <w:pPr>
        <w:ind w:left="4990" w:hanging="1440"/>
      </w:pPr>
    </w:lvl>
    <w:lvl w:ilvl="6">
      <w:start w:val="1"/>
      <w:numFmt w:val="decimal"/>
      <w:lvlText w:val="%1.%2.%3.%4.%5.%6.%7"/>
      <w:lvlJc w:val="left"/>
      <w:pPr>
        <w:ind w:left="5700" w:hanging="1440"/>
      </w:pPr>
    </w:lvl>
    <w:lvl w:ilvl="7">
      <w:start w:val="1"/>
      <w:numFmt w:val="decimal"/>
      <w:lvlText w:val="%1.%2.%3.%4.%5.%6.%7.%8"/>
      <w:lvlJc w:val="left"/>
      <w:pPr>
        <w:ind w:left="6770" w:hanging="1800"/>
      </w:pPr>
    </w:lvl>
    <w:lvl w:ilvl="8">
      <w:start w:val="1"/>
      <w:numFmt w:val="decimal"/>
      <w:lvlText w:val="%1.%2.%3.%4.%5.%6.%7.%8.%9"/>
      <w:lvlJc w:val="left"/>
      <w:pPr>
        <w:ind w:left="7480" w:hanging="1800"/>
      </w:pPr>
    </w:lvl>
  </w:abstractNum>
  <w:abstractNum w:abstractNumId="20" w15:restartNumberingAfterBreak="0">
    <w:nsid w:val="71645BF8"/>
    <w:multiLevelType w:val="hybridMultilevel"/>
    <w:tmpl w:val="13FE4E08"/>
    <w:lvl w:ilvl="0" w:tplc="D68AF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caps w:val="0"/>
        <w:smallCaps w:val="0"/>
      </w:rPr>
    </w:lvl>
    <w:lvl w:ilvl="1" w:tplc="A8A434D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92E9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7809C4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6FC185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BB44D1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D1009D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A88479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37ECFB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2AC7110"/>
    <w:multiLevelType w:val="hybridMultilevel"/>
    <w:tmpl w:val="8EF27A34"/>
    <w:lvl w:ilvl="0" w:tplc="8C2E24B0">
      <w:start w:val="8"/>
      <w:numFmt w:val="decimal"/>
      <w:lvlText w:val="%1."/>
      <w:lvlJc w:val="left"/>
      <w:pPr>
        <w:ind w:left="720" w:hanging="360"/>
      </w:pPr>
    </w:lvl>
    <w:lvl w:ilvl="1" w:tplc="F09E9842">
      <w:start w:val="1"/>
      <w:numFmt w:val="lowerLetter"/>
      <w:lvlText w:val="%2."/>
      <w:lvlJc w:val="left"/>
      <w:pPr>
        <w:ind w:left="1440" w:hanging="360"/>
      </w:pPr>
    </w:lvl>
    <w:lvl w:ilvl="2" w:tplc="BA62BEEA">
      <w:start w:val="1"/>
      <w:numFmt w:val="lowerRoman"/>
      <w:lvlText w:val="%3."/>
      <w:lvlJc w:val="right"/>
      <w:pPr>
        <w:ind w:left="2160" w:hanging="180"/>
      </w:pPr>
    </w:lvl>
    <w:lvl w:ilvl="3" w:tplc="ACCCC1DC">
      <w:start w:val="1"/>
      <w:numFmt w:val="decimal"/>
      <w:lvlText w:val="%4."/>
      <w:lvlJc w:val="left"/>
      <w:pPr>
        <w:ind w:left="2880" w:hanging="360"/>
      </w:pPr>
    </w:lvl>
    <w:lvl w:ilvl="4" w:tplc="C198719C">
      <w:start w:val="1"/>
      <w:numFmt w:val="lowerLetter"/>
      <w:lvlText w:val="%5."/>
      <w:lvlJc w:val="left"/>
      <w:pPr>
        <w:ind w:left="3600" w:hanging="360"/>
      </w:pPr>
    </w:lvl>
    <w:lvl w:ilvl="5" w:tplc="DAE0428E">
      <w:start w:val="1"/>
      <w:numFmt w:val="lowerRoman"/>
      <w:lvlText w:val="%6."/>
      <w:lvlJc w:val="right"/>
      <w:pPr>
        <w:ind w:left="4320" w:hanging="180"/>
      </w:pPr>
    </w:lvl>
    <w:lvl w:ilvl="6" w:tplc="B30EB1A4">
      <w:start w:val="1"/>
      <w:numFmt w:val="decimal"/>
      <w:lvlText w:val="%7."/>
      <w:lvlJc w:val="left"/>
      <w:pPr>
        <w:ind w:left="5040" w:hanging="360"/>
      </w:pPr>
    </w:lvl>
    <w:lvl w:ilvl="7" w:tplc="4DB2020E">
      <w:start w:val="1"/>
      <w:numFmt w:val="lowerLetter"/>
      <w:lvlText w:val="%8."/>
      <w:lvlJc w:val="left"/>
      <w:pPr>
        <w:ind w:left="5760" w:hanging="360"/>
      </w:pPr>
    </w:lvl>
    <w:lvl w:ilvl="8" w:tplc="0C72E5C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3147F"/>
    <w:multiLevelType w:val="hybridMultilevel"/>
    <w:tmpl w:val="10F010C6"/>
    <w:lvl w:ilvl="0" w:tplc="C0F27516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</w:lvl>
    <w:lvl w:ilvl="1" w:tplc="31CE3C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223D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EA26BE">
      <w:start w:val="1"/>
      <w:numFmt w:val="decimal"/>
      <w:pStyle w:val="a3"/>
      <w:lvlText w:val="%4."/>
      <w:lvlJc w:val="left"/>
      <w:pPr>
        <w:tabs>
          <w:tab w:val="num" w:pos="2880"/>
        </w:tabs>
        <w:ind w:left="2880" w:hanging="360"/>
      </w:pPr>
    </w:lvl>
    <w:lvl w:ilvl="4" w:tplc="A6D823D8">
      <w:start w:val="1"/>
      <w:numFmt w:val="lowerLetter"/>
      <w:pStyle w:val="a4"/>
      <w:lvlText w:val="%5."/>
      <w:lvlJc w:val="left"/>
      <w:pPr>
        <w:tabs>
          <w:tab w:val="num" w:pos="3600"/>
        </w:tabs>
        <w:ind w:left="3600" w:hanging="360"/>
      </w:pPr>
    </w:lvl>
    <w:lvl w:ilvl="5" w:tplc="7806F1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3202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189C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9C00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1"/>
  </w:num>
  <w:num w:numId="7">
    <w:abstractNumId w:val="2"/>
  </w:num>
  <w:num w:numId="8">
    <w:abstractNumId w:val="5"/>
  </w:num>
  <w:num w:numId="9">
    <w:abstractNumId w:val="9"/>
  </w:num>
  <w:num w:numId="10">
    <w:abstractNumId w:val="6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08"/>
    <w:rsid w:val="00055471"/>
    <w:rsid w:val="000A2930"/>
    <w:rsid w:val="00154A7E"/>
    <w:rsid w:val="00394356"/>
    <w:rsid w:val="004E0E03"/>
    <w:rsid w:val="005F0A41"/>
    <w:rsid w:val="0062303B"/>
    <w:rsid w:val="0066398D"/>
    <w:rsid w:val="00A44D18"/>
    <w:rsid w:val="00BC6E13"/>
    <w:rsid w:val="00BD7ED6"/>
    <w:rsid w:val="00F02908"/>
    <w:rsid w:val="00F3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D459"/>
  <w15:docId w15:val="{1AA26816-8A29-4EB3-8597-152EFDE4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</w:style>
  <w:style w:type="paragraph" w:styleId="1">
    <w:name w:val="heading 1"/>
    <w:basedOn w:val="a5"/>
    <w:next w:val="a5"/>
    <w:link w:val="10"/>
    <w:pPr>
      <w:keepNext/>
      <w:keepLines/>
      <w:pageBreakBefore/>
      <w:numPr>
        <w:numId w:val="2"/>
      </w:numPr>
      <w:spacing w:before="600" w:after="360"/>
      <w:jc w:val="center"/>
      <w:outlineLvl w:val="0"/>
    </w:pPr>
    <w:rPr>
      <w:rFonts w:ascii="Arial" w:hAnsi="Arial"/>
      <w:b/>
      <w:bCs/>
      <w:sz w:val="48"/>
      <w:szCs w:val="40"/>
      <w:lang w:val="en-US" w:eastAsia="en-US"/>
    </w:rPr>
  </w:style>
  <w:style w:type="paragraph" w:styleId="20">
    <w:name w:val="heading 2"/>
    <w:basedOn w:val="a5"/>
    <w:next w:val="a5"/>
    <w:link w:val="21"/>
    <w:pPr>
      <w:keepNext/>
      <w:numPr>
        <w:ilvl w:val="1"/>
        <w:numId w:val="2"/>
      </w:numPr>
      <w:tabs>
        <w:tab w:val="left" w:pos="1701"/>
      </w:tabs>
      <w:spacing w:before="480" w:after="120"/>
      <w:ind w:firstLine="567"/>
      <w:outlineLvl w:val="1"/>
    </w:pPr>
    <w:rPr>
      <w:b/>
      <w:bCs/>
      <w:sz w:val="36"/>
      <w:szCs w:val="32"/>
      <w:lang w:val="en-US" w:eastAsia="en-US"/>
    </w:rPr>
  </w:style>
  <w:style w:type="paragraph" w:styleId="3">
    <w:name w:val="heading 3"/>
    <w:basedOn w:val="a5"/>
    <w:next w:val="a5"/>
    <w:link w:val="30"/>
    <w:pPr>
      <w:keepNext/>
      <w:spacing w:before="240" w:after="60"/>
      <w:jc w:val="both"/>
      <w:outlineLvl w:val="2"/>
    </w:pPr>
    <w:rPr>
      <w:rFonts w:ascii="Calibri Light" w:hAnsi="Calibri Light"/>
      <w:b/>
      <w:sz w:val="26"/>
      <w:lang w:val="en-US" w:eastAsia="en-US"/>
    </w:rPr>
  </w:style>
  <w:style w:type="paragraph" w:styleId="4">
    <w:name w:val="heading 4"/>
    <w:basedOn w:val="a5"/>
    <w:next w:val="a5"/>
    <w:link w:val="40"/>
    <w:pPr>
      <w:keepNext/>
      <w:spacing w:before="240" w:after="60"/>
      <w:outlineLvl w:val="3"/>
    </w:pPr>
    <w:rPr>
      <w:b/>
      <w:sz w:val="28"/>
      <w:lang w:val="en-US" w:eastAsia="en-US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Heading5Char">
    <w:name w:val="Heading 5 Char"/>
    <w:basedOn w:val="a6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6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6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6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6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9">
    <w:name w:val="List Paragraph"/>
    <w:link w:val="aa"/>
    <w:uiPriority w:val="34"/>
    <w:qFormat/>
    <w:pPr>
      <w:ind w:left="720"/>
      <w:contextualSpacing/>
    </w:pPr>
  </w:style>
  <w:style w:type="paragraph" w:styleId="ab">
    <w:name w:val="No Spacing"/>
    <w:pPr>
      <w:jc w:val="right"/>
    </w:pPr>
    <w:rPr>
      <w:rFonts w:ascii="Times New Roman" w:hAnsi="Times New Roman"/>
      <w:sz w:val="24"/>
      <w:szCs w:val="22"/>
      <w:lang w:eastAsia="en-US"/>
    </w:rPr>
  </w:style>
  <w:style w:type="paragraph" w:styleId="ac">
    <w:name w:val="Title"/>
    <w:basedOn w:val="a5"/>
    <w:next w:val="a5"/>
    <w:link w:val="ad"/>
    <w:pPr>
      <w:spacing w:before="240" w:after="60"/>
      <w:jc w:val="center"/>
      <w:outlineLvl w:val="0"/>
    </w:pPr>
    <w:rPr>
      <w:rFonts w:ascii="Cambria" w:hAnsi="Cambria"/>
      <w:b/>
      <w:color w:val="000000"/>
      <w:sz w:val="32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e">
    <w:name w:val="Subtitle"/>
    <w:link w:val="af"/>
    <w:uiPriority w:val="11"/>
    <w:qFormat/>
    <w:pPr>
      <w:spacing w:before="200" w:after="200"/>
    </w:pPr>
    <w:rPr>
      <w:sz w:val="24"/>
      <w:szCs w:val="24"/>
    </w:rPr>
  </w:style>
  <w:style w:type="character" w:customStyle="1" w:styleId="af">
    <w:name w:val="Подзаголовок Знак"/>
    <w:link w:val="ae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0">
    <w:name w:val="Intense Quote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Выделенная цитата Знак"/>
    <w:link w:val="af0"/>
    <w:uiPriority w:val="30"/>
    <w:rPr>
      <w:i/>
    </w:rPr>
  </w:style>
  <w:style w:type="paragraph" w:styleId="af2">
    <w:name w:val="header"/>
    <w:basedOn w:val="a5"/>
    <w:link w:val="af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f4">
    <w:name w:val="footer"/>
    <w:basedOn w:val="a5"/>
    <w:link w:val="af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6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7">
    <w:name w:val="Table Grid"/>
    <w:basedOn w:val="a7"/>
    <w:rPr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0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0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0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0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1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1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1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1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8">
    <w:name w:val="Hyperlink"/>
    <w:uiPriority w:val="99"/>
    <w:rPr>
      <w:color w:val="0000FF"/>
      <w:u w:val="single"/>
    </w:rPr>
  </w:style>
  <w:style w:type="paragraph" w:styleId="af9">
    <w:name w:val="footnote text"/>
    <w:basedOn w:val="a5"/>
    <w:link w:val="afa"/>
    <w:semiHidden/>
    <w:pPr>
      <w:spacing w:after="160"/>
      <w:jc w:val="both"/>
    </w:pPr>
    <w:rPr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b">
    <w:name w:val="footnote reference"/>
    <w:rPr>
      <w:sz w:val="20"/>
      <w:vertAlign w:val="superscript"/>
    </w:rPr>
  </w:style>
  <w:style w:type="paragraph" w:styleId="afc">
    <w:name w:val="endnote text"/>
    <w:basedOn w:val="a5"/>
    <w:link w:val="afd"/>
    <w:rPr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e">
    <w:name w:val="endnote reference"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5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uiPriority w:val="99"/>
    <w:unhideWhenUsed/>
  </w:style>
  <w:style w:type="character" w:customStyle="1" w:styleId="10">
    <w:name w:val="Заголовок 1 Знак"/>
    <w:link w:val="1"/>
    <w:rPr>
      <w:rFonts w:ascii="Arial" w:hAnsi="Arial"/>
      <w:b/>
      <w:bCs/>
      <w:sz w:val="48"/>
      <w:szCs w:val="40"/>
    </w:rPr>
  </w:style>
  <w:style w:type="character" w:customStyle="1" w:styleId="21">
    <w:name w:val="Заголовок 2 Знак"/>
    <w:link w:val="20"/>
    <w:rPr>
      <w:rFonts w:ascii="Times New Roman" w:hAnsi="Times New Roman"/>
      <w:b/>
      <w:bCs/>
      <w:sz w:val="36"/>
      <w:szCs w:val="32"/>
    </w:rPr>
  </w:style>
  <w:style w:type="character" w:customStyle="1" w:styleId="30">
    <w:name w:val="Заголовок 3 Знак"/>
    <w:link w:val="3"/>
    <w:rPr>
      <w:rFonts w:ascii="Calibri Light" w:hAnsi="Calibri Light"/>
      <w:b/>
      <w:sz w:val="26"/>
      <w:lang w:val="en-US" w:eastAsia="en-US"/>
    </w:rPr>
  </w:style>
  <w:style w:type="character" w:customStyle="1" w:styleId="40">
    <w:name w:val="Заголовок 4 Знак"/>
    <w:link w:val="4"/>
    <w:semiHidden/>
    <w:rPr>
      <w:rFonts w:ascii="Calibri" w:hAnsi="Calibri"/>
      <w:b/>
      <w:sz w:val="28"/>
    </w:rPr>
  </w:style>
  <w:style w:type="paragraph" w:customStyle="1" w:styleId="-3">
    <w:name w:val="Пункт-3"/>
    <w:basedOn w:val="a5"/>
    <w:pPr>
      <w:numPr>
        <w:ilvl w:val="2"/>
        <w:numId w:val="2"/>
      </w:numPr>
      <w:tabs>
        <w:tab w:val="left" w:pos="1701"/>
      </w:tabs>
      <w:spacing w:line="288" w:lineRule="auto"/>
      <w:jc w:val="both"/>
    </w:pPr>
    <w:rPr>
      <w:sz w:val="28"/>
      <w:szCs w:val="28"/>
    </w:rPr>
  </w:style>
  <w:style w:type="paragraph" w:styleId="2">
    <w:name w:val="List Number 2"/>
    <w:basedOn w:val="a5"/>
    <w:semiHidden/>
    <w:pPr>
      <w:numPr>
        <w:numId w:val="4"/>
      </w:numPr>
      <w:spacing w:after="200" w:line="276" w:lineRule="auto"/>
      <w:contextualSpacing/>
    </w:pPr>
    <w:rPr>
      <w:sz w:val="22"/>
      <w:szCs w:val="22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pPr>
      <w:spacing w:after="160"/>
      <w:ind w:left="708"/>
      <w:jc w:val="both"/>
    </w:pPr>
    <w:rPr>
      <w:lang w:val="en-US" w:eastAsia="en-US"/>
    </w:rPr>
  </w:style>
  <w:style w:type="paragraph" w:customStyle="1" w:styleId="-4">
    <w:name w:val="Пункт-4"/>
    <w:basedOn w:val="a5"/>
    <w:pPr>
      <w:numPr>
        <w:ilvl w:val="3"/>
        <w:numId w:val="2"/>
      </w:numPr>
      <w:spacing w:line="288" w:lineRule="auto"/>
      <w:jc w:val="both"/>
    </w:pPr>
    <w:rPr>
      <w:sz w:val="28"/>
    </w:rPr>
  </w:style>
  <w:style w:type="paragraph" w:customStyle="1" w:styleId="-6">
    <w:name w:val="Пункт-6"/>
    <w:basedOn w:val="a5"/>
    <w:pPr>
      <w:numPr>
        <w:ilvl w:val="5"/>
        <w:numId w:val="2"/>
      </w:numPr>
      <w:spacing w:line="288" w:lineRule="auto"/>
      <w:ind w:firstLine="567"/>
      <w:jc w:val="both"/>
    </w:pPr>
    <w:rPr>
      <w:sz w:val="28"/>
    </w:rPr>
  </w:style>
  <w:style w:type="paragraph" w:customStyle="1" w:styleId="-5">
    <w:name w:val="Пункт-5"/>
    <w:basedOn w:val="a5"/>
    <w:pPr>
      <w:numPr>
        <w:ilvl w:val="4"/>
        <w:numId w:val="2"/>
      </w:numPr>
      <w:spacing w:line="288" w:lineRule="auto"/>
      <w:jc w:val="both"/>
    </w:pPr>
    <w:rPr>
      <w:sz w:val="28"/>
    </w:rPr>
  </w:style>
  <w:style w:type="paragraph" w:customStyle="1" w:styleId="a">
    <w:name w:val="Заголовок ЗД"/>
    <w:basedOn w:val="1"/>
    <w:pPr>
      <w:numPr>
        <w:numId w:val="3"/>
      </w:numPr>
      <w:tabs>
        <w:tab w:val="left" w:pos="142"/>
        <w:tab w:val="left" w:pos="426"/>
        <w:tab w:val="num" w:pos="643"/>
      </w:tabs>
      <w:spacing w:before="0" w:after="0"/>
      <w:ind w:left="643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13">
    <w:name w:val="Заголовок ЗД 1"/>
    <w:basedOn w:val="20"/>
    <w:pPr>
      <w:numPr>
        <w:ilvl w:val="0"/>
        <w:numId w:val="0"/>
      </w:numPr>
      <w:tabs>
        <w:tab w:val="left" w:pos="142"/>
        <w:tab w:val="left" w:pos="426"/>
        <w:tab w:val="num" w:pos="643"/>
      </w:tabs>
      <w:spacing w:before="0" w:after="0"/>
      <w:jc w:val="both"/>
    </w:pPr>
    <w:rPr>
      <w:bCs w:val="0"/>
      <w:sz w:val="24"/>
      <w:szCs w:val="24"/>
    </w:rPr>
  </w:style>
  <w:style w:type="paragraph" w:customStyle="1" w:styleId="a0">
    <w:name w:val="Подзаголовок ЗД"/>
    <w:basedOn w:val="a5"/>
    <w:pPr>
      <w:numPr>
        <w:ilvl w:val="2"/>
        <w:numId w:val="3"/>
      </w:numPr>
    </w:pPr>
    <w:rPr>
      <w:b/>
    </w:rPr>
  </w:style>
  <w:style w:type="paragraph" w:customStyle="1" w:styleId="aff1">
    <w:name w:val="Абзац"/>
    <w:basedOn w:val="a5"/>
    <w:link w:val="aff2"/>
    <w:pPr>
      <w:spacing w:before="120" w:after="60"/>
      <w:ind w:firstLine="567"/>
      <w:jc w:val="both"/>
    </w:pPr>
    <w:rPr>
      <w:lang w:val="en-US" w:eastAsia="en-US"/>
    </w:rPr>
  </w:style>
  <w:style w:type="character" w:customStyle="1" w:styleId="aff2">
    <w:name w:val="Абзац Знак"/>
    <w:link w:val="aff1"/>
    <w:rPr>
      <w:rFonts w:ascii="Times New Roman" w:hAnsi="Times New Roman"/>
      <w:sz w:val="24"/>
    </w:rPr>
  </w:style>
  <w:style w:type="paragraph" w:customStyle="1" w:styleId="43">
    <w:name w:val="Пункт 4"/>
    <w:basedOn w:val="4"/>
    <w:pPr>
      <w:keepNext w:val="0"/>
      <w:tabs>
        <w:tab w:val="left" w:pos="1418"/>
      </w:tabs>
      <w:spacing w:before="120"/>
      <w:ind w:firstLine="567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6">
    <w:name w:val="Пункт 2"/>
    <w:basedOn w:val="20"/>
    <w:pPr>
      <w:keepNext w:val="0"/>
      <w:numPr>
        <w:ilvl w:val="0"/>
        <w:numId w:val="0"/>
      </w:numPr>
      <w:tabs>
        <w:tab w:val="clear" w:pos="1701"/>
        <w:tab w:val="left" w:pos="1134"/>
      </w:tabs>
      <w:spacing w:before="120" w:after="60"/>
      <w:ind w:firstLine="567"/>
      <w:jc w:val="both"/>
    </w:pPr>
    <w:rPr>
      <w:b w:val="0"/>
      <w:iCs/>
      <w:sz w:val="24"/>
      <w:szCs w:val="24"/>
    </w:rPr>
  </w:style>
  <w:style w:type="character" w:customStyle="1" w:styleId="afa">
    <w:name w:val="Текст сноски Знак"/>
    <w:link w:val="af9"/>
    <w:semiHidden/>
    <w:rPr>
      <w:rFonts w:ascii="Times New Roman" w:hAnsi="Times New Roman"/>
      <w:lang w:val="en-US" w:eastAsia="en-US"/>
    </w:rPr>
  </w:style>
  <w:style w:type="paragraph" w:customStyle="1" w:styleId="a2">
    <w:name w:val="Главы"/>
    <w:basedOn w:val="a5"/>
    <w:next w:val="a5"/>
    <w:pPr>
      <w:pageBreakBefore/>
      <w:numPr>
        <w:numId w:val="5"/>
      </w:numPr>
      <w:tabs>
        <w:tab w:val="clear" w:pos="567"/>
        <w:tab w:val="left" w:pos="851"/>
      </w:tabs>
      <w:spacing w:before="1440" w:after="720" w:line="360" w:lineRule="auto"/>
      <w:ind w:left="0" w:firstLine="0"/>
      <w:jc w:val="center"/>
      <w:outlineLvl w:val="0"/>
    </w:pPr>
    <w:rPr>
      <w:rFonts w:ascii="Arial" w:hAnsi="Arial"/>
      <w:b/>
      <w:caps/>
      <w:spacing w:val="40"/>
      <w:sz w:val="44"/>
      <w:szCs w:val="44"/>
    </w:rPr>
  </w:style>
  <w:style w:type="paragraph" w:customStyle="1" w:styleId="a3">
    <w:name w:val="Подпункт"/>
    <w:basedOn w:val="a5"/>
    <w:pPr>
      <w:numPr>
        <w:ilvl w:val="3"/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4">
    <w:name w:val="Подподпункт"/>
    <w:basedOn w:val="a3"/>
    <w:pPr>
      <w:numPr>
        <w:ilvl w:val="4"/>
      </w:numPr>
      <w:ind w:hanging="792"/>
    </w:pPr>
  </w:style>
  <w:style w:type="paragraph" w:customStyle="1" w:styleId="aff3">
    <w:name w:val="Таблица текст"/>
    <w:basedOn w:val="a5"/>
    <w:pPr>
      <w:spacing w:before="40" w:after="40"/>
      <w:ind w:left="57" w:right="57"/>
    </w:pPr>
  </w:style>
  <w:style w:type="paragraph" w:customStyle="1" w:styleId="aff4">
    <w:name w:val="Текст таблицы"/>
    <w:basedOn w:val="a5"/>
    <w:semiHidden/>
    <w:pPr>
      <w:spacing w:before="40" w:after="40"/>
      <w:ind w:left="57" w:right="57"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pPr>
      <w:jc w:val="both"/>
    </w:pPr>
    <w:rPr>
      <w:rFonts w:ascii="Arial" w:hAnsi="Arial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rPr>
      <w:rFonts w:ascii="Arial" w:hAnsi="Arial"/>
      <w:sz w:val="24"/>
      <w:lang w:val="en-US" w:eastAsia="en-US"/>
    </w:rPr>
  </w:style>
  <w:style w:type="paragraph" w:customStyle="1" w:styleId="27">
    <w:name w:val="Обычный2"/>
    <w:pPr>
      <w:ind w:firstLine="720"/>
      <w:jc w:val="both"/>
    </w:pPr>
    <w:rPr>
      <w:rFonts w:ascii="Times New Roman" w:hAnsi="Times New Roman"/>
      <w:sz w:val="28"/>
      <w:lang w:eastAsia="ru-RU"/>
    </w:rPr>
  </w:style>
  <w:style w:type="paragraph" w:customStyle="1" w:styleId="ConsNormal">
    <w:name w:val="ConsNormal"/>
    <w:link w:val="ConsNormal0"/>
    <w:pPr>
      <w:widowControl w:val="0"/>
      <w:numPr>
        <w:ilvl w:val="1"/>
        <w:numId w:val="6"/>
      </w:numPr>
      <w:jc w:val="both"/>
    </w:pPr>
    <w:rPr>
      <w:rFonts w:ascii="Times New Roman" w:hAnsi="Times New Roman"/>
      <w:sz w:val="28"/>
      <w:lang w:eastAsia="ru-RU"/>
    </w:rPr>
  </w:style>
  <w:style w:type="paragraph" w:styleId="33">
    <w:name w:val="Body Text 3"/>
    <w:basedOn w:val="a5"/>
    <w:link w:val="34"/>
    <w:pPr>
      <w:spacing w:after="120"/>
    </w:pPr>
    <w:rPr>
      <w:sz w:val="16"/>
      <w:lang w:val="en-US" w:eastAsia="en-US"/>
    </w:rPr>
  </w:style>
  <w:style w:type="character" w:customStyle="1" w:styleId="34">
    <w:name w:val="Основной текст 3 Знак"/>
    <w:link w:val="33"/>
    <w:rPr>
      <w:rFonts w:ascii="Times New Roman" w:hAnsi="Times New Roman"/>
      <w:sz w:val="16"/>
    </w:rPr>
  </w:style>
  <w:style w:type="paragraph" w:styleId="aff5">
    <w:name w:val="Body Text Indent"/>
    <w:basedOn w:val="a5"/>
    <w:link w:val="aff6"/>
    <w:pPr>
      <w:spacing w:after="120" w:line="276" w:lineRule="auto"/>
      <w:ind w:left="283"/>
    </w:pPr>
    <w:rPr>
      <w:sz w:val="22"/>
      <w:lang w:val="en-US" w:eastAsia="en-US"/>
    </w:rPr>
  </w:style>
  <w:style w:type="character" w:customStyle="1" w:styleId="aff6">
    <w:name w:val="Основной текст с отступом Знак"/>
    <w:link w:val="aff5"/>
    <w:rPr>
      <w:rFonts w:eastAsia="Times New Roman"/>
      <w:sz w:val="22"/>
    </w:rPr>
  </w:style>
  <w:style w:type="paragraph" w:customStyle="1" w:styleId="14">
    <w:name w:val="Обычный1"/>
    <w:link w:val="Normal"/>
    <w:pPr>
      <w:ind w:firstLine="720"/>
      <w:jc w:val="both"/>
    </w:pPr>
    <w:rPr>
      <w:rFonts w:ascii="Times New Roman" w:hAnsi="Times New Roman"/>
      <w:sz w:val="28"/>
      <w:lang w:eastAsia="ru-RU"/>
    </w:rPr>
  </w:style>
  <w:style w:type="character" w:customStyle="1" w:styleId="Normal">
    <w:name w:val="Normal Знак"/>
    <w:link w:val="14"/>
    <w:rPr>
      <w:rFonts w:ascii="Times New Roman" w:hAnsi="Times New Roman"/>
      <w:sz w:val="28"/>
      <w:lang w:bidi="ar-SA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/>
      <w:lang w:eastAsia="ru-RU"/>
    </w:rPr>
  </w:style>
  <w:style w:type="paragraph" w:customStyle="1" w:styleId="ConsPlusNonformat">
    <w:name w:val="ConsPlusNonformat"/>
    <w:rPr>
      <w:rFonts w:ascii="Courier New" w:hAnsi="Courier New"/>
      <w:lang w:eastAsia="ru-RU"/>
    </w:rPr>
  </w:style>
  <w:style w:type="paragraph" w:styleId="aff7">
    <w:name w:val="Balloon Text"/>
    <w:basedOn w:val="a5"/>
    <w:link w:val="aff8"/>
    <w:semiHidden/>
    <w:rPr>
      <w:rFonts w:ascii="Segoe UI" w:hAnsi="Segoe UI"/>
      <w:sz w:val="18"/>
      <w:lang w:val="en-US" w:eastAsia="en-US"/>
    </w:rPr>
  </w:style>
  <w:style w:type="character" w:customStyle="1" w:styleId="aff8">
    <w:name w:val="Текст выноски Знак"/>
    <w:link w:val="aff7"/>
    <w:semiHidden/>
    <w:rPr>
      <w:rFonts w:ascii="Segoe UI" w:hAnsi="Segoe UI"/>
      <w:sz w:val="18"/>
    </w:rPr>
  </w:style>
  <w:style w:type="character" w:customStyle="1" w:styleId="afd">
    <w:name w:val="Текст концевой сноски Знак"/>
    <w:link w:val="afc"/>
    <w:rPr>
      <w:rFonts w:ascii="Times New Roman" w:hAnsi="Times New Roman"/>
    </w:rPr>
  </w:style>
  <w:style w:type="paragraph" w:styleId="35">
    <w:name w:val="Body Text Indent 3"/>
    <w:basedOn w:val="a5"/>
    <w:link w:val="36"/>
    <w:semiHidden/>
    <w:pPr>
      <w:spacing w:after="120"/>
      <w:ind w:left="283"/>
    </w:pPr>
    <w:rPr>
      <w:sz w:val="16"/>
      <w:lang w:val="en-US" w:eastAsia="en-US"/>
    </w:rPr>
  </w:style>
  <w:style w:type="character" w:customStyle="1" w:styleId="36">
    <w:name w:val="Основной текст с отступом 3 Знак"/>
    <w:link w:val="35"/>
    <w:semiHidden/>
    <w:rPr>
      <w:rFonts w:ascii="Times New Roman" w:hAnsi="Times New Roman"/>
      <w:sz w:val="16"/>
    </w:rPr>
  </w:style>
  <w:style w:type="character" w:customStyle="1" w:styleId="aff9">
    <w:name w:val="Сноска_"/>
    <w:link w:val="affa"/>
    <w:rPr>
      <w:rFonts w:ascii="Times New Roman" w:hAnsi="Times New Roman"/>
      <w:sz w:val="19"/>
      <w:shd w:val="clear" w:color="auto" w:fill="FFFFFF"/>
    </w:rPr>
  </w:style>
  <w:style w:type="paragraph" w:customStyle="1" w:styleId="affa">
    <w:name w:val="Сноска"/>
    <w:basedOn w:val="a5"/>
    <w:link w:val="aff9"/>
    <w:pPr>
      <w:shd w:val="clear" w:color="auto" w:fill="FFFFFF"/>
      <w:spacing w:line="240" w:lineRule="atLeast"/>
    </w:pPr>
    <w:rPr>
      <w:sz w:val="19"/>
      <w:lang w:val="en-US" w:eastAsia="en-US"/>
    </w:rPr>
  </w:style>
  <w:style w:type="character" w:customStyle="1" w:styleId="44">
    <w:name w:val="Основной текст (4)_"/>
    <w:link w:val="410"/>
    <w:rPr>
      <w:rFonts w:ascii="Times New Roman" w:hAnsi="Times New Roman"/>
      <w:sz w:val="19"/>
      <w:shd w:val="clear" w:color="auto" w:fill="FFFFFF"/>
    </w:rPr>
  </w:style>
  <w:style w:type="character" w:customStyle="1" w:styleId="ad">
    <w:name w:val="Заголовок Знак"/>
    <w:link w:val="ac"/>
    <w:rPr>
      <w:rFonts w:ascii="Cambria" w:hAnsi="Cambria"/>
      <w:b/>
      <w:color w:val="000000"/>
      <w:sz w:val="32"/>
      <w:lang w:val="en-US" w:eastAsia="en-US"/>
    </w:rPr>
  </w:style>
  <w:style w:type="paragraph" w:customStyle="1" w:styleId="410">
    <w:name w:val="Основной текст (4)1"/>
    <w:basedOn w:val="a5"/>
    <w:link w:val="44"/>
    <w:pPr>
      <w:shd w:val="clear" w:color="auto" w:fill="FFFFFF"/>
      <w:spacing w:line="240" w:lineRule="atLeast"/>
      <w:ind w:hanging="140"/>
    </w:pPr>
    <w:rPr>
      <w:sz w:val="19"/>
      <w:lang w:val="en-US" w:eastAsia="en-US"/>
    </w:rPr>
  </w:style>
  <w:style w:type="character" w:customStyle="1" w:styleId="37">
    <w:name w:val="Заголовок №3_"/>
    <w:link w:val="38"/>
    <w:rPr>
      <w:rFonts w:ascii="Times New Roman" w:hAnsi="Times New Roman"/>
      <w:b/>
      <w:sz w:val="23"/>
      <w:shd w:val="clear" w:color="auto" w:fill="FFFFFF"/>
    </w:rPr>
  </w:style>
  <w:style w:type="paragraph" w:customStyle="1" w:styleId="38">
    <w:name w:val="Заголовок №3"/>
    <w:basedOn w:val="a5"/>
    <w:link w:val="37"/>
    <w:pPr>
      <w:shd w:val="clear" w:color="auto" w:fill="FFFFFF"/>
      <w:spacing w:before="300" w:line="274" w:lineRule="exact"/>
      <w:jc w:val="both"/>
      <w:outlineLvl w:val="2"/>
    </w:pPr>
    <w:rPr>
      <w:b/>
      <w:sz w:val="23"/>
      <w:lang w:val="en-US" w:eastAsia="en-US"/>
    </w:rPr>
  </w:style>
  <w:style w:type="paragraph" w:customStyle="1" w:styleId="45">
    <w:name w:val="[Ростех] Текст Пункта (Уровень 4)"/>
    <w:link w:val="46"/>
    <w:pPr>
      <w:spacing w:before="120"/>
      <w:jc w:val="both"/>
      <w:outlineLvl w:val="3"/>
    </w:pPr>
    <w:rPr>
      <w:rFonts w:ascii="Proxima Nova ExCn Rg" w:hAnsi="Proxima Nova ExCn Rg"/>
      <w:sz w:val="28"/>
      <w:lang w:eastAsia="ru-RU"/>
    </w:rPr>
  </w:style>
  <w:style w:type="character" w:customStyle="1" w:styleId="46">
    <w:name w:val="[Ростех] Текст Пункта (Уровень 4) Знак"/>
    <w:link w:val="45"/>
    <w:rPr>
      <w:rFonts w:ascii="Proxima Nova ExCn Rg" w:hAnsi="Proxima Nova ExCn Rg"/>
      <w:sz w:val="28"/>
      <w:lang w:bidi="ar-SA"/>
    </w:rPr>
  </w:style>
  <w:style w:type="paragraph" w:styleId="a1">
    <w:name w:val="List Number"/>
    <w:basedOn w:val="a5"/>
    <w:semiHidden/>
    <w:pPr>
      <w:numPr>
        <w:numId w:val="1"/>
      </w:numPr>
      <w:tabs>
        <w:tab w:val="num" w:pos="1069"/>
        <w:tab w:val="num" w:pos="1134"/>
      </w:tabs>
      <w:ind w:left="360"/>
      <w:contextualSpacing/>
    </w:pPr>
  </w:style>
  <w:style w:type="character" w:customStyle="1" w:styleId="39">
    <w:name w:val="[Ростех] Наименование Подраздела (Уровень 3) Знак"/>
    <w:link w:val="3a"/>
    <w:rPr>
      <w:rFonts w:ascii="Times New Roman" w:hAnsi="Times New Roman"/>
      <w:b/>
      <w:sz w:val="22"/>
      <w:szCs w:val="22"/>
      <w:lang w:val="ru-RU" w:eastAsia="ru-RU" w:bidi="ar-SA"/>
    </w:rPr>
  </w:style>
  <w:style w:type="paragraph" w:customStyle="1" w:styleId="3a">
    <w:name w:val="[Ростех] Наименование Подраздела (Уровень 3)"/>
    <w:link w:val="39"/>
    <w:pPr>
      <w:keepNext/>
      <w:keepLines/>
      <w:spacing w:before="240"/>
      <w:outlineLvl w:val="2"/>
    </w:pPr>
    <w:rPr>
      <w:rFonts w:ascii="Times New Roman" w:hAnsi="Times New Roman"/>
      <w:b/>
      <w:sz w:val="22"/>
      <w:szCs w:val="22"/>
      <w:lang w:eastAsia="ru-RU"/>
    </w:rPr>
  </w:style>
  <w:style w:type="paragraph" w:customStyle="1" w:styleId="28">
    <w:name w:val="[Ростех] Наименование Раздела (Уровень 2)"/>
    <w:pPr>
      <w:keepNext/>
      <w:keepLines/>
      <w:spacing w:before="240"/>
      <w:jc w:val="center"/>
      <w:outlineLvl w:val="1"/>
    </w:pPr>
    <w:rPr>
      <w:rFonts w:ascii="Proxima Nova ExCn Rg" w:hAnsi="Proxima Nova ExCn Rg"/>
      <w:b/>
      <w:sz w:val="28"/>
      <w:szCs w:val="28"/>
      <w:lang w:eastAsia="ru-RU"/>
    </w:rPr>
  </w:style>
  <w:style w:type="character" w:customStyle="1" w:styleId="affb">
    <w:name w:val="[Ростех] Простой текст (Без уровня) Знак"/>
    <w:link w:val="affc"/>
    <w:rPr>
      <w:rFonts w:ascii="Times New Roman" w:hAnsi="Times New Roman"/>
      <w:sz w:val="22"/>
      <w:szCs w:val="22"/>
      <w:lang w:val="ru-RU" w:eastAsia="ru-RU" w:bidi="ar-SA"/>
    </w:rPr>
  </w:style>
  <w:style w:type="paragraph" w:customStyle="1" w:styleId="affc">
    <w:name w:val="[Ростех] Простой текст (Без уровня)"/>
    <w:link w:val="affb"/>
    <w:pPr>
      <w:spacing w:before="120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ListNum">
    <w:name w:val="ListNum"/>
    <w:basedOn w:val="a5"/>
    <w:pPr>
      <w:numPr>
        <w:numId w:val="9"/>
      </w:numPr>
      <w:tabs>
        <w:tab w:val="left" w:pos="284"/>
      </w:tabs>
      <w:spacing w:before="60"/>
      <w:jc w:val="both"/>
    </w:pPr>
    <w:rPr>
      <w:sz w:val="22"/>
    </w:rPr>
  </w:style>
  <w:style w:type="table" w:customStyle="1" w:styleId="29">
    <w:name w:val="Сетка таблицы2"/>
    <w:basedOn w:val="a7"/>
    <w:next w:val="af7"/>
    <w:rPr>
      <w:lang w:eastAsia="en-US"/>
    </w:rPr>
    <w:tblPr/>
  </w:style>
  <w:style w:type="character" w:customStyle="1" w:styleId="FontStyle76">
    <w:name w:val="Font Style76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pPr>
      <w:widowControl w:val="0"/>
      <w:spacing w:line="278" w:lineRule="exact"/>
      <w:jc w:val="center"/>
    </w:pPr>
    <w:rPr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rPr>
      <w:rFonts w:ascii="Times New Roman" w:hAnsi="Times New Roman"/>
      <w:sz w:val="24"/>
      <w:lang w:eastAsia="en-US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pPr>
      <w:spacing w:before="100" w:beforeAutospacing="1" w:after="100" w:afterAutospacing="1"/>
    </w:pPr>
    <w:rPr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Arial" w:hAnsi="Arial"/>
      <w:lang w:val="ru-RU" w:eastAsia="ru-RU" w:bidi="ar-SA"/>
    </w:rPr>
  </w:style>
  <w:style w:type="character" w:customStyle="1" w:styleId="ConsNormal0">
    <w:name w:val="ConsNormal Знак"/>
    <w:link w:val="ConsNormal"/>
    <w:rPr>
      <w:rFonts w:ascii="Times New Roman" w:hAnsi="Times New Roman"/>
      <w:sz w:val="28"/>
      <w:lang w:bidi="ar-SA"/>
    </w:rPr>
  </w:style>
  <w:style w:type="character" w:customStyle="1" w:styleId="15">
    <w:name w:val="Знак примечания1"/>
    <w:rPr>
      <w:sz w:val="16"/>
      <w:szCs w:val="16"/>
    </w:rPr>
  </w:style>
  <w:style w:type="paragraph" w:customStyle="1" w:styleId="affd">
    <w:name w:val="Содержимое таблицы"/>
    <w:basedOn w:val="a5"/>
    <w:pPr>
      <w:suppressLineNumbers/>
    </w:pPr>
    <w:rPr>
      <w:lang w:eastAsia="ar-SA"/>
    </w:rPr>
  </w:style>
  <w:style w:type="paragraph" w:customStyle="1" w:styleId="FORMATTEXT">
    <w:name w:val=".FORMATTEXT"/>
    <w:pPr>
      <w:widowControl w:val="0"/>
    </w:pPr>
    <w:rPr>
      <w:rFonts w:ascii="Times New Roman" w:hAnsi="Times New Roman"/>
      <w:sz w:val="24"/>
      <w:szCs w:val="24"/>
      <w:lang w:eastAsia="ar-SA"/>
    </w:rPr>
  </w:style>
  <w:style w:type="character" w:customStyle="1" w:styleId="affe">
    <w:name w:val="Цветовое выделение"/>
    <w:rPr>
      <w:b/>
      <w:bCs/>
      <w:color w:val="26282F"/>
    </w:rPr>
  </w:style>
  <w:style w:type="character" w:customStyle="1" w:styleId="FontStyle11">
    <w:name w:val="Font Style11"/>
    <w:rPr>
      <w:rFonts w:ascii="Arial Narrow" w:hAnsi="Arial Narrow"/>
      <w:sz w:val="22"/>
      <w:szCs w:val="22"/>
    </w:rPr>
  </w:style>
  <w:style w:type="character" w:customStyle="1" w:styleId="Bodytext2">
    <w:name w:val="Body text (2)"/>
    <w:rPr>
      <w:rFonts w:ascii="Times New Roman" w:eastAsia="Times New Roman" w:hAnsi="Times New Roman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pPr>
      <w:widowControl w:val="0"/>
    </w:pPr>
    <w:rPr>
      <w:lang w:eastAsia="ar-SA"/>
    </w:rPr>
  </w:style>
  <w:style w:type="paragraph" w:customStyle="1" w:styleId="Style5">
    <w:name w:val="Style5"/>
    <w:basedOn w:val="a5"/>
    <w:pPr>
      <w:widowControl w:val="0"/>
    </w:pPr>
    <w:rPr>
      <w:lang w:eastAsia="ar-SA"/>
    </w:rPr>
  </w:style>
  <w:style w:type="paragraph" w:customStyle="1" w:styleId="Standard">
    <w:name w:val="Standard"/>
    <w:pPr>
      <w:spacing w:after="200" w:line="276" w:lineRule="auto"/>
    </w:pPr>
    <w:rPr>
      <w:sz w:val="22"/>
      <w:szCs w:val="22"/>
    </w:rPr>
  </w:style>
  <w:style w:type="paragraph" w:customStyle="1" w:styleId="Textbody">
    <w:name w:val="Text body"/>
    <w:basedOn w:val="Standard"/>
    <w:pPr>
      <w:widowControl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styleId="2a">
    <w:name w:val="Body Text Indent 2"/>
    <w:basedOn w:val="a5"/>
    <w:link w:val="2b"/>
    <w:pPr>
      <w:spacing w:after="120" w:line="480" w:lineRule="auto"/>
      <w:ind w:left="283"/>
    </w:pPr>
    <w:rPr>
      <w:lang w:val="en-US" w:eastAsia="en-US"/>
    </w:rPr>
  </w:style>
  <w:style w:type="character" w:customStyle="1" w:styleId="2b">
    <w:name w:val="Основной текст с отступом 2 Знак"/>
    <w:link w:val="2a"/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link w:val="af2"/>
    <w:rPr>
      <w:rFonts w:ascii="Times New Roman" w:hAnsi="Times New Roman"/>
      <w:sz w:val="24"/>
      <w:szCs w:val="24"/>
    </w:rPr>
  </w:style>
  <w:style w:type="character" w:customStyle="1" w:styleId="af5">
    <w:name w:val="Нижний колонтитул Знак"/>
    <w:link w:val="af4"/>
    <w:rPr>
      <w:rFonts w:ascii="Times New Roman" w:hAnsi="Times New Roman"/>
      <w:sz w:val="24"/>
      <w:szCs w:val="24"/>
    </w:rPr>
  </w:style>
  <w:style w:type="character" w:customStyle="1" w:styleId="16">
    <w:name w:val="Неразрешенное упоминание1"/>
    <w:semiHidden/>
    <w:rPr>
      <w:color w:val="605E5C"/>
      <w:shd w:val="clear" w:color="auto" w:fill="E1DFDD"/>
    </w:rPr>
  </w:style>
  <w:style w:type="paragraph" w:customStyle="1" w:styleId="120">
    <w:name w:val="Обычный12"/>
    <w:link w:val="CharChar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  <w:lang w:eastAsia="ru-RU"/>
    </w:rPr>
  </w:style>
  <w:style w:type="character" w:customStyle="1" w:styleId="CharChar">
    <w:name w:val="Обычный Char Char"/>
    <w:link w:val="120"/>
    <w:rPr>
      <w:rFonts w:ascii="Times New Roman" w:hAnsi="Times New Roman"/>
      <w:sz w:val="24"/>
      <w:lang w:bidi="ar-SA"/>
    </w:rPr>
  </w:style>
  <w:style w:type="paragraph" w:customStyle="1" w:styleId="FR1">
    <w:name w:val="FR1"/>
    <w:pPr>
      <w:widowControl w:val="0"/>
      <w:spacing w:before="700"/>
    </w:pPr>
    <w:rPr>
      <w:rFonts w:ascii="Times New Roman" w:hAnsi="Times New Roman"/>
      <w:b/>
      <w:sz w:val="28"/>
      <w:lang w:eastAsia="ru-RU"/>
    </w:rPr>
  </w:style>
  <w:style w:type="paragraph" w:customStyle="1" w:styleId="Normal1">
    <w:name w:val="Normal1"/>
    <w:pPr>
      <w:widowControl w:val="0"/>
      <w:spacing w:line="300" w:lineRule="auto"/>
      <w:ind w:firstLine="720"/>
    </w:pPr>
    <w:rPr>
      <w:rFonts w:ascii="Times New Roman" w:hAnsi="Times New Roman"/>
      <w:sz w:val="22"/>
      <w:lang w:eastAsia="ru-RU"/>
    </w:rPr>
  </w:style>
  <w:style w:type="character" w:customStyle="1" w:styleId="aa">
    <w:name w:val="Абзац списка Знак"/>
    <w:link w:val="a9"/>
    <w:uiPriority w:val="34"/>
  </w:style>
  <w:style w:type="paragraph" w:customStyle="1" w:styleId="afff">
    <w:name w:val="Обычный + по ширине"/>
    <w:basedOn w:val="a5"/>
    <w:pPr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user-accountsubname">
    <w:name w:val="user-account__subnam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li6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3363</Words>
  <Characters>19171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 urist</dc:creator>
  <cp:lastModifiedBy>Петрова Наталья Валерьевна</cp:lastModifiedBy>
  <cp:revision>7</cp:revision>
  <dcterms:created xsi:type="dcterms:W3CDTF">2025-07-06T13:45:00Z</dcterms:created>
  <dcterms:modified xsi:type="dcterms:W3CDTF">2025-10-02T11:47:00Z</dcterms:modified>
</cp:coreProperties>
</file>