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153A" w14:textId="77777777" w:rsidR="00FF768A" w:rsidRPr="005245CB" w:rsidRDefault="00FF768A" w:rsidP="00FF768A">
      <w:pPr>
        <w:ind w:left="-567"/>
        <w:jc w:val="center"/>
        <w:rPr>
          <w:rFonts w:eastAsia="Calibri"/>
          <w:b/>
          <w:bCs/>
          <w:szCs w:val="24"/>
          <w:lang w:val="ru-RU" w:eastAsia="en-US"/>
        </w:rPr>
      </w:pPr>
      <w:bookmarkStart w:id="0" w:name="_Hlk181091868"/>
      <w:bookmarkStart w:id="1" w:name="_Hlk193115263"/>
      <w:r w:rsidRPr="005245CB">
        <w:rPr>
          <w:rFonts w:eastAsia="Calibri"/>
          <w:b/>
          <w:bCs/>
          <w:szCs w:val="24"/>
          <w:lang w:val="ru-RU" w:eastAsia="en-US"/>
        </w:rPr>
        <w:t>Техническое задание</w:t>
      </w:r>
    </w:p>
    <w:p w14:paraId="23FE374D" w14:textId="77777777" w:rsidR="00FF768A" w:rsidRDefault="00FF768A" w:rsidP="00FF768A">
      <w:pPr>
        <w:tabs>
          <w:tab w:val="right" w:pos="9899"/>
        </w:tabs>
        <w:spacing w:before="60" w:line="257" w:lineRule="auto"/>
        <w:ind w:firstLine="709"/>
        <w:contextualSpacing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</w:p>
    <w:p w14:paraId="6A9C47A8" w14:textId="77777777" w:rsidR="00FF768A" w:rsidRDefault="00FF768A" w:rsidP="00FF768A">
      <w:pPr>
        <w:tabs>
          <w:tab w:val="right" w:pos="9899"/>
        </w:tabs>
        <w:spacing w:before="60" w:line="257" w:lineRule="auto"/>
        <w:ind w:firstLine="709"/>
        <w:contextualSpacing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</w:p>
    <w:bookmarkEnd w:id="0"/>
    <w:bookmarkEnd w:id="1"/>
    <w:p w14:paraId="0875EB33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1.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Основание для выполнения работ:</w:t>
      </w:r>
    </w:p>
    <w:p w14:paraId="2ECCBDF9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Договор</w:t>
      </w:r>
    </w:p>
    <w:p w14:paraId="7FA0C701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2.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 xml:space="preserve">Территориальное расположение объектов: </w:t>
      </w:r>
    </w:p>
    <w:p w14:paraId="55FF717D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Ярославская область, г. Переславль-Залесский.</w:t>
      </w:r>
    </w:p>
    <w:p w14:paraId="43B1B9A0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3.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Цель работы:</w:t>
      </w:r>
    </w:p>
    <w:p w14:paraId="142B1A93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Выполнение комплекса работ по техническому обследованию, техническому аудиту, наладке и доведению фактических параметров работы системы теплоснабжения до расчетных, разработка эффективных мероприятий долгосрочной инвестиционной программы в целях последующего включения её в схему теплоснабжения и программу комплексного развития систем централизованного теплоснабжения осуществляется в целях:</w:t>
      </w:r>
    </w:p>
    <w:p w14:paraId="54A73F03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>
        <w:rPr>
          <w:rFonts w:eastAsia="Calibri"/>
          <w:bCs/>
          <w:spacing w:val="-1"/>
          <w:sz w:val="22"/>
          <w:szCs w:val="22"/>
          <w:lang w:val="ru-RU" w:eastAsia="en-US"/>
        </w:rPr>
        <w:t>-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обеспечения надежного теплоснабжения наиболее экономичным способом при минимальном воздействии на окружающую среду;</w:t>
      </w:r>
    </w:p>
    <w:p w14:paraId="2F29261D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>
        <w:rPr>
          <w:rFonts w:eastAsia="Calibri"/>
          <w:bCs/>
          <w:spacing w:val="-1"/>
          <w:sz w:val="22"/>
          <w:szCs w:val="22"/>
          <w:lang w:val="ru-RU" w:eastAsia="en-US"/>
        </w:rPr>
        <w:t>-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развития систем теплоснабжения и внедрения энергосберегающих технологий;</w:t>
      </w:r>
    </w:p>
    <w:p w14:paraId="58A80013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>
        <w:rPr>
          <w:rFonts w:eastAsia="Calibri"/>
          <w:bCs/>
          <w:spacing w:val="-1"/>
          <w:sz w:val="22"/>
          <w:szCs w:val="22"/>
          <w:lang w:val="ru-RU" w:eastAsia="en-US"/>
        </w:rPr>
        <w:t>-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определения зон теплоснабжения с дефицитом пропускной способности тепловых сетей, разработки мероприятий по их устранению;</w:t>
      </w:r>
    </w:p>
    <w:p w14:paraId="4017B511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>
        <w:rPr>
          <w:rFonts w:eastAsia="Calibri"/>
          <w:bCs/>
          <w:spacing w:val="-1"/>
          <w:sz w:val="22"/>
          <w:szCs w:val="22"/>
          <w:lang w:val="ru-RU" w:eastAsia="en-US"/>
        </w:rPr>
        <w:t>-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определения необходимости строительства новых, расширения и реконструкции (замены) существующих тепловых сетей, средств и методов их эксплуатации и управления для обеспечения энергетической безопасности, надежности теплоснабжения потребителей, а также повышения энергоэффективности;</w:t>
      </w:r>
    </w:p>
    <w:p w14:paraId="688A10AF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>
        <w:rPr>
          <w:rFonts w:eastAsia="Calibri"/>
          <w:bCs/>
          <w:spacing w:val="-1"/>
          <w:sz w:val="22"/>
          <w:szCs w:val="22"/>
          <w:lang w:val="ru-RU" w:eastAsia="en-US"/>
        </w:rPr>
        <w:t>-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анализа устойчивости гидравлического режима системы теплоснабжения;</w:t>
      </w:r>
    </w:p>
    <w:p w14:paraId="13AEFCAB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>
        <w:rPr>
          <w:rFonts w:eastAsia="Calibri"/>
          <w:bCs/>
          <w:spacing w:val="-1"/>
          <w:sz w:val="22"/>
          <w:szCs w:val="22"/>
          <w:lang w:val="ru-RU" w:eastAsia="en-US"/>
        </w:rPr>
        <w:t>-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обеспечения энергетической эффективности теплоснабжения и потребления тепловой энергии с учетом требований, установленных федеральными законами.</w:t>
      </w:r>
    </w:p>
    <w:p w14:paraId="3B1FDF99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4.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Перечень объектов обследования:</w:t>
      </w:r>
    </w:p>
    <w:p w14:paraId="50D1C241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4.1.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</w:r>
      <w:r w:rsidRPr="00E922D2">
        <w:rPr>
          <w:rFonts w:eastAsia="Calibri"/>
          <w:bCs/>
          <w:color w:val="FF0000"/>
          <w:spacing w:val="-1"/>
          <w:sz w:val="22"/>
          <w:szCs w:val="22"/>
          <w:lang w:val="ru-RU" w:eastAsia="en-US"/>
        </w:rPr>
        <w:t xml:space="preserve">Система централизованного теплоснабжения </w:t>
      </w:r>
      <w:proofErr w:type="spellStart"/>
      <w:r>
        <w:rPr>
          <w:rFonts w:eastAsia="Calibri"/>
          <w:bCs/>
          <w:color w:val="FF0000"/>
          <w:spacing w:val="-1"/>
          <w:sz w:val="22"/>
          <w:szCs w:val="22"/>
          <w:lang w:val="ru-RU" w:eastAsia="en-US"/>
        </w:rPr>
        <w:t>мо</w:t>
      </w:r>
      <w:proofErr w:type="spellEnd"/>
      <w:r>
        <w:rPr>
          <w:rFonts w:eastAsia="Calibri"/>
          <w:bCs/>
          <w:color w:val="FF0000"/>
          <w:spacing w:val="-1"/>
          <w:sz w:val="22"/>
          <w:szCs w:val="22"/>
          <w:lang w:val="ru-RU" w:eastAsia="en-US"/>
        </w:rPr>
        <w:t xml:space="preserve"> города Переславля-Залесского от </w:t>
      </w:r>
      <w:r w:rsidRPr="00E922D2">
        <w:rPr>
          <w:rFonts w:eastAsia="Calibri"/>
          <w:bCs/>
          <w:color w:val="FF0000"/>
          <w:spacing w:val="-1"/>
          <w:sz w:val="22"/>
          <w:szCs w:val="22"/>
          <w:lang w:val="ru-RU" w:eastAsia="en-US"/>
        </w:rPr>
        <w:t>котельной ООО «РЭНСОМ».</w:t>
      </w:r>
    </w:p>
    <w:p w14:paraId="1A161101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Порядок проведения работ:</w:t>
      </w:r>
    </w:p>
    <w:p w14:paraId="5B972196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5.1.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I этап (получение и анализ материалов, предоставленных Заказчиком к Техническому заданию в качестве исходных данных):</w:t>
      </w:r>
    </w:p>
    <w:p w14:paraId="4FF0699B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5.1.1.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Камеральное обследование системы централизованного теплоснабжения.</w:t>
      </w:r>
    </w:p>
    <w:p w14:paraId="551051A6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5.1.2.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Анализ договорных условий теплоснабжения и изменения выработки тепловой энергии за 5-летний период.</w:t>
      </w:r>
    </w:p>
    <w:p w14:paraId="6E192E2F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5.1.3.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Составление перечня тепловых энергоустановок с указанием технических характеристик.</w:t>
      </w:r>
    </w:p>
    <w:p w14:paraId="570DBBF5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5.1.4.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 xml:space="preserve">Оценка состояния </w:t>
      </w:r>
      <w:proofErr w:type="spellStart"/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теплопотребляющего</w:t>
      </w:r>
      <w:proofErr w:type="spellEnd"/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 xml:space="preserve"> оборудования, эффективности его работы и отдельных элементов системы теплоснабжения.</w:t>
      </w:r>
    </w:p>
    <w:p w14:paraId="44F07BA6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5.1.5.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Анализ изменения тепловых нагрузок систем отопления, горячего водоснабжения, вентиляции и технологические нужды.</w:t>
      </w:r>
    </w:p>
    <w:p w14:paraId="58C45A62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5.1.6.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Проведение сопоставления нормативных и фактических показателей работы теплового оборудования.</w:t>
      </w:r>
    </w:p>
    <w:p w14:paraId="7FCC3B96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5.1.7.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Составление баланса тепловой энергии.</w:t>
      </w:r>
    </w:p>
    <w:p w14:paraId="5916EF76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5.1.8.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Разработка и согласование «Программа Технического обследования системы централизованного теплоснабжения».</w:t>
      </w:r>
    </w:p>
    <w:p w14:paraId="5FED7960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5.2.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II этап (техническое обследование системы централизованного теплоснабжения с целью выявления фактического эксплуатационного режима работы системы в период отопительного сезона):</w:t>
      </w:r>
    </w:p>
    <w:p w14:paraId="34564D37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5.2.1.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При обследовании тепловой сети выявить:</w:t>
      </w:r>
    </w:p>
    <w:p w14:paraId="6DDCFBB0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наличие и места установки КИП и дренажных устройств, а также кранов для выпуска воздуха;</w:t>
      </w:r>
    </w:p>
    <w:p w14:paraId="51B07E6E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наличие и причины резкого вызывания воды в магистральных и разводящих трубопроводах;</w:t>
      </w:r>
    </w:p>
    <w:p w14:paraId="7AEF2696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состояние арматуры, трубопроводов (диаметры, длины, вид прокладки), каналов, камер, дренажных устройств, а также изоляции трубопроводов;</w:t>
      </w:r>
    </w:p>
    <w:p w14:paraId="43A84686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ознакомиться с паспортными характеристиками оборудования центральных тепловых пунктов (ЦТП).</w:t>
      </w:r>
    </w:p>
    <w:p w14:paraId="29A64A3D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5.2.2.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На основе обследования тепловых сетей (не менее 20 % от суммарной протяженности тепловых сетей), проектных и исполнительных чертежей составить расчетную, тщательно сверяемую с натурой схему наружной тепловой сети. На схему должны быть нанесены:</w:t>
      </w:r>
    </w:p>
    <w:p w14:paraId="6B7ACB8B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 xml:space="preserve">Здания, ЦТП, ИТП, пункты учета и контроля; </w:t>
      </w:r>
    </w:p>
    <w:p w14:paraId="60DF74FA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 xml:space="preserve">наиболее характерные геодезические отметки трубопроводов; </w:t>
      </w:r>
    </w:p>
    <w:p w14:paraId="779780CB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lastRenderedPageBreak/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 xml:space="preserve">все местные сопротивления (повороты, компенсаторы, подъемы и </w:t>
      </w:r>
      <w:proofErr w:type="spellStart"/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опуски</w:t>
      </w:r>
      <w:proofErr w:type="spellEnd"/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 xml:space="preserve">, изменения диаметров, запорная арматура); </w:t>
      </w:r>
    </w:p>
    <w:p w14:paraId="0A34F41F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 xml:space="preserve">длины участков; </w:t>
      </w:r>
    </w:p>
    <w:p w14:paraId="2C85ECDB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 xml:space="preserve">диаметры трубопроводов на участках; </w:t>
      </w:r>
    </w:p>
    <w:p w14:paraId="28DC4BC0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КИП;</w:t>
      </w:r>
    </w:p>
    <w:p w14:paraId="2652D573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 xml:space="preserve">номера участков; </w:t>
      </w:r>
    </w:p>
    <w:p w14:paraId="52D3684E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расчётные расходы теплоносителя (расход теплоносителя участке указывается после гидравлического расчета тепловой сети);</w:t>
      </w:r>
    </w:p>
    <w:p w14:paraId="135555C6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номера контрольных точек.</w:t>
      </w:r>
    </w:p>
    <w:p w14:paraId="4BC853D0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5.2.3.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При обследовании ЦТП и ИТП выявить:</w:t>
      </w:r>
    </w:p>
    <w:p w14:paraId="5F4425F5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схемы их коммуникаций (принципиальные схемы ИТП, узлов подключения внутридомовых систем отопления, вентиляции и систем горячего водоснабжения);</w:t>
      </w:r>
    </w:p>
    <w:p w14:paraId="54710836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схема подвальных сетей до тепловых пунктов с размерами участков (между разветвлениями и от разветвлений до тепловых пунктов и ввода в здание);</w:t>
      </w:r>
    </w:p>
    <w:p w14:paraId="0F54E227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основное оборудование: дроссельные диафрагмы, балансировочные клапаны, элеваторы (с указанием марки, номера, и работоспособности), подогреватели отопления и горячего водоснабжения, насосы, грязевики и пр. и их паспортные и фактические тепловые и гидравлические характеристики;</w:t>
      </w:r>
    </w:p>
    <w:p w14:paraId="4674A02D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фактические расход сетевой воды и тепла, давление, температура на входе в и выходе из ИТП, ТП, вводе на подающем и обратном трубопроводе, в том числе данные приборов учёта: количества тепла, теплоносителя, температуры, давления теплоносителя в подающем и обратном трубопроводах.</w:t>
      </w:r>
    </w:p>
    <w:p w14:paraId="0331A60F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5.2.4.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При ознакомлении с фактическими гидравлическим и тепловым режимами работы системы централизованного теплоснабжения, должны быть установлены на основе данных эксплуатации и замеров при помощи переносного расходомера, тепловизора и контактного термометра (число замеров не менее 30 % от числа потребителей, в том числе, источник, проблемные и концевые потребители, тепловые камеры/разветвления на пути к концевым и проблемным потребителям):</w:t>
      </w:r>
    </w:p>
    <w:p w14:paraId="22BC3A69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расход циркулирующей воды по сети и пределы его колебаний;</w:t>
      </w:r>
    </w:p>
    <w:p w14:paraId="2A198106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расход подпиточной воды и пределы его колебаний;</w:t>
      </w:r>
    </w:p>
    <w:p w14:paraId="2F779A79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давление воды в подающем и обратном трубопроводах на выводе источника тепла и пределы его колебаний;</w:t>
      </w:r>
    </w:p>
    <w:p w14:paraId="1A6DDEE3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соответствие расчетному графику фактических температур горячей и обратной воды;</w:t>
      </w:r>
    </w:p>
    <w:p w14:paraId="040C7685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фактический расход тепла потребителями (30 % от числа потребителей);</w:t>
      </w:r>
    </w:p>
    <w:p w14:paraId="6D2B8DCD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 xml:space="preserve">особенности, работы систем теплопотребления (степень и характер гидравлической и тепловой </w:t>
      </w:r>
      <w:proofErr w:type="spellStart"/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разрегулировки</w:t>
      </w:r>
      <w:proofErr w:type="spellEnd"/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 xml:space="preserve"> систем, режим работы калориферных установок).</w:t>
      </w:r>
    </w:p>
    <w:p w14:paraId="3AEBE83C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5.2.5.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Составление и выдача технического отчёта «Техническое обследование централизованной системы теплоснабжения».</w:t>
      </w:r>
    </w:p>
    <w:p w14:paraId="07391BE5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5.3.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III этап (разработка мероприятий по регулировке централизованной системы теплоснабжения):</w:t>
      </w:r>
    </w:p>
    <w:p w14:paraId="34EFC85B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5.3.1.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Расчет и корректировка тепловых нагрузок потребителей и их весовых эквивалентов (расходов воды). Отопительные и вентиляционные тепловые нагрузки и нагрузки ГВС внутренних систем и всей системы в целом. Расчетные расходы воды на отопительные и вентиляционные тепловые нагрузки и нагрузки ГВС внутренних систем и всей системы в целом.</w:t>
      </w:r>
    </w:p>
    <w:p w14:paraId="6DE60C52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5.3.2.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Расчет нормативных тепловых потерь (через изоляцию и с непроизводительными утечками).</w:t>
      </w:r>
    </w:p>
    <w:p w14:paraId="2D7387A6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5.3.3.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Расчет дополнительного расхода теплоносителя, компенсирующего потери температуры в подающем трубопроводе, связанные с потерями тепловой энергии через изоляцию.</w:t>
      </w:r>
    </w:p>
    <w:p w14:paraId="4427A779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5.3.4.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Разработка оптимального теплового (температурный график и теплопотребление) и гидравлического (циркуляция теплоносителя, располагаемый напор и давление в подающем и обратном трубопроводах) режимов системы теплоснабжения.</w:t>
      </w:r>
    </w:p>
    <w:p w14:paraId="4050A154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5.3.5.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Гидравлический расчет наружной водяной тепловой сети и систем теплопотребления:</w:t>
      </w:r>
    </w:p>
    <w:p w14:paraId="7049DB38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расчётную модель системы теплоснабжения выполнить на топографической основе в масштабе М 1:500, в системе координат МСК-50 (подоснову предоставляет Заказчик);</w:t>
      </w:r>
    </w:p>
    <w:p w14:paraId="5C6BED07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 xml:space="preserve">электронную модель системы теплоснабжения выполнить в формате </w:t>
      </w:r>
      <w:proofErr w:type="spellStart"/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ZuluThermo</w:t>
      </w:r>
      <w:proofErr w:type="spellEnd"/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.</w:t>
      </w:r>
    </w:p>
    <w:p w14:paraId="3370FEC9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5.3.6.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Определение расчетных параметров основного оборудования на ЦТП (общее количество ЦТП 14 шт.) и их сравнительная характеристика с установленным оборудованием.</w:t>
      </w:r>
    </w:p>
    <w:p w14:paraId="10EB2550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5.3.7.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Анализ режимов работы системы теплоснабжения.</w:t>
      </w:r>
    </w:p>
    <w:p w14:paraId="28031BB2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5.3.8.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 xml:space="preserve">Расчет дросселирующих устройств на тепловых вводах и           тепловых сетях (сопел элеваторов, дроссельных диафрагм, балансировочных клапанов) для </w:t>
      </w:r>
      <w:proofErr w:type="spellStart"/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теплопотребителей</w:t>
      </w:r>
      <w:proofErr w:type="spellEnd"/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.</w:t>
      </w:r>
    </w:p>
    <w:p w14:paraId="1A4A46E5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5.3.9.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Расчет параметров оборудования ЦТП (сетевые насосы, сетевые подогреватели, обвязка трубопроводов).</w:t>
      </w:r>
    </w:p>
    <w:p w14:paraId="2E8E80C1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lastRenderedPageBreak/>
        <w:t>5.3.10.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Разработка перечня мероприятий в системе теплоснабжения:</w:t>
      </w:r>
    </w:p>
    <w:p w14:paraId="2BEE437B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5.3.11.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На основе материалов обследования системы централизованного теплоснабжения составить перечень мероприятий по упорядочению работы системы, рекомендуемых к безотлагательному выполнению. - В этот перечень включить рекомендации:</w:t>
      </w:r>
    </w:p>
    <w:p w14:paraId="6E9F9794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по устранению выявленных при обследовании дефектов проекта и монтажа;</w:t>
      </w:r>
    </w:p>
    <w:p w14:paraId="7B86F70F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по очистке и промывке подогревателей и трубопроводов сети и систем теплопотребления;</w:t>
      </w:r>
    </w:p>
    <w:p w14:paraId="03C0E2AE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по устранению перемычек между подающим и обратным трубопроводами в сети и на ИТП;</w:t>
      </w:r>
    </w:p>
    <w:p w14:paraId="19C4D3CD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по изменению принципиальных схем ИТП;</w:t>
      </w:r>
    </w:p>
    <w:p w14:paraId="2EFE27DB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по установке недостающих КИП и запорной арматуры;</w:t>
      </w:r>
    </w:p>
    <w:p w14:paraId="674BC1DD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по приведению в исправное состояние существующих камер, каналов, дренажных устройств, креплений и изоляции, а также по ремонту установленного оборудования и арматуры;</w:t>
      </w:r>
    </w:p>
    <w:p w14:paraId="60593C29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по утеплению жилых и промышленных зданий (остекление фонарей и окон, приведение в исправное состояние наружных дверей и пр.);</w:t>
      </w:r>
    </w:p>
    <w:p w14:paraId="5A65DAEB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•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по установке недостающих КИП в узловых колодцах магистральных трубопроводов тепловой сети, в ИТП.</w:t>
      </w:r>
    </w:p>
    <w:p w14:paraId="108C440A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5.3.12.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 xml:space="preserve">Анализ схемы системы теплоснабжения и предложения по ее    оптимизации (изменение схемы с прокладкой новых трубопроводов) </w:t>
      </w:r>
    </w:p>
    <w:p w14:paraId="701ADEDD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5.3.13.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Разработка эффективных мероприятий долгосрочной инвестиционной программы, с расчетом соответствующих эффектов, в целях последующего включения ее в схему теплоснабжения.</w:t>
      </w:r>
    </w:p>
    <w:p w14:paraId="51E4BD12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5.3.14.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Составление и выдача технического отчета «Мероприяти</w:t>
      </w:r>
      <w:r>
        <w:rPr>
          <w:rFonts w:eastAsia="Calibri"/>
          <w:bCs/>
          <w:spacing w:val="-1"/>
          <w:sz w:val="22"/>
          <w:szCs w:val="22"/>
          <w:lang w:val="ru-RU" w:eastAsia="en-US"/>
        </w:rPr>
        <w:t>я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 xml:space="preserve"> по регулировке централизованной системы теплоснабжения».</w:t>
      </w:r>
    </w:p>
    <w:p w14:paraId="4F362DE2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5.4.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IV этап (выполнение мероприятий по наладке водяной системы централизованного теплоснабжения предусматривает):</w:t>
      </w:r>
    </w:p>
    <w:p w14:paraId="6C8B28D7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5.4.1.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Организация, эксплуатирующая источника тепла, выполняет внедрение разработанных мероприятий по режимной наладке и регулированию источника тепла;</w:t>
      </w:r>
    </w:p>
    <w:p w14:paraId="31AAB5F8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5.4.2.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 xml:space="preserve">Организация, эксплуатирующая тепловые сети выполняет внедрение разработанных мероприятий по режимной наладке и регулированию тепловой сети.  </w:t>
      </w:r>
    </w:p>
    <w:p w14:paraId="7D13BA4A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5.4.3.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Собственник здания (управляющая организация) выполняет внедрение разработанных мероприятий по режимной наладке и регулированию абонентских вводов (установка рассчитанных шайб, балансировочных клапанов и элеваторов).</w:t>
      </w:r>
    </w:p>
    <w:p w14:paraId="78DEA8DB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5.4.4.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Наладочная организация определяет готовность централизованной системы теплоснабжения к регулировке.</w:t>
      </w:r>
    </w:p>
    <w:p w14:paraId="1100E30E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5.4.5.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Составление и выдача технического отчета «Готовность централизованной системы теплоснабжения к регулировке».</w:t>
      </w:r>
    </w:p>
    <w:p w14:paraId="6A134F8C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5.5.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V этап (регулировка системы централизованного теплоснабжения):</w:t>
      </w:r>
    </w:p>
    <w:p w14:paraId="01DFA84C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5.5.1.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Замеры параметров работы системы теплоснабжения в устойчивом режиме по результатам внедрения мероприятий по наладке тепловой сети, в том числе замеры температуры теплоносителя на абонентских вводах для расчёта корректировки размеров дроссельных устройств.</w:t>
      </w:r>
    </w:p>
    <w:p w14:paraId="7C481770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5.5.2.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Замеры расходов теплоносителя (при отсутствии стационарных переносным расходомером) в контрольных точках: 30% от числа потребителей, в том числе, источник, проблемные и концевые потребители, тепловые камеры/разветвления на пути к концевым и проблемным потребителям.</w:t>
      </w:r>
    </w:p>
    <w:p w14:paraId="74B82DDB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5.5.3.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Корректировка дроссельных устройств (изменение внутреннего диаметра сопел элеваторов, дроссельных шайб, либо положения балансировочных клапанов) на   тепловых вводах.</w:t>
      </w:r>
    </w:p>
    <w:p w14:paraId="58C41960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5.5.4.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установка пломб (пломбы предоставляет Заказчик).</w:t>
      </w:r>
    </w:p>
    <w:p w14:paraId="760E6A96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5.5.5.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Составление и выдача технического отчета «Проведение режимной наладки системы центрального теплоснабжения».</w:t>
      </w:r>
    </w:p>
    <w:p w14:paraId="221C0038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6.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Сроки выполнения работ:</w:t>
      </w:r>
    </w:p>
    <w:p w14:paraId="27412469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6.1.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 xml:space="preserve">Начало работ: </w:t>
      </w:r>
    </w:p>
    <w:p w14:paraId="091E8F3D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С момента подписания Договора обеими Сторонами.</w:t>
      </w:r>
    </w:p>
    <w:p w14:paraId="7469C863" w14:textId="77777777" w:rsidR="00FF768A" w:rsidRPr="00791C74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Calibri"/>
          <w:bCs/>
          <w:spacing w:val="-1"/>
          <w:sz w:val="22"/>
          <w:szCs w:val="22"/>
          <w:lang w:val="ru-RU" w:eastAsia="en-US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6.2.</w:t>
      </w: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ab/>
        <w:t>Окончание работ:</w:t>
      </w:r>
    </w:p>
    <w:p w14:paraId="193964C5" w14:textId="77777777" w:rsidR="00FF768A" w:rsidRDefault="00FF768A" w:rsidP="00FF76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426"/>
        <w:jc w:val="both"/>
        <w:rPr>
          <w:rFonts w:eastAsia="GaramondC"/>
          <w:bCs/>
          <w:color w:val="000000"/>
          <w:spacing w:val="-1"/>
          <w:sz w:val="22"/>
          <w:szCs w:val="22"/>
          <w:lang w:val="ru-RU" w:eastAsia="ru-RU"/>
        </w:rPr>
      </w:pPr>
      <w:r w:rsidRPr="00791C74">
        <w:rPr>
          <w:rFonts w:eastAsia="Calibri"/>
          <w:bCs/>
          <w:spacing w:val="-1"/>
          <w:sz w:val="22"/>
          <w:szCs w:val="22"/>
          <w:lang w:val="ru-RU" w:eastAsia="en-US"/>
        </w:rPr>
        <w:t>В соответствии с Договором.</w:t>
      </w:r>
    </w:p>
    <w:p w14:paraId="15182041" w14:textId="77777777" w:rsidR="00E629CD" w:rsidRPr="00FF768A" w:rsidRDefault="00E629CD">
      <w:pPr>
        <w:rPr>
          <w:lang w:val="ru-RU"/>
        </w:rPr>
      </w:pPr>
    </w:p>
    <w:sectPr w:rsidR="00E629CD" w:rsidRPr="00FF768A" w:rsidSect="00681FF0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C">
    <w:altName w:val="Calibri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DB"/>
    <w:rsid w:val="009906DB"/>
    <w:rsid w:val="00E629CD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95EA8-C51D-445E-925E-03C3C62F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6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1632</Words>
  <Characters>9308</Characters>
  <Application>Microsoft Office Word</Application>
  <DocSecurity>0</DocSecurity>
  <Lines>77</Lines>
  <Paragraphs>21</Paragraphs>
  <ScaleCrop>false</ScaleCrop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ГКС</dc:creator>
  <cp:keywords/>
  <dc:description/>
  <cp:lastModifiedBy>ГКС</cp:lastModifiedBy>
  <cp:revision>2</cp:revision>
  <dcterms:created xsi:type="dcterms:W3CDTF">2025-11-17T12:47:00Z</dcterms:created>
  <dcterms:modified xsi:type="dcterms:W3CDTF">2025-11-17T12:47:00Z</dcterms:modified>
</cp:coreProperties>
</file>