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34" w:rsidRDefault="008E6A34" w:rsidP="008E6A34">
      <w:pPr>
        <w:jc w:val="right"/>
      </w:pPr>
      <w:bookmarkStart w:id="0" w:name="_GoBack"/>
      <w:r>
        <w:t xml:space="preserve">Приложение №1 </w:t>
      </w:r>
    </w:p>
    <w:p w:rsidR="008E6A34" w:rsidRDefault="008E6A34" w:rsidP="008E6A34">
      <w:pPr>
        <w:jc w:val="right"/>
      </w:pPr>
      <w:r>
        <w:t>к Извещению</w:t>
      </w:r>
    </w:p>
    <w:bookmarkEnd w:id="0"/>
    <w:p w:rsidR="008E6A34" w:rsidRDefault="008E6A34" w:rsidP="008E6A34">
      <w:pPr>
        <w:jc w:val="right"/>
      </w:pPr>
    </w:p>
    <w:p w:rsidR="00C07C0A" w:rsidRDefault="00D411B1" w:rsidP="00D411B1">
      <w:pPr>
        <w:jc w:val="center"/>
      </w:pPr>
      <w:r>
        <w:t>Техническое задание на обслуживание пожарной сигнализации и СКУД.</w:t>
      </w:r>
    </w:p>
    <w:p w:rsidR="00D411B1" w:rsidRDefault="00D411B1"/>
    <w:p w:rsidR="00B209DF" w:rsidRDefault="00B209DF" w:rsidP="00D411B1">
      <w:pPr>
        <w:jc w:val="center"/>
      </w:pPr>
      <w:r>
        <w:t>Регламент работ</w:t>
      </w:r>
    </w:p>
    <w:p w:rsidR="00D411B1" w:rsidRDefault="00D411B1" w:rsidP="00D411B1">
      <w:pPr>
        <w:jc w:val="center"/>
      </w:pPr>
      <w:r w:rsidRPr="00D411B1">
        <w:t>ТО системы огнезадерживающих клапанов</w:t>
      </w:r>
      <w:r>
        <w:t>.</w:t>
      </w:r>
    </w:p>
    <w:p w:rsidR="00D411B1" w:rsidRDefault="00D411B1" w:rsidP="00D411B1">
      <w:pPr>
        <w:jc w:val="center"/>
      </w:pPr>
    </w:p>
    <w:tbl>
      <w:tblPr>
        <w:tblStyle w:val="a3"/>
        <w:tblW w:w="0" w:type="auto"/>
        <w:tblLook w:val="04A0" w:firstRow="1" w:lastRow="0" w:firstColumn="1" w:lastColumn="0" w:noHBand="0" w:noVBand="1"/>
      </w:tblPr>
      <w:tblGrid>
        <w:gridCol w:w="6799"/>
        <w:gridCol w:w="2829"/>
      </w:tblGrid>
      <w:tr w:rsidR="00D411B1" w:rsidTr="00D411B1">
        <w:tc>
          <w:tcPr>
            <w:tcW w:w="6799" w:type="dxa"/>
          </w:tcPr>
          <w:p w:rsidR="00D411B1" w:rsidRPr="00683B97" w:rsidRDefault="00D411B1" w:rsidP="00D411B1">
            <w:pPr>
              <w:jc w:val="center"/>
            </w:pPr>
            <w:r w:rsidRPr="00683B97">
              <w:t>Перечень работ</w:t>
            </w:r>
          </w:p>
        </w:tc>
        <w:tc>
          <w:tcPr>
            <w:tcW w:w="2829" w:type="dxa"/>
          </w:tcPr>
          <w:p w:rsidR="00D411B1" w:rsidRDefault="00D411B1" w:rsidP="00D411B1">
            <w:pPr>
              <w:jc w:val="center"/>
            </w:pPr>
            <w:r w:rsidRPr="00683B97">
              <w:t>Периодичность</w:t>
            </w:r>
            <w:r>
              <w:t xml:space="preserve"> обслуживания</w:t>
            </w:r>
          </w:p>
          <w:p w:rsidR="00D411B1" w:rsidRPr="00683B97" w:rsidRDefault="00D411B1" w:rsidP="00D411B1"/>
        </w:tc>
      </w:tr>
      <w:tr w:rsidR="00D411B1" w:rsidTr="00665444">
        <w:tc>
          <w:tcPr>
            <w:tcW w:w="6799" w:type="dxa"/>
            <w:vAlign w:val="center"/>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Внешний осмотр составных частей системы (Щита управления, клапанов, линий системы и т.п.) на отсутствие повреждений. Коррозии, грязи, прочности креплений, наличие пломб и т.п.</w:t>
            </w:r>
          </w:p>
        </w:tc>
        <w:tc>
          <w:tcPr>
            <w:tcW w:w="2829" w:type="dxa"/>
            <w:vAlign w:val="center"/>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ежемесячно</w:t>
            </w:r>
          </w:p>
        </w:tc>
      </w:tr>
      <w:tr w:rsidR="00D411B1" w:rsidTr="00665444">
        <w:tc>
          <w:tcPr>
            <w:tcW w:w="6799" w:type="dxa"/>
            <w:vAlign w:val="center"/>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Контроль рабочего положения выключателей и переключателей, световой индикации и т.д.</w:t>
            </w:r>
          </w:p>
        </w:tc>
        <w:tc>
          <w:tcPr>
            <w:tcW w:w="2829" w:type="dxa"/>
            <w:vAlign w:val="center"/>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ежемесячно</w:t>
            </w:r>
          </w:p>
        </w:tc>
      </w:tr>
      <w:tr w:rsidR="00D411B1" w:rsidTr="00665444">
        <w:tc>
          <w:tcPr>
            <w:tcW w:w="6799" w:type="dxa"/>
            <w:vAlign w:val="bottom"/>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Контроль основного и резервного источников питания и автоматического переключения питания с рабочего ввода на резервный и обратно</w:t>
            </w:r>
          </w:p>
        </w:tc>
        <w:tc>
          <w:tcPr>
            <w:tcW w:w="2829" w:type="dxa"/>
            <w:vAlign w:val="center"/>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ежемесячно</w:t>
            </w:r>
          </w:p>
        </w:tc>
      </w:tr>
      <w:tr w:rsidR="00D411B1" w:rsidTr="00665444">
        <w:tc>
          <w:tcPr>
            <w:tcW w:w="6799" w:type="dxa"/>
            <w:vAlign w:val="bottom"/>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Проверка работоспособности составных частей системы</w:t>
            </w:r>
          </w:p>
        </w:tc>
        <w:tc>
          <w:tcPr>
            <w:tcW w:w="2829" w:type="dxa"/>
            <w:vAlign w:val="bottom"/>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ежемесячно</w:t>
            </w:r>
          </w:p>
        </w:tc>
      </w:tr>
      <w:tr w:rsidR="00D411B1" w:rsidTr="00665444">
        <w:tc>
          <w:tcPr>
            <w:tcW w:w="6799" w:type="dxa"/>
            <w:vAlign w:val="center"/>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Проверка работоспособности системы в ручном (местном, дистанционном) и автоматическом режимах</w:t>
            </w:r>
          </w:p>
        </w:tc>
        <w:tc>
          <w:tcPr>
            <w:tcW w:w="2829" w:type="dxa"/>
            <w:vAlign w:val="center"/>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ежемесячно</w:t>
            </w:r>
          </w:p>
        </w:tc>
      </w:tr>
      <w:tr w:rsidR="00D411B1" w:rsidTr="00665444">
        <w:tc>
          <w:tcPr>
            <w:tcW w:w="6799" w:type="dxa"/>
            <w:vAlign w:val="center"/>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Профилактические работы (работы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технического состояния их внутреннего монтажа, замену или восстановление элементов ТСО (технических средств охраны), выработавших ресурс или пришедших в негодность.</w:t>
            </w:r>
          </w:p>
        </w:tc>
        <w:tc>
          <w:tcPr>
            <w:tcW w:w="2829" w:type="dxa"/>
            <w:vAlign w:val="center"/>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ежемесячно</w:t>
            </w:r>
          </w:p>
        </w:tc>
      </w:tr>
      <w:tr w:rsidR="00D411B1" w:rsidTr="00665444">
        <w:tc>
          <w:tcPr>
            <w:tcW w:w="6799" w:type="dxa"/>
            <w:vAlign w:val="bottom"/>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Измерения сопротивления защитного и рабочего заземления</w:t>
            </w:r>
          </w:p>
        </w:tc>
        <w:tc>
          <w:tcPr>
            <w:tcW w:w="2829" w:type="dxa"/>
            <w:vAlign w:val="bottom"/>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ежегодно</w:t>
            </w:r>
          </w:p>
        </w:tc>
      </w:tr>
      <w:tr w:rsidR="00D411B1" w:rsidTr="00665444">
        <w:tc>
          <w:tcPr>
            <w:tcW w:w="6799" w:type="dxa"/>
            <w:vAlign w:val="bottom"/>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Измерение сопротивления изоляции электрических цепей</w:t>
            </w:r>
          </w:p>
        </w:tc>
        <w:tc>
          <w:tcPr>
            <w:tcW w:w="2829" w:type="dxa"/>
            <w:vAlign w:val="bottom"/>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ежегодно</w:t>
            </w:r>
          </w:p>
        </w:tc>
      </w:tr>
      <w:tr w:rsidR="00D411B1" w:rsidTr="00665444">
        <w:tc>
          <w:tcPr>
            <w:tcW w:w="6799" w:type="dxa"/>
          </w:tcPr>
          <w:p w:rsidR="00D411B1" w:rsidRPr="00D411B1" w:rsidRDefault="00D411B1" w:rsidP="00D411B1">
            <w:pPr>
              <w:pStyle w:val="2"/>
              <w:shd w:val="clear" w:color="auto" w:fill="auto"/>
              <w:spacing w:before="0" w:line="240" w:lineRule="auto"/>
              <w:ind w:left="40" w:firstLine="0"/>
              <w:jc w:val="left"/>
              <w:rPr>
                <w:rFonts w:ascii="Times New Roman" w:hAnsi="Times New Roman" w:cs="Times New Roman"/>
                <w:sz w:val="24"/>
                <w:szCs w:val="24"/>
              </w:rPr>
            </w:pPr>
            <w:r w:rsidRPr="00D411B1">
              <w:rPr>
                <w:rStyle w:val="1"/>
                <w:rFonts w:ascii="Times New Roman" w:hAnsi="Times New Roman" w:cs="Times New Roman"/>
                <w:sz w:val="24"/>
                <w:szCs w:val="24"/>
              </w:rPr>
              <w:t>Проверка работоспособности аккумуляторных батарей резервных источников питания</w:t>
            </w:r>
          </w:p>
        </w:tc>
        <w:tc>
          <w:tcPr>
            <w:tcW w:w="2829" w:type="dxa"/>
            <w:vAlign w:val="center"/>
          </w:tcPr>
          <w:p w:rsidR="00D411B1" w:rsidRPr="00D411B1" w:rsidRDefault="00D411B1" w:rsidP="00D411B1">
            <w:pPr>
              <w:pStyle w:val="2"/>
              <w:shd w:val="clear" w:color="auto" w:fill="auto"/>
              <w:spacing w:before="0" w:line="240" w:lineRule="auto"/>
              <w:ind w:firstLine="0"/>
              <w:jc w:val="center"/>
              <w:rPr>
                <w:rFonts w:ascii="Times New Roman" w:hAnsi="Times New Roman" w:cs="Times New Roman"/>
                <w:sz w:val="24"/>
                <w:szCs w:val="24"/>
              </w:rPr>
            </w:pPr>
            <w:r w:rsidRPr="00D411B1">
              <w:rPr>
                <w:rStyle w:val="1"/>
                <w:rFonts w:ascii="Times New Roman" w:hAnsi="Times New Roman" w:cs="Times New Roman"/>
                <w:sz w:val="24"/>
                <w:szCs w:val="24"/>
              </w:rPr>
              <w:t>ежемесячно</w:t>
            </w:r>
          </w:p>
        </w:tc>
      </w:tr>
    </w:tbl>
    <w:p w:rsidR="00D411B1" w:rsidRDefault="00D411B1" w:rsidP="00D411B1">
      <w:pPr>
        <w:jc w:val="center"/>
      </w:pPr>
    </w:p>
    <w:p w:rsidR="00D411B1" w:rsidRDefault="00D411B1" w:rsidP="00D411B1">
      <w:pPr>
        <w:jc w:val="center"/>
      </w:pPr>
    </w:p>
    <w:p w:rsidR="00D411B1" w:rsidRDefault="00D411B1" w:rsidP="00D411B1">
      <w:pPr>
        <w:jc w:val="center"/>
      </w:pPr>
      <w:r>
        <w:t>Регламент работ</w:t>
      </w:r>
    </w:p>
    <w:p w:rsidR="00D411B1" w:rsidRDefault="00D411B1" w:rsidP="00D411B1">
      <w:pPr>
        <w:jc w:val="center"/>
      </w:pPr>
      <w:r>
        <w:t>системы охранно-пожарной сигнализации и системы оповещения о пожаре.</w:t>
      </w:r>
    </w:p>
    <w:p w:rsidR="00D411B1" w:rsidRDefault="00D411B1" w:rsidP="00D411B1">
      <w:pPr>
        <w:jc w:val="center"/>
      </w:pPr>
    </w:p>
    <w:tbl>
      <w:tblPr>
        <w:tblStyle w:val="a3"/>
        <w:tblW w:w="0" w:type="auto"/>
        <w:tblLook w:val="04A0" w:firstRow="1" w:lastRow="0" w:firstColumn="1" w:lastColumn="0" w:noHBand="0" w:noVBand="1"/>
      </w:tblPr>
      <w:tblGrid>
        <w:gridCol w:w="6799"/>
        <w:gridCol w:w="2829"/>
      </w:tblGrid>
      <w:tr w:rsidR="00D411B1" w:rsidRPr="00683B97" w:rsidTr="00777EFC">
        <w:tc>
          <w:tcPr>
            <w:tcW w:w="6799" w:type="dxa"/>
          </w:tcPr>
          <w:p w:rsidR="00D411B1" w:rsidRPr="00683B97" w:rsidRDefault="00D411B1" w:rsidP="00777EFC">
            <w:pPr>
              <w:jc w:val="center"/>
            </w:pPr>
            <w:r w:rsidRPr="00683B97">
              <w:t>Перечень работ</w:t>
            </w:r>
          </w:p>
        </w:tc>
        <w:tc>
          <w:tcPr>
            <w:tcW w:w="2829" w:type="dxa"/>
          </w:tcPr>
          <w:p w:rsidR="00D411B1" w:rsidRDefault="00D411B1" w:rsidP="00777EFC">
            <w:pPr>
              <w:jc w:val="center"/>
            </w:pPr>
            <w:r w:rsidRPr="00683B97">
              <w:t>Периодичность</w:t>
            </w:r>
            <w:r>
              <w:t xml:space="preserve"> обслуживания</w:t>
            </w:r>
          </w:p>
          <w:p w:rsidR="00D411B1" w:rsidRPr="00683B97" w:rsidRDefault="00D411B1" w:rsidP="00777EFC"/>
        </w:tc>
      </w:tr>
      <w:tr w:rsidR="00D411B1" w:rsidRPr="00D411B1" w:rsidTr="00B16F10">
        <w:tc>
          <w:tcPr>
            <w:tcW w:w="6799" w:type="dxa"/>
          </w:tcPr>
          <w:p w:rsidR="00D411B1" w:rsidRPr="00D411B1" w:rsidRDefault="00D411B1" w:rsidP="00D411B1">
            <w:pPr>
              <w:spacing w:line="274" w:lineRule="exact"/>
              <w:jc w:val="both"/>
              <w:rPr>
                <w:rFonts w:cs="Times New Roman"/>
                <w:szCs w:val="24"/>
              </w:rPr>
            </w:pPr>
            <w:r w:rsidRPr="00D411B1">
              <w:rPr>
                <w:rStyle w:val="9pt0pt0"/>
                <w:rFonts w:ascii="Times New Roman" w:hAnsi="Times New Roman" w:cs="Times New Roman"/>
                <w:b w:val="0"/>
                <w:bCs w:val="0"/>
                <w:sz w:val="24"/>
                <w:szCs w:val="24"/>
              </w:rPr>
              <w:t xml:space="preserve">Внешний осмотр составных частей системы (приемно-контрольных приборов, усилителей, коммутаторов, шлейфов сигнализации, </w:t>
            </w:r>
            <w:proofErr w:type="spellStart"/>
            <w:r w:rsidRPr="00D411B1">
              <w:rPr>
                <w:rStyle w:val="9pt0pt0"/>
                <w:rFonts w:ascii="Times New Roman" w:hAnsi="Times New Roman" w:cs="Times New Roman"/>
                <w:b w:val="0"/>
                <w:bCs w:val="0"/>
                <w:sz w:val="24"/>
                <w:szCs w:val="24"/>
              </w:rPr>
              <w:t>извещателей</w:t>
            </w:r>
            <w:proofErr w:type="spellEnd"/>
            <w:r w:rsidRPr="00D411B1">
              <w:rPr>
                <w:rStyle w:val="9pt0pt0"/>
                <w:rFonts w:ascii="Times New Roman" w:hAnsi="Times New Roman" w:cs="Times New Roman"/>
                <w:b w:val="0"/>
                <w:bCs w:val="0"/>
                <w:sz w:val="24"/>
                <w:szCs w:val="24"/>
              </w:rPr>
              <w:t xml:space="preserve">, </w:t>
            </w:r>
            <w:proofErr w:type="spellStart"/>
            <w:r w:rsidRPr="00D411B1">
              <w:rPr>
                <w:rStyle w:val="9pt0pt0"/>
                <w:rFonts w:ascii="Times New Roman" w:hAnsi="Times New Roman" w:cs="Times New Roman"/>
                <w:b w:val="0"/>
                <w:bCs w:val="0"/>
                <w:sz w:val="24"/>
                <w:szCs w:val="24"/>
              </w:rPr>
              <w:t>оповещателей</w:t>
            </w:r>
            <w:proofErr w:type="spellEnd"/>
            <w:r w:rsidRPr="00D411B1">
              <w:rPr>
                <w:rStyle w:val="9pt0pt0"/>
                <w:rFonts w:ascii="Times New Roman" w:hAnsi="Times New Roman" w:cs="Times New Roman"/>
                <w:b w:val="0"/>
                <w:bCs w:val="0"/>
                <w:sz w:val="24"/>
                <w:szCs w:val="24"/>
              </w:rPr>
              <w:t>, колонок и т.п.) на отсутствие повреждений. Коррозии, грязи, прочности креплений, наличие пломб и т.п.</w:t>
            </w:r>
          </w:p>
        </w:tc>
        <w:tc>
          <w:tcPr>
            <w:tcW w:w="2829" w:type="dxa"/>
            <w:vAlign w:val="center"/>
          </w:tcPr>
          <w:p w:rsidR="00D411B1" w:rsidRPr="00D411B1" w:rsidRDefault="00D411B1" w:rsidP="00D411B1">
            <w:pPr>
              <w:spacing w:line="180" w:lineRule="exact"/>
              <w:jc w:val="center"/>
              <w:rPr>
                <w:rFonts w:cs="Times New Roman"/>
                <w:szCs w:val="24"/>
              </w:rPr>
            </w:pPr>
            <w:r w:rsidRPr="00D411B1">
              <w:rPr>
                <w:rStyle w:val="9pt0pt0"/>
                <w:rFonts w:ascii="Times New Roman" w:hAnsi="Times New Roman" w:cs="Times New Roman"/>
                <w:b w:val="0"/>
                <w:bCs w:val="0"/>
                <w:sz w:val="24"/>
                <w:szCs w:val="24"/>
              </w:rPr>
              <w:t>1 раз в месяц</w:t>
            </w:r>
          </w:p>
        </w:tc>
      </w:tr>
      <w:tr w:rsidR="00D411B1" w:rsidRPr="00D411B1" w:rsidTr="00B16F10">
        <w:tc>
          <w:tcPr>
            <w:tcW w:w="6799" w:type="dxa"/>
            <w:vAlign w:val="bottom"/>
          </w:tcPr>
          <w:p w:rsidR="00D411B1" w:rsidRPr="00D411B1" w:rsidRDefault="00D411B1" w:rsidP="00D411B1">
            <w:pPr>
              <w:spacing w:line="256" w:lineRule="exact"/>
              <w:jc w:val="both"/>
              <w:rPr>
                <w:rFonts w:cs="Times New Roman"/>
                <w:szCs w:val="24"/>
              </w:rPr>
            </w:pPr>
            <w:r w:rsidRPr="00D411B1">
              <w:rPr>
                <w:rStyle w:val="9pt0pt0"/>
                <w:rFonts w:ascii="Times New Roman" w:hAnsi="Times New Roman" w:cs="Times New Roman"/>
                <w:b w:val="0"/>
                <w:bCs w:val="0"/>
                <w:sz w:val="24"/>
                <w:szCs w:val="24"/>
              </w:rPr>
              <w:t>Контроль рабочего положения выключателей и переключателей, световой индикации и т.д.</w:t>
            </w:r>
          </w:p>
        </w:tc>
        <w:tc>
          <w:tcPr>
            <w:tcW w:w="2829" w:type="dxa"/>
          </w:tcPr>
          <w:p w:rsidR="00D411B1" w:rsidRPr="00D411B1" w:rsidRDefault="00D411B1" w:rsidP="00D411B1">
            <w:pPr>
              <w:spacing w:line="180" w:lineRule="exact"/>
              <w:jc w:val="center"/>
              <w:rPr>
                <w:rFonts w:cs="Times New Roman"/>
                <w:szCs w:val="24"/>
              </w:rPr>
            </w:pPr>
            <w:r w:rsidRPr="00D411B1">
              <w:rPr>
                <w:rStyle w:val="9pt0pt0"/>
                <w:rFonts w:ascii="Times New Roman" w:hAnsi="Times New Roman" w:cs="Times New Roman"/>
                <w:b w:val="0"/>
                <w:bCs w:val="0"/>
                <w:sz w:val="24"/>
                <w:szCs w:val="24"/>
              </w:rPr>
              <w:t>1 раз в месяц</w:t>
            </w:r>
          </w:p>
        </w:tc>
      </w:tr>
      <w:tr w:rsidR="00D411B1" w:rsidRPr="00D411B1" w:rsidTr="00B16F10">
        <w:tc>
          <w:tcPr>
            <w:tcW w:w="6799" w:type="dxa"/>
            <w:vAlign w:val="bottom"/>
          </w:tcPr>
          <w:p w:rsidR="00D411B1" w:rsidRPr="00D411B1" w:rsidRDefault="00D411B1" w:rsidP="00E422B1">
            <w:pPr>
              <w:jc w:val="both"/>
              <w:rPr>
                <w:rFonts w:cs="Times New Roman"/>
                <w:szCs w:val="24"/>
              </w:rPr>
            </w:pPr>
            <w:r w:rsidRPr="00D411B1">
              <w:rPr>
                <w:rStyle w:val="9pt0pt0"/>
                <w:rFonts w:ascii="Times New Roman" w:hAnsi="Times New Roman" w:cs="Times New Roman"/>
                <w:b w:val="0"/>
                <w:bCs w:val="0"/>
                <w:sz w:val="24"/>
                <w:szCs w:val="24"/>
              </w:rPr>
              <w:lastRenderedPageBreak/>
              <w:t>Контроль основного и резервного источников питания и автоматического переключения питания с рабочего ввода на резервный и обратно не менее 20 минут</w:t>
            </w:r>
          </w:p>
        </w:tc>
        <w:tc>
          <w:tcPr>
            <w:tcW w:w="2829" w:type="dxa"/>
          </w:tcPr>
          <w:p w:rsidR="00D411B1" w:rsidRPr="00D411B1" w:rsidRDefault="00D411B1" w:rsidP="00D411B1">
            <w:pPr>
              <w:spacing w:line="180" w:lineRule="exact"/>
              <w:jc w:val="center"/>
              <w:rPr>
                <w:rFonts w:cs="Times New Roman"/>
                <w:szCs w:val="24"/>
              </w:rPr>
            </w:pPr>
            <w:r w:rsidRPr="00D411B1">
              <w:rPr>
                <w:rStyle w:val="9pt0pt0"/>
                <w:rFonts w:ascii="Times New Roman" w:hAnsi="Times New Roman" w:cs="Times New Roman"/>
                <w:b w:val="0"/>
                <w:bCs w:val="0"/>
                <w:sz w:val="24"/>
                <w:szCs w:val="24"/>
              </w:rPr>
              <w:t>1 раз в месяц</w:t>
            </w:r>
          </w:p>
        </w:tc>
      </w:tr>
      <w:tr w:rsidR="00D411B1" w:rsidRPr="00D411B1" w:rsidTr="00777EFC">
        <w:tc>
          <w:tcPr>
            <w:tcW w:w="6799" w:type="dxa"/>
            <w:vAlign w:val="bottom"/>
          </w:tcPr>
          <w:p w:rsidR="00D411B1" w:rsidRPr="00D411B1" w:rsidRDefault="00D411B1" w:rsidP="00E422B1">
            <w:pPr>
              <w:jc w:val="both"/>
              <w:rPr>
                <w:rFonts w:cs="Times New Roman"/>
                <w:szCs w:val="24"/>
              </w:rPr>
            </w:pPr>
            <w:r w:rsidRPr="00D411B1">
              <w:rPr>
                <w:rStyle w:val="9pt0pt0"/>
                <w:rFonts w:ascii="Times New Roman" w:hAnsi="Times New Roman" w:cs="Times New Roman"/>
                <w:b w:val="0"/>
                <w:bCs w:val="0"/>
                <w:sz w:val="24"/>
                <w:szCs w:val="24"/>
              </w:rPr>
              <w:t>Проверка работоспособности составных частей системы</w:t>
            </w:r>
          </w:p>
        </w:tc>
        <w:tc>
          <w:tcPr>
            <w:tcW w:w="2829" w:type="dxa"/>
            <w:vAlign w:val="bottom"/>
          </w:tcPr>
          <w:p w:rsidR="00D411B1" w:rsidRPr="00D411B1" w:rsidRDefault="00D411B1" w:rsidP="00D411B1">
            <w:pPr>
              <w:spacing w:line="180" w:lineRule="exact"/>
              <w:jc w:val="center"/>
              <w:rPr>
                <w:rFonts w:cs="Times New Roman"/>
                <w:szCs w:val="24"/>
              </w:rPr>
            </w:pPr>
            <w:r w:rsidRPr="00D411B1">
              <w:rPr>
                <w:rStyle w:val="9pt0pt0"/>
                <w:rFonts w:ascii="Times New Roman" w:hAnsi="Times New Roman" w:cs="Times New Roman"/>
                <w:b w:val="0"/>
                <w:bCs w:val="0"/>
                <w:sz w:val="24"/>
                <w:szCs w:val="24"/>
              </w:rPr>
              <w:t>1 раз в месяц</w:t>
            </w:r>
          </w:p>
        </w:tc>
      </w:tr>
      <w:tr w:rsidR="00D411B1" w:rsidRPr="00D411B1" w:rsidTr="00B16F10">
        <w:tc>
          <w:tcPr>
            <w:tcW w:w="6799" w:type="dxa"/>
            <w:vAlign w:val="bottom"/>
          </w:tcPr>
          <w:p w:rsidR="00D411B1" w:rsidRPr="00D411B1" w:rsidRDefault="00D411B1" w:rsidP="00E422B1">
            <w:pPr>
              <w:jc w:val="both"/>
              <w:rPr>
                <w:rFonts w:cs="Times New Roman"/>
                <w:szCs w:val="24"/>
              </w:rPr>
            </w:pPr>
            <w:r w:rsidRPr="00D411B1">
              <w:rPr>
                <w:rStyle w:val="9pt0pt0"/>
                <w:rFonts w:ascii="Times New Roman" w:hAnsi="Times New Roman" w:cs="Times New Roman"/>
                <w:b w:val="0"/>
                <w:bCs w:val="0"/>
                <w:sz w:val="24"/>
                <w:szCs w:val="24"/>
              </w:rPr>
              <w:t xml:space="preserve">Проверка работоспособности системы в ручном (местном, дистанционном) и автоматическом режимах со световой индикацией номера шлейфа в котором </w:t>
            </w:r>
            <w:proofErr w:type="spellStart"/>
            <w:r w:rsidRPr="00D411B1">
              <w:rPr>
                <w:rStyle w:val="9pt0pt0"/>
                <w:rFonts w:ascii="Times New Roman" w:hAnsi="Times New Roman" w:cs="Times New Roman"/>
                <w:b w:val="0"/>
                <w:bCs w:val="0"/>
                <w:sz w:val="24"/>
                <w:szCs w:val="24"/>
              </w:rPr>
              <w:t>произоошло</w:t>
            </w:r>
            <w:proofErr w:type="spellEnd"/>
            <w:r w:rsidRPr="00D411B1">
              <w:rPr>
                <w:rStyle w:val="9pt0pt0"/>
                <w:rFonts w:ascii="Times New Roman" w:hAnsi="Times New Roman" w:cs="Times New Roman"/>
                <w:b w:val="0"/>
                <w:bCs w:val="0"/>
                <w:sz w:val="24"/>
                <w:szCs w:val="24"/>
              </w:rPr>
              <w:t xml:space="preserve"> срабатывание </w:t>
            </w:r>
            <w:proofErr w:type="spellStart"/>
            <w:r w:rsidRPr="00D411B1">
              <w:rPr>
                <w:rStyle w:val="9pt0pt0"/>
                <w:rFonts w:ascii="Times New Roman" w:hAnsi="Times New Roman" w:cs="Times New Roman"/>
                <w:b w:val="0"/>
                <w:bCs w:val="0"/>
                <w:sz w:val="24"/>
                <w:szCs w:val="24"/>
              </w:rPr>
              <w:t>извещателя</w:t>
            </w:r>
            <w:proofErr w:type="spellEnd"/>
            <w:r w:rsidRPr="00D411B1">
              <w:rPr>
                <w:rStyle w:val="9pt0pt0"/>
                <w:rFonts w:ascii="Times New Roman" w:hAnsi="Times New Roman" w:cs="Times New Roman"/>
                <w:b w:val="0"/>
                <w:bCs w:val="0"/>
                <w:sz w:val="24"/>
                <w:szCs w:val="24"/>
              </w:rPr>
              <w:t xml:space="preserve"> (адреса </w:t>
            </w:r>
            <w:proofErr w:type="spellStart"/>
            <w:r w:rsidRPr="00D411B1">
              <w:rPr>
                <w:rStyle w:val="9pt0pt0"/>
                <w:rFonts w:ascii="Times New Roman" w:hAnsi="Times New Roman" w:cs="Times New Roman"/>
                <w:b w:val="0"/>
                <w:bCs w:val="0"/>
                <w:sz w:val="24"/>
                <w:szCs w:val="24"/>
              </w:rPr>
              <w:t>извещателя</w:t>
            </w:r>
            <w:proofErr w:type="spellEnd"/>
            <w:r w:rsidRPr="00D411B1">
              <w:rPr>
                <w:rStyle w:val="9pt0pt0"/>
                <w:rFonts w:ascii="Times New Roman" w:hAnsi="Times New Roman" w:cs="Times New Roman"/>
                <w:b w:val="0"/>
                <w:bCs w:val="0"/>
                <w:sz w:val="24"/>
                <w:szCs w:val="24"/>
              </w:rPr>
              <w:t>, зоны), и включением звуковой сигнализации</w:t>
            </w:r>
          </w:p>
        </w:tc>
        <w:tc>
          <w:tcPr>
            <w:tcW w:w="2829" w:type="dxa"/>
          </w:tcPr>
          <w:p w:rsidR="00D411B1" w:rsidRPr="00D411B1" w:rsidRDefault="00D411B1" w:rsidP="00D411B1">
            <w:pPr>
              <w:spacing w:line="180" w:lineRule="exact"/>
              <w:jc w:val="center"/>
              <w:rPr>
                <w:rFonts w:cs="Times New Roman"/>
                <w:szCs w:val="24"/>
              </w:rPr>
            </w:pPr>
            <w:r w:rsidRPr="00D411B1">
              <w:rPr>
                <w:rStyle w:val="9pt0pt0"/>
                <w:rFonts w:ascii="Times New Roman" w:hAnsi="Times New Roman" w:cs="Times New Roman"/>
                <w:b w:val="0"/>
                <w:bCs w:val="0"/>
                <w:sz w:val="24"/>
                <w:szCs w:val="24"/>
              </w:rPr>
              <w:t>1 раз в месяц</w:t>
            </w:r>
          </w:p>
        </w:tc>
      </w:tr>
      <w:tr w:rsidR="00D411B1" w:rsidRPr="00D411B1" w:rsidTr="00B16F10">
        <w:tc>
          <w:tcPr>
            <w:tcW w:w="6799" w:type="dxa"/>
            <w:vAlign w:val="bottom"/>
          </w:tcPr>
          <w:p w:rsidR="00D411B1" w:rsidRPr="00D411B1" w:rsidRDefault="00D411B1" w:rsidP="00D411B1">
            <w:pPr>
              <w:spacing w:line="274" w:lineRule="exact"/>
              <w:jc w:val="both"/>
              <w:rPr>
                <w:rFonts w:cs="Times New Roman"/>
                <w:szCs w:val="24"/>
              </w:rPr>
            </w:pPr>
            <w:r w:rsidRPr="00D411B1">
              <w:rPr>
                <w:rStyle w:val="9pt0pt0"/>
                <w:rFonts w:ascii="Times New Roman" w:hAnsi="Times New Roman" w:cs="Times New Roman"/>
                <w:b w:val="0"/>
                <w:bCs w:val="0"/>
                <w:sz w:val="24"/>
                <w:szCs w:val="24"/>
              </w:rPr>
              <w:t>Профилактические работы (работы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технического состояния их внутреннего монтажа, замену или восстановление элементов ТСО (технических средств охраны), выработавших ресурс или пришедших в негодность.</w:t>
            </w:r>
          </w:p>
        </w:tc>
        <w:tc>
          <w:tcPr>
            <w:tcW w:w="2829" w:type="dxa"/>
          </w:tcPr>
          <w:p w:rsidR="00D411B1" w:rsidRPr="00D411B1" w:rsidRDefault="00D411B1" w:rsidP="00D411B1">
            <w:pPr>
              <w:spacing w:line="180" w:lineRule="exact"/>
              <w:jc w:val="center"/>
              <w:rPr>
                <w:rFonts w:cs="Times New Roman"/>
                <w:szCs w:val="24"/>
              </w:rPr>
            </w:pPr>
            <w:r w:rsidRPr="00D411B1">
              <w:rPr>
                <w:rStyle w:val="9pt0pt0"/>
                <w:rFonts w:ascii="Times New Roman" w:hAnsi="Times New Roman" w:cs="Times New Roman"/>
                <w:b w:val="0"/>
                <w:bCs w:val="0"/>
                <w:sz w:val="24"/>
                <w:szCs w:val="24"/>
              </w:rPr>
              <w:t>1 раз в месяц</w:t>
            </w:r>
          </w:p>
        </w:tc>
      </w:tr>
      <w:tr w:rsidR="00D411B1" w:rsidRPr="00D411B1" w:rsidTr="00B16F10">
        <w:tc>
          <w:tcPr>
            <w:tcW w:w="6799" w:type="dxa"/>
            <w:vAlign w:val="bottom"/>
          </w:tcPr>
          <w:p w:rsidR="00D411B1" w:rsidRPr="00D411B1" w:rsidRDefault="00D411B1" w:rsidP="00D411B1">
            <w:pPr>
              <w:spacing w:line="274" w:lineRule="exact"/>
              <w:jc w:val="both"/>
              <w:rPr>
                <w:rFonts w:cs="Times New Roman"/>
                <w:szCs w:val="24"/>
              </w:rPr>
            </w:pPr>
            <w:r w:rsidRPr="00D411B1">
              <w:rPr>
                <w:rStyle w:val="9pt0pt0"/>
                <w:rFonts w:ascii="Times New Roman" w:hAnsi="Times New Roman" w:cs="Times New Roman"/>
                <w:b w:val="0"/>
                <w:bCs w:val="0"/>
                <w:sz w:val="24"/>
                <w:szCs w:val="24"/>
              </w:rPr>
              <w:t>Проверка защиты органов управления от несанкционированного доступа посторонних лиц</w:t>
            </w:r>
          </w:p>
        </w:tc>
        <w:tc>
          <w:tcPr>
            <w:tcW w:w="2829" w:type="dxa"/>
          </w:tcPr>
          <w:p w:rsidR="00D411B1" w:rsidRPr="00D411B1" w:rsidRDefault="00D411B1" w:rsidP="00D411B1">
            <w:pPr>
              <w:spacing w:line="180" w:lineRule="exact"/>
              <w:jc w:val="center"/>
              <w:rPr>
                <w:rFonts w:cs="Times New Roman"/>
                <w:szCs w:val="24"/>
              </w:rPr>
            </w:pPr>
            <w:r w:rsidRPr="00D411B1">
              <w:rPr>
                <w:rStyle w:val="9pt0pt0"/>
                <w:rFonts w:ascii="Times New Roman" w:hAnsi="Times New Roman" w:cs="Times New Roman"/>
                <w:b w:val="0"/>
                <w:bCs w:val="0"/>
                <w:sz w:val="24"/>
                <w:szCs w:val="24"/>
              </w:rPr>
              <w:t>1 раз в месяц</w:t>
            </w:r>
          </w:p>
        </w:tc>
      </w:tr>
      <w:tr w:rsidR="00D411B1" w:rsidRPr="00D411B1" w:rsidTr="00B16F10">
        <w:tc>
          <w:tcPr>
            <w:tcW w:w="6799" w:type="dxa"/>
          </w:tcPr>
          <w:p w:rsidR="00D411B1" w:rsidRPr="00D411B1" w:rsidRDefault="00D411B1" w:rsidP="00D411B1">
            <w:pPr>
              <w:spacing w:line="266" w:lineRule="exact"/>
              <w:jc w:val="both"/>
              <w:rPr>
                <w:rFonts w:cs="Times New Roman"/>
                <w:szCs w:val="24"/>
              </w:rPr>
            </w:pPr>
            <w:r w:rsidRPr="00D411B1">
              <w:rPr>
                <w:rStyle w:val="9pt0pt0"/>
                <w:rFonts w:ascii="Times New Roman" w:hAnsi="Times New Roman" w:cs="Times New Roman"/>
                <w:b w:val="0"/>
                <w:bCs w:val="0"/>
                <w:sz w:val="24"/>
                <w:szCs w:val="24"/>
              </w:rPr>
              <w:t xml:space="preserve">Срабатывание автоматических пожарных </w:t>
            </w:r>
            <w:proofErr w:type="spellStart"/>
            <w:r w:rsidRPr="00D411B1">
              <w:rPr>
                <w:rStyle w:val="9pt0pt0"/>
                <w:rFonts w:ascii="Times New Roman" w:hAnsi="Times New Roman" w:cs="Times New Roman"/>
                <w:b w:val="0"/>
                <w:bCs w:val="0"/>
                <w:sz w:val="24"/>
                <w:szCs w:val="24"/>
              </w:rPr>
              <w:t>извещателей</w:t>
            </w:r>
            <w:proofErr w:type="spellEnd"/>
            <w:r w:rsidRPr="00D411B1">
              <w:rPr>
                <w:rStyle w:val="9pt0pt0"/>
                <w:rFonts w:ascii="Times New Roman" w:hAnsi="Times New Roman" w:cs="Times New Roman"/>
                <w:b w:val="0"/>
                <w:bCs w:val="0"/>
                <w:sz w:val="24"/>
                <w:szCs w:val="24"/>
              </w:rPr>
              <w:t xml:space="preserve"> на изменение физических параметров окружающей среды, вызванных пожаром (допускается проводить тем способом, который указан в технической документации на контролируемый тип </w:t>
            </w:r>
            <w:proofErr w:type="spellStart"/>
            <w:r w:rsidRPr="00D411B1">
              <w:rPr>
                <w:rStyle w:val="9pt0pt0"/>
                <w:rFonts w:ascii="Times New Roman" w:hAnsi="Times New Roman" w:cs="Times New Roman"/>
                <w:b w:val="0"/>
                <w:bCs w:val="0"/>
                <w:sz w:val="24"/>
                <w:szCs w:val="24"/>
              </w:rPr>
              <w:t>извещателей</w:t>
            </w:r>
            <w:proofErr w:type="spellEnd"/>
          </w:p>
        </w:tc>
        <w:tc>
          <w:tcPr>
            <w:tcW w:w="2829" w:type="dxa"/>
            <w:vAlign w:val="center"/>
          </w:tcPr>
          <w:p w:rsidR="00D411B1" w:rsidRDefault="00D411B1" w:rsidP="00D411B1">
            <w:pPr>
              <w:spacing w:line="266" w:lineRule="exact"/>
              <w:jc w:val="center"/>
              <w:rPr>
                <w:rStyle w:val="9pt0pt0"/>
                <w:rFonts w:ascii="Times New Roman" w:hAnsi="Times New Roman" w:cs="Times New Roman"/>
                <w:b w:val="0"/>
                <w:bCs w:val="0"/>
                <w:sz w:val="24"/>
                <w:szCs w:val="24"/>
              </w:rPr>
            </w:pPr>
            <w:r w:rsidRPr="00D411B1">
              <w:rPr>
                <w:rStyle w:val="9pt0pt0"/>
                <w:rFonts w:ascii="Times New Roman" w:hAnsi="Times New Roman" w:cs="Times New Roman"/>
                <w:b w:val="0"/>
                <w:bCs w:val="0"/>
                <w:sz w:val="24"/>
                <w:szCs w:val="24"/>
              </w:rPr>
              <w:t xml:space="preserve">1 раз в месяц </w:t>
            </w:r>
          </w:p>
          <w:p w:rsidR="00D411B1" w:rsidRPr="00D411B1" w:rsidRDefault="00D411B1" w:rsidP="00D411B1">
            <w:pPr>
              <w:spacing w:line="266" w:lineRule="exact"/>
              <w:jc w:val="center"/>
              <w:rPr>
                <w:rFonts w:cs="Times New Roman"/>
                <w:szCs w:val="24"/>
              </w:rPr>
            </w:pPr>
            <w:r w:rsidRPr="00D411B1">
              <w:rPr>
                <w:rStyle w:val="9pt0pt0"/>
                <w:rFonts w:ascii="Times New Roman" w:hAnsi="Times New Roman" w:cs="Times New Roman"/>
                <w:b w:val="0"/>
                <w:bCs w:val="0"/>
                <w:sz w:val="24"/>
                <w:szCs w:val="24"/>
              </w:rPr>
              <w:t>не менее 25%</w:t>
            </w:r>
          </w:p>
        </w:tc>
      </w:tr>
      <w:tr w:rsidR="00D411B1" w:rsidRPr="00D411B1" w:rsidTr="00D411B1">
        <w:trPr>
          <w:trHeight w:val="565"/>
        </w:trPr>
        <w:tc>
          <w:tcPr>
            <w:tcW w:w="6799" w:type="dxa"/>
            <w:vAlign w:val="center"/>
          </w:tcPr>
          <w:p w:rsidR="00D411B1" w:rsidRPr="00D411B1" w:rsidRDefault="00D411B1" w:rsidP="00D411B1">
            <w:pPr>
              <w:jc w:val="both"/>
              <w:rPr>
                <w:rFonts w:cs="Times New Roman"/>
                <w:szCs w:val="24"/>
              </w:rPr>
            </w:pPr>
            <w:r w:rsidRPr="00D411B1">
              <w:rPr>
                <w:rStyle w:val="9pt0pt0"/>
                <w:rFonts w:ascii="Times New Roman" w:hAnsi="Times New Roman" w:cs="Times New Roman"/>
                <w:b w:val="0"/>
                <w:bCs w:val="0"/>
                <w:sz w:val="24"/>
                <w:szCs w:val="24"/>
              </w:rPr>
              <w:t xml:space="preserve">Продувка сжатым воздухом автоматических пожарных </w:t>
            </w:r>
            <w:proofErr w:type="spellStart"/>
            <w:r w:rsidRPr="00D411B1">
              <w:rPr>
                <w:rStyle w:val="9pt0pt0"/>
                <w:rFonts w:ascii="Times New Roman" w:hAnsi="Times New Roman" w:cs="Times New Roman"/>
                <w:b w:val="0"/>
                <w:bCs w:val="0"/>
                <w:sz w:val="24"/>
                <w:szCs w:val="24"/>
              </w:rPr>
              <w:t>извещателей</w:t>
            </w:r>
            <w:proofErr w:type="spellEnd"/>
          </w:p>
        </w:tc>
        <w:tc>
          <w:tcPr>
            <w:tcW w:w="2829" w:type="dxa"/>
            <w:vAlign w:val="center"/>
          </w:tcPr>
          <w:p w:rsidR="00D411B1" w:rsidRDefault="00D411B1" w:rsidP="00D411B1">
            <w:pPr>
              <w:spacing w:line="277" w:lineRule="exact"/>
              <w:jc w:val="center"/>
              <w:rPr>
                <w:rStyle w:val="9pt0pt0"/>
                <w:rFonts w:ascii="Times New Roman" w:hAnsi="Times New Roman" w:cs="Times New Roman"/>
                <w:b w:val="0"/>
                <w:bCs w:val="0"/>
                <w:sz w:val="24"/>
                <w:szCs w:val="24"/>
              </w:rPr>
            </w:pPr>
            <w:r w:rsidRPr="00D411B1">
              <w:rPr>
                <w:rStyle w:val="9pt0pt0"/>
                <w:rFonts w:ascii="Times New Roman" w:hAnsi="Times New Roman" w:cs="Times New Roman"/>
                <w:b w:val="0"/>
                <w:bCs w:val="0"/>
                <w:sz w:val="24"/>
                <w:szCs w:val="24"/>
              </w:rPr>
              <w:t xml:space="preserve">1 раз в месяц </w:t>
            </w:r>
          </w:p>
          <w:p w:rsidR="00D411B1" w:rsidRPr="00D411B1" w:rsidRDefault="00D411B1" w:rsidP="00D411B1">
            <w:pPr>
              <w:spacing w:line="277" w:lineRule="exact"/>
              <w:jc w:val="center"/>
              <w:rPr>
                <w:rFonts w:cs="Times New Roman"/>
                <w:szCs w:val="24"/>
              </w:rPr>
            </w:pPr>
            <w:r w:rsidRPr="00D411B1">
              <w:rPr>
                <w:rStyle w:val="9pt0pt0"/>
                <w:rFonts w:ascii="Times New Roman" w:hAnsi="Times New Roman" w:cs="Times New Roman"/>
                <w:b w:val="0"/>
                <w:bCs w:val="0"/>
                <w:sz w:val="24"/>
                <w:szCs w:val="24"/>
              </w:rPr>
              <w:t>не менее 25%</w:t>
            </w:r>
          </w:p>
        </w:tc>
      </w:tr>
      <w:tr w:rsidR="00D411B1" w:rsidRPr="00D411B1" w:rsidTr="00B16F10">
        <w:tc>
          <w:tcPr>
            <w:tcW w:w="6799" w:type="dxa"/>
            <w:vAlign w:val="bottom"/>
          </w:tcPr>
          <w:p w:rsidR="00D411B1" w:rsidRPr="00D411B1" w:rsidRDefault="00D411B1" w:rsidP="00D411B1">
            <w:pPr>
              <w:jc w:val="both"/>
              <w:rPr>
                <w:rFonts w:cs="Times New Roman"/>
                <w:szCs w:val="24"/>
              </w:rPr>
            </w:pPr>
            <w:r w:rsidRPr="00D411B1">
              <w:rPr>
                <w:rStyle w:val="9pt0pt0"/>
                <w:rFonts w:ascii="Times New Roman" w:hAnsi="Times New Roman" w:cs="Times New Roman"/>
                <w:b w:val="0"/>
                <w:bCs w:val="0"/>
                <w:sz w:val="24"/>
                <w:szCs w:val="24"/>
              </w:rPr>
              <w:t>Измерение сопротивления изоляции электрических цепей</w:t>
            </w:r>
          </w:p>
        </w:tc>
        <w:tc>
          <w:tcPr>
            <w:tcW w:w="2829" w:type="dxa"/>
            <w:vAlign w:val="bottom"/>
          </w:tcPr>
          <w:p w:rsidR="00D411B1" w:rsidRPr="00D411B1" w:rsidRDefault="00D411B1" w:rsidP="00D411B1">
            <w:pPr>
              <w:jc w:val="center"/>
              <w:rPr>
                <w:rFonts w:cs="Times New Roman"/>
                <w:szCs w:val="24"/>
              </w:rPr>
            </w:pPr>
            <w:r w:rsidRPr="00D411B1">
              <w:rPr>
                <w:rStyle w:val="9pt0pt0"/>
                <w:rFonts w:ascii="Times New Roman" w:hAnsi="Times New Roman" w:cs="Times New Roman"/>
                <w:b w:val="0"/>
                <w:bCs w:val="0"/>
                <w:sz w:val="24"/>
                <w:szCs w:val="24"/>
              </w:rPr>
              <w:t>ежегодно</w:t>
            </w:r>
          </w:p>
        </w:tc>
      </w:tr>
      <w:tr w:rsidR="00D411B1" w:rsidRPr="00D411B1" w:rsidTr="00B16F10">
        <w:tc>
          <w:tcPr>
            <w:tcW w:w="6799" w:type="dxa"/>
            <w:vAlign w:val="bottom"/>
          </w:tcPr>
          <w:p w:rsidR="00D411B1" w:rsidRPr="00D411B1" w:rsidRDefault="00D411B1" w:rsidP="00D411B1">
            <w:pPr>
              <w:jc w:val="both"/>
              <w:rPr>
                <w:rFonts w:cs="Times New Roman"/>
                <w:szCs w:val="24"/>
              </w:rPr>
            </w:pPr>
            <w:r w:rsidRPr="00D411B1">
              <w:rPr>
                <w:rStyle w:val="9pt0pt0"/>
                <w:rFonts w:ascii="Times New Roman" w:hAnsi="Times New Roman" w:cs="Times New Roman"/>
                <w:b w:val="0"/>
                <w:bCs w:val="0"/>
                <w:sz w:val="24"/>
                <w:szCs w:val="24"/>
              </w:rPr>
              <w:t>Измерения сопротивления защитного и рабочего заземления</w:t>
            </w:r>
          </w:p>
        </w:tc>
        <w:tc>
          <w:tcPr>
            <w:tcW w:w="2829" w:type="dxa"/>
            <w:vAlign w:val="bottom"/>
          </w:tcPr>
          <w:p w:rsidR="00D411B1" w:rsidRPr="00D411B1" w:rsidRDefault="00D411B1" w:rsidP="00D411B1">
            <w:pPr>
              <w:jc w:val="center"/>
              <w:rPr>
                <w:rFonts w:cs="Times New Roman"/>
                <w:szCs w:val="24"/>
              </w:rPr>
            </w:pPr>
            <w:r w:rsidRPr="00D411B1">
              <w:rPr>
                <w:rStyle w:val="9pt0pt0"/>
                <w:rFonts w:ascii="Times New Roman" w:hAnsi="Times New Roman" w:cs="Times New Roman"/>
                <w:b w:val="0"/>
                <w:bCs w:val="0"/>
                <w:sz w:val="24"/>
                <w:szCs w:val="24"/>
              </w:rPr>
              <w:t>ежегодно</w:t>
            </w:r>
          </w:p>
        </w:tc>
      </w:tr>
      <w:tr w:rsidR="00D411B1" w:rsidRPr="00D411B1" w:rsidTr="00B16F10">
        <w:tc>
          <w:tcPr>
            <w:tcW w:w="6799" w:type="dxa"/>
            <w:vAlign w:val="bottom"/>
          </w:tcPr>
          <w:p w:rsidR="00D411B1" w:rsidRPr="00D411B1" w:rsidRDefault="00D411B1" w:rsidP="00D411B1">
            <w:pPr>
              <w:jc w:val="both"/>
              <w:rPr>
                <w:rFonts w:cs="Times New Roman"/>
                <w:szCs w:val="24"/>
              </w:rPr>
            </w:pPr>
            <w:r w:rsidRPr="00D411B1">
              <w:rPr>
                <w:rStyle w:val="9pt0pt0"/>
                <w:rFonts w:ascii="Times New Roman" w:hAnsi="Times New Roman" w:cs="Times New Roman"/>
                <w:b w:val="0"/>
                <w:bCs w:val="0"/>
                <w:sz w:val="24"/>
                <w:szCs w:val="24"/>
              </w:rPr>
              <w:t>Метрологическая поверка КИП</w:t>
            </w:r>
          </w:p>
        </w:tc>
        <w:tc>
          <w:tcPr>
            <w:tcW w:w="2829" w:type="dxa"/>
            <w:vAlign w:val="bottom"/>
          </w:tcPr>
          <w:p w:rsidR="00D411B1" w:rsidRPr="00D411B1" w:rsidRDefault="00D411B1" w:rsidP="00D411B1">
            <w:pPr>
              <w:jc w:val="center"/>
              <w:rPr>
                <w:rFonts w:cs="Times New Roman"/>
                <w:szCs w:val="24"/>
              </w:rPr>
            </w:pPr>
            <w:r w:rsidRPr="00D411B1">
              <w:rPr>
                <w:rStyle w:val="9pt0pt0"/>
                <w:rFonts w:ascii="Times New Roman" w:hAnsi="Times New Roman" w:cs="Times New Roman"/>
                <w:b w:val="0"/>
                <w:bCs w:val="0"/>
                <w:sz w:val="24"/>
                <w:szCs w:val="24"/>
              </w:rPr>
              <w:t>ежегодно</w:t>
            </w:r>
          </w:p>
        </w:tc>
      </w:tr>
      <w:tr w:rsidR="00D411B1" w:rsidRPr="00D411B1" w:rsidTr="00B16F10">
        <w:tc>
          <w:tcPr>
            <w:tcW w:w="6799" w:type="dxa"/>
            <w:vAlign w:val="bottom"/>
          </w:tcPr>
          <w:p w:rsidR="00D411B1" w:rsidRPr="00D411B1" w:rsidRDefault="00D411B1" w:rsidP="00D411B1">
            <w:pPr>
              <w:jc w:val="both"/>
              <w:rPr>
                <w:rFonts w:cs="Times New Roman"/>
                <w:szCs w:val="24"/>
              </w:rPr>
            </w:pPr>
            <w:r w:rsidRPr="00D411B1">
              <w:rPr>
                <w:rStyle w:val="9pt0pt0"/>
                <w:rFonts w:ascii="Times New Roman" w:hAnsi="Times New Roman" w:cs="Times New Roman"/>
                <w:b w:val="0"/>
                <w:bCs w:val="0"/>
                <w:sz w:val="24"/>
                <w:szCs w:val="24"/>
              </w:rPr>
              <w:t>Замена аккумуляторных батарей резервных источников питания</w:t>
            </w:r>
          </w:p>
        </w:tc>
        <w:tc>
          <w:tcPr>
            <w:tcW w:w="2829" w:type="dxa"/>
            <w:vAlign w:val="bottom"/>
          </w:tcPr>
          <w:p w:rsidR="00D411B1" w:rsidRPr="00D411B1" w:rsidRDefault="00D411B1" w:rsidP="00D411B1">
            <w:pPr>
              <w:jc w:val="center"/>
              <w:rPr>
                <w:rFonts w:cs="Times New Roman"/>
                <w:szCs w:val="24"/>
              </w:rPr>
            </w:pPr>
            <w:r w:rsidRPr="00D411B1">
              <w:rPr>
                <w:rStyle w:val="9pt0pt0"/>
                <w:rFonts w:ascii="Times New Roman" w:hAnsi="Times New Roman" w:cs="Times New Roman"/>
                <w:b w:val="0"/>
                <w:bCs w:val="0"/>
                <w:sz w:val="24"/>
                <w:szCs w:val="24"/>
              </w:rPr>
              <w:t>раз в 5 лет</w:t>
            </w:r>
          </w:p>
        </w:tc>
      </w:tr>
      <w:tr w:rsidR="00D411B1" w:rsidRPr="00D411B1" w:rsidTr="00B16F10">
        <w:tc>
          <w:tcPr>
            <w:tcW w:w="6799" w:type="dxa"/>
            <w:vAlign w:val="bottom"/>
          </w:tcPr>
          <w:p w:rsidR="00D411B1" w:rsidRPr="00D411B1" w:rsidRDefault="00D411B1" w:rsidP="00D411B1">
            <w:pPr>
              <w:jc w:val="center"/>
              <w:rPr>
                <w:rStyle w:val="9pt0pt0"/>
                <w:rFonts w:ascii="Times New Roman" w:hAnsi="Times New Roman" w:cs="Times New Roman"/>
                <w:b w:val="0"/>
                <w:bCs w:val="0"/>
                <w:sz w:val="24"/>
                <w:szCs w:val="24"/>
              </w:rPr>
            </w:pPr>
            <w:r w:rsidRPr="00D411B1">
              <w:rPr>
                <w:rStyle w:val="9pt0pt0"/>
                <w:rFonts w:ascii="Times New Roman" w:hAnsi="Times New Roman" w:cs="Times New Roman"/>
                <w:b w:val="0"/>
                <w:bCs w:val="0"/>
                <w:sz w:val="24"/>
                <w:szCs w:val="24"/>
              </w:rPr>
              <w:t>Режимные моменты</w:t>
            </w:r>
          </w:p>
        </w:tc>
        <w:tc>
          <w:tcPr>
            <w:tcW w:w="2829" w:type="dxa"/>
            <w:vAlign w:val="bottom"/>
          </w:tcPr>
          <w:p w:rsidR="00D411B1" w:rsidRPr="00D411B1" w:rsidRDefault="00D411B1" w:rsidP="00D411B1">
            <w:pPr>
              <w:jc w:val="center"/>
              <w:rPr>
                <w:rStyle w:val="9pt0pt"/>
                <w:rFonts w:ascii="Times New Roman" w:hAnsi="Times New Roman" w:cs="Times New Roman"/>
                <w:b/>
                <w:bCs/>
                <w:sz w:val="24"/>
                <w:szCs w:val="24"/>
              </w:rPr>
            </w:pPr>
          </w:p>
        </w:tc>
      </w:tr>
      <w:tr w:rsidR="00D411B1" w:rsidRPr="00D411B1" w:rsidTr="00B16F10">
        <w:tc>
          <w:tcPr>
            <w:tcW w:w="6799" w:type="dxa"/>
            <w:vAlign w:val="bottom"/>
          </w:tcPr>
          <w:p w:rsidR="00D411B1" w:rsidRPr="00D411B1" w:rsidRDefault="00D411B1" w:rsidP="00D411B1">
            <w:pPr>
              <w:jc w:val="both"/>
              <w:rPr>
                <w:rFonts w:cs="Times New Roman"/>
                <w:szCs w:val="24"/>
              </w:rPr>
            </w:pPr>
            <w:r w:rsidRPr="00D411B1">
              <w:rPr>
                <w:rStyle w:val="9pt0pt0"/>
                <w:rFonts w:ascii="Times New Roman" w:hAnsi="Times New Roman" w:cs="Times New Roman"/>
                <w:b w:val="0"/>
                <w:bCs w:val="0"/>
                <w:sz w:val="24"/>
                <w:szCs w:val="24"/>
              </w:rPr>
              <w:t>Помощь в создании нормативной документации по пожарной безопасности необходимой на объекте</w:t>
            </w:r>
          </w:p>
        </w:tc>
        <w:tc>
          <w:tcPr>
            <w:tcW w:w="2829" w:type="dxa"/>
            <w:vAlign w:val="center"/>
          </w:tcPr>
          <w:p w:rsidR="00D411B1" w:rsidRPr="00D411B1" w:rsidRDefault="00D411B1" w:rsidP="00D411B1">
            <w:pPr>
              <w:jc w:val="center"/>
              <w:rPr>
                <w:rFonts w:cs="Times New Roman"/>
                <w:szCs w:val="24"/>
              </w:rPr>
            </w:pPr>
            <w:r w:rsidRPr="00D411B1">
              <w:rPr>
                <w:rStyle w:val="9pt0pt0"/>
                <w:rFonts w:ascii="Times New Roman" w:hAnsi="Times New Roman" w:cs="Times New Roman"/>
                <w:b w:val="0"/>
                <w:bCs w:val="0"/>
                <w:sz w:val="24"/>
                <w:szCs w:val="24"/>
              </w:rPr>
              <w:t>По заявке заказчика</w:t>
            </w:r>
          </w:p>
        </w:tc>
      </w:tr>
      <w:tr w:rsidR="00D411B1" w:rsidRPr="00D411B1" w:rsidTr="00B16F10">
        <w:tc>
          <w:tcPr>
            <w:tcW w:w="6799" w:type="dxa"/>
          </w:tcPr>
          <w:p w:rsidR="00D411B1" w:rsidRPr="00D411B1" w:rsidRDefault="00D411B1" w:rsidP="00D411B1">
            <w:pPr>
              <w:jc w:val="both"/>
              <w:rPr>
                <w:rFonts w:cs="Times New Roman"/>
                <w:szCs w:val="24"/>
              </w:rPr>
            </w:pPr>
            <w:r w:rsidRPr="00D411B1">
              <w:rPr>
                <w:rStyle w:val="9pt0pt0"/>
                <w:rFonts w:ascii="Times New Roman" w:hAnsi="Times New Roman" w:cs="Times New Roman"/>
                <w:b w:val="0"/>
                <w:bCs w:val="0"/>
                <w:sz w:val="24"/>
                <w:szCs w:val="24"/>
              </w:rPr>
              <w:t>Проведение инструктажей с обслуживающим персоналом по работе с автоматикой ПС, огнетушителями, порядок действия при пожаре и управление эвакуацией</w:t>
            </w:r>
          </w:p>
        </w:tc>
        <w:tc>
          <w:tcPr>
            <w:tcW w:w="2829" w:type="dxa"/>
            <w:vAlign w:val="center"/>
          </w:tcPr>
          <w:p w:rsidR="00D411B1" w:rsidRPr="00D411B1" w:rsidRDefault="00D411B1" w:rsidP="00D411B1">
            <w:pPr>
              <w:jc w:val="center"/>
              <w:rPr>
                <w:rFonts w:cs="Times New Roman"/>
                <w:szCs w:val="24"/>
              </w:rPr>
            </w:pPr>
            <w:r w:rsidRPr="00D411B1">
              <w:rPr>
                <w:rStyle w:val="9pt0pt0"/>
                <w:rFonts w:ascii="Times New Roman" w:hAnsi="Times New Roman" w:cs="Times New Roman"/>
                <w:b w:val="0"/>
                <w:bCs w:val="0"/>
                <w:sz w:val="24"/>
                <w:szCs w:val="24"/>
              </w:rPr>
              <w:t>1 раз в месяц</w:t>
            </w:r>
          </w:p>
        </w:tc>
      </w:tr>
    </w:tbl>
    <w:p w:rsidR="00D411B1" w:rsidRDefault="00D411B1" w:rsidP="00D411B1">
      <w:pPr>
        <w:jc w:val="center"/>
      </w:pPr>
    </w:p>
    <w:p w:rsidR="00E422B1" w:rsidRDefault="00E422B1" w:rsidP="00D411B1">
      <w:pPr>
        <w:jc w:val="center"/>
      </w:pPr>
    </w:p>
    <w:p w:rsidR="00E422B1" w:rsidRDefault="00B209DF" w:rsidP="00E422B1">
      <w:pPr>
        <w:jc w:val="center"/>
      </w:pPr>
      <w:r>
        <w:t>Регламент работ</w:t>
      </w:r>
    </w:p>
    <w:p w:rsidR="00E422B1" w:rsidRDefault="00E422B1" w:rsidP="00E422B1">
      <w:pPr>
        <w:jc w:val="center"/>
      </w:pPr>
      <w:r>
        <w:t>по техническому обслуживанию системы дымоудаления</w:t>
      </w:r>
    </w:p>
    <w:p w:rsidR="00E422B1" w:rsidRDefault="00E422B1" w:rsidP="00E422B1">
      <w:pPr>
        <w:jc w:val="center"/>
      </w:pPr>
    </w:p>
    <w:tbl>
      <w:tblPr>
        <w:tblStyle w:val="a3"/>
        <w:tblW w:w="0" w:type="auto"/>
        <w:tblLook w:val="04A0" w:firstRow="1" w:lastRow="0" w:firstColumn="1" w:lastColumn="0" w:noHBand="0" w:noVBand="1"/>
      </w:tblPr>
      <w:tblGrid>
        <w:gridCol w:w="6799"/>
        <w:gridCol w:w="2829"/>
      </w:tblGrid>
      <w:tr w:rsidR="00E422B1" w:rsidRPr="00683B97" w:rsidTr="00777EFC">
        <w:tc>
          <w:tcPr>
            <w:tcW w:w="6799" w:type="dxa"/>
          </w:tcPr>
          <w:p w:rsidR="00E422B1" w:rsidRPr="00683B97" w:rsidRDefault="00E422B1" w:rsidP="00777EFC">
            <w:pPr>
              <w:jc w:val="center"/>
            </w:pPr>
            <w:r w:rsidRPr="00683B97">
              <w:t>Перечень работ</w:t>
            </w:r>
          </w:p>
        </w:tc>
        <w:tc>
          <w:tcPr>
            <w:tcW w:w="2829" w:type="dxa"/>
          </w:tcPr>
          <w:p w:rsidR="00E422B1" w:rsidRDefault="00E422B1" w:rsidP="00777EFC">
            <w:pPr>
              <w:jc w:val="center"/>
            </w:pPr>
            <w:r w:rsidRPr="00683B97">
              <w:t>Периодичность</w:t>
            </w:r>
            <w:r>
              <w:t xml:space="preserve"> обслуживания</w:t>
            </w:r>
          </w:p>
          <w:p w:rsidR="00E422B1" w:rsidRPr="00683B97" w:rsidRDefault="00E422B1" w:rsidP="00777EFC"/>
        </w:tc>
      </w:tr>
      <w:tr w:rsidR="00E422B1" w:rsidRPr="00D411B1" w:rsidTr="00C13286">
        <w:tc>
          <w:tcPr>
            <w:tcW w:w="6799" w:type="dxa"/>
            <w:vAlign w:val="center"/>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 xml:space="preserve">Внешний осмотр составных частей системы (электротехнической части щита дистанционного управления, </w:t>
            </w:r>
            <w:proofErr w:type="spellStart"/>
            <w:r w:rsidRPr="00E422B1">
              <w:rPr>
                <w:rStyle w:val="1"/>
                <w:rFonts w:ascii="Times New Roman" w:hAnsi="Times New Roman" w:cs="Times New Roman"/>
                <w:sz w:val="24"/>
                <w:szCs w:val="24"/>
                <w:shd w:val="clear" w:color="auto" w:fill="auto"/>
              </w:rPr>
              <w:t>электропанели</w:t>
            </w:r>
            <w:proofErr w:type="spellEnd"/>
            <w:r w:rsidRPr="00E422B1">
              <w:rPr>
                <w:rStyle w:val="1"/>
                <w:rFonts w:ascii="Times New Roman" w:hAnsi="Times New Roman" w:cs="Times New Roman"/>
                <w:sz w:val="24"/>
                <w:szCs w:val="24"/>
                <w:shd w:val="clear" w:color="auto" w:fill="auto"/>
              </w:rPr>
              <w:t xml:space="preserve"> этажного клапана щита местного управления, исполнительных устройств, вентиляторов, насосов и т.д.; сигнализационной части - приемно-контрольных приборов, </w:t>
            </w:r>
            <w:proofErr w:type="spellStart"/>
            <w:r w:rsidRPr="00E422B1">
              <w:rPr>
                <w:rStyle w:val="1"/>
                <w:rFonts w:ascii="Times New Roman" w:hAnsi="Times New Roman" w:cs="Times New Roman"/>
                <w:sz w:val="24"/>
                <w:szCs w:val="24"/>
                <w:shd w:val="clear" w:color="auto" w:fill="auto"/>
              </w:rPr>
              <w:t>извещателей</w:t>
            </w:r>
            <w:proofErr w:type="spellEnd"/>
          </w:p>
        </w:tc>
        <w:tc>
          <w:tcPr>
            <w:tcW w:w="2829" w:type="dxa"/>
            <w:vAlign w:val="center"/>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ежемесячно</w:t>
            </w:r>
          </w:p>
        </w:tc>
      </w:tr>
      <w:tr w:rsidR="00E422B1" w:rsidRPr="00D411B1" w:rsidTr="00C13286">
        <w:tc>
          <w:tcPr>
            <w:tcW w:w="6799" w:type="dxa"/>
            <w:vAlign w:val="center"/>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Контроль рабочего положения выключателей и переключателей, световой индикации</w:t>
            </w:r>
          </w:p>
        </w:tc>
        <w:tc>
          <w:tcPr>
            <w:tcW w:w="2829" w:type="dxa"/>
            <w:vAlign w:val="center"/>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ежемесячно</w:t>
            </w:r>
          </w:p>
        </w:tc>
      </w:tr>
      <w:tr w:rsidR="00E422B1" w:rsidRPr="00D411B1" w:rsidTr="00C13286">
        <w:tc>
          <w:tcPr>
            <w:tcW w:w="6799" w:type="dxa"/>
            <w:vAlign w:val="center"/>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 xml:space="preserve">Контроль основного и резервного источников питания и </w:t>
            </w:r>
            <w:r w:rsidRPr="00E422B1">
              <w:rPr>
                <w:rStyle w:val="1"/>
                <w:rFonts w:ascii="Times New Roman" w:hAnsi="Times New Roman" w:cs="Times New Roman"/>
                <w:sz w:val="24"/>
                <w:szCs w:val="24"/>
                <w:shd w:val="clear" w:color="auto" w:fill="auto"/>
              </w:rPr>
              <w:lastRenderedPageBreak/>
              <w:t>проверка автоматического переключения питания с рабочего ввода на резервный и обратно</w:t>
            </w:r>
          </w:p>
        </w:tc>
        <w:tc>
          <w:tcPr>
            <w:tcW w:w="2829" w:type="dxa"/>
            <w:vAlign w:val="center"/>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lastRenderedPageBreak/>
              <w:t>ежемесячно</w:t>
            </w:r>
          </w:p>
        </w:tc>
      </w:tr>
      <w:tr w:rsidR="00E422B1" w:rsidRPr="00D411B1" w:rsidTr="00C13286">
        <w:tc>
          <w:tcPr>
            <w:tcW w:w="6799" w:type="dxa"/>
            <w:vAlign w:val="bottom"/>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Проверка работоспособности составных частей системы (технологической части, сигнализационной части)</w:t>
            </w:r>
          </w:p>
        </w:tc>
        <w:tc>
          <w:tcPr>
            <w:tcW w:w="2829" w:type="dxa"/>
            <w:vAlign w:val="center"/>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ежемесячно</w:t>
            </w:r>
          </w:p>
        </w:tc>
      </w:tr>
      <w:tr w:rsidR="00E422B1" w:rsidRPr="00D411B1" w:rsidTr="00C13286">
        <w:tc>
          <w:tcPr>
            <w:tcW w:w="6799" w:type="dxa"/>
            <w:vAlign w:val="bottom"/>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Проверка работоспособности системы в ручном (местном, дистанционном) и автоматическом режимах</w:t>
            </w:r>
          </w:p>
        </w:tc>
        <w:tc>
          <w:tcPr>
            <w:tcW w:w="2829" w:type="dxa"/>
            <w:vAlign w:val="center"/>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ежемесячно</w:t>
            </w:r>
          </w:p>
        </w:tc>
      </w:tr>
      <w:tr w:rsidR="00E422B1" w:rsidRPr="00D411B1" w:rsidTr="00C13286">
        <w:tc>
          <w:tcPr>
            <w:tcW w:w="6799" w:type="dxa"/>
            <w:vAlign w:val="center"/>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Проверка работоспособности электроуправления инженерными системами здания при возникновении пожара</w:t>
            </w:r>
          </w:p>
        </w:tc>
        <w:tc>
          <w:tcPr>
            <w:tcW w:w="2829" w:type="dxa"/>
            <w:vAlign w:val="center"/>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раз в 6 месяцев</w:t>
            </w:r>
          </w:p>
        </w:tc>
      </w:tr>
      <w:tr w:rsidR="00E422B1" w:rsidRPr="00D411B1" w:rsidTr="00C13286">
        <w:tc>
          <w:tcPr>
            <w:tcW w:w="6799" w:type="dxa"/>
            <w:vAlign w:val="bottom"/>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Измерение сопротивления защитного и рабочего заземления</w:t>
            </w:r>
          </w:p>
        </w:tc>
        <w:tc>
          <w:tcPr>
            <w:tcW w:w="2829" w:type="dxa"/>
            <w:vAlign w:val="bottom"/>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ежегодно</w:t>
            </w:r>
          </w:p>
        </w:tc>
      </w:tr>
      <w:tr w:rsidR="00E422B1" w:rsidRPr="00D411B1" w:rsidTr="00C13286">
        <w:tc>
          <w:tcPr>
            <w:tcW w:w="6799" w:type="dxa"/>
            <w:vAlign w:val="center"/>
          </w:tcPr>
          <w:p w:rsidR="00E422B1" w:rsidRPr="00E422B1" w:rsidRDefault="00E422B1" w:rsidP="00E422B1">
            <w:pPr>
              <w:pStyle w:val="2"/>
              <w:shd w:val="clear" w:color="auto" w:fill="auto"/>
              <w:spacing w:before="0" w:line="240" w:lineRule="auto"/>
              <w:ind w:firstLine="0"/>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Замена аккумуляторных батарей резервных источников питания</w:t>
            </w:r>
          </w:p>
        </w:tc>
        <w:tc>
          <w:tcPr>
            <w:tcW w:w="2829" w:type="dxa"/>
            <w:vAlign w:val="center"/>
          </w:tcPr>
          <w:p w:rsidR="00E422B1" w:rsidRPr="00E422B1" w:rsidRDefault="00E422B1" w:rsidP="00E422B1">
            <w:pPr>
              <w:pStyle w:val="2"/>
              <w:shd w:val="clear" w:color="auto" w:fill="auto"/>
              <w:spacing w:before="0" w:line="240" w:lineRule="auto"/>
              <w:ind w:firstLine="0"/>
              <w:jc w:val="center"/>
              <w:rPr>
                <w:rFonts w:ascii="Times New Roman" w:hAnsi="Times New Roman" w:cs="Times New Roman"/>
                <w:sz w:val="24"/>
                <w:szCs w:val="24"/>
              </w:rPr>
            </w:pPr>
            <w:r w:rsidRPr="00E422B1">
              <w:rPr>
                <w:rStyle w:val="1"/>
                <w:rFonts w:ascii="Times New Roman" w:hAnsi="Times New Roman" w:cs="Times New Roman"/>
                <w:sz w:val="24"/>
                <w:szCs w:val="24"/>
                <w:shd w:val="clear" w:color="auto" w:fill="auto"/>
              </w:rPr>
              <w:t>раз в 5 лет</w:t>
            </w:r>
          </w:p>
        </w:tc>
      </w:tr>
    </w:tbl>
    <w:p w:rsidR="00E422B1" w:rsidRDefault="00E422B1" w:rsidP="00E422B1">
      <w:pPr>
        <w:jc w:val="center"/>
      </w:pPr>
    </w:p>
    <w:p w:rsidR="00C2388A" w:rsidRDefault="00C2388A" w:rsidP="00E422B1">
      <w:pPr>
        <w:jc w:val="center"/>
      </w:pPr>
    </w:p>
    <w:p w:rsidR="00C2388A" w:rsidRDefault="00B209DF" w:rsidP="00C2388A">
      <w:pPr>
        <w:jc w:val="center"/>
      </w:pPr>
      <w:r>
        <w:t>Регламент работ</w:t>
      </w:r>
    </w:p>
    <w:p w:rsidR="00C2388A" w:rsidRDefault="00B209DF" w:rsidP="00C2388A">
      <w:pPr>
        <w:jc w:val="center"/>
      </w:pPr>
      <w:r>
        <w:t>п</w:t>
      </w:r>
      <w:r w:rsidR="00C2388A">
        <w:t>о техническому обслуживанию объектового оборудования</w:t>
      </w:r>
    </w:p>
    <w:p w:rsidR="00C2388A" w:rsidRDefault="00C2388A" w:rsidP="00C2388A">
      <w:pPr>
        <w:jc w:val="center"/>
      </w:pPr>
      <w:r>
        <w:t>ПАК «СТРЕЛЕЦ-МОНИТОРИНГ»</w:t>
      </w:r>
    </w:p>
    <w:p w:rsidR="00B209DF" w:rsidRDefault="00B209DF" w:rsidP="00C2388A">
      <w:pPr>
        <w:jc w:val="center"/>
      </w:pPr>
    </w:p>
    <w:p w:rsidR="00C2388A" w:rsidRDefault="00C2388A" w:rsidP="00C2388A">
      <w:pPr>
        <w:jc w:val="center"/>
      </w:pPr>
      <w:r>
        <w:t>виды и периодичность технического обслуживания</w:t>
      </w:r>
    </w:p>
    <w:p w:rsidR="00C2388A" w:rsidRDefault="00C2388A" w:rsidP="00C2388A">
      <w:pPr>
        <w:jc w:val="center"/>
      </w:pPr>
    </w:p>
    <w:p w:rsidR="00C2388A" w:rsidRDefault="00B209DF" w:rsidP="00C2388A">
      <w:pPr>
        <w:jc w:val="both"/>
      </w:pPr>
      <w:r>
        <w:t>П</w:t>
      </w:r>
      <w:r w:rsidR="00C2388A">
        <w:t>лановые работы в объеме регламента №1- диспетчерская служба (работа в режиме реального времени);</w:t>
      </w:r>
    </w:p>
    <w:p w:rsidR="00C2388A" w:rsidRDefault="00B209DF" w:rsidP="00C2388A">
      <w:pPr>
        <w:jc w:val="both"/>
      </w:pPr>
      <w:r>
        <w:t>П</w:t>
      </w:r>
      <w:r w:rsidR="00C2388A">
        <w:t>лановые работы в объеме регламента №2- один раз в месяц;</w:t>
      </w:r>
    </w:p>
    <w:p w:rsidR="00C2388A" w:rsidRDefault="00B209DF" w:rsidP="00C2388A">
      <w:pPr>
        <w:jc w:val="both"/>
      </w:pPr>
      <w:r>
        <w:t>П</w:t>
      </w:r>
      <w:r w:rsidR="00C2388A">
        <w:t>лановые работы в объеме регламент</w:t>
      </w:r>
      <w:r>
        <w:t xml:space="preserve">а №3- один раз в шесть месяцев </w:t>
      </w:r>
      <w:r w:rsidR="00C2388A">
        <w:t>при поступлении с объекта двух и более сообщений о неисправностях в течение 30 дней.</w:t>
      </w:r>
    </w:p>
    <w:p w:rsidR="00C2388A" w:rsidRDefault="00C2388A" w:rsidP="00C2388A">
      <w:pPr>
        <w:jc w:val="both"/>
      </w:pPr>
    </w:p>
    <w:p w:rsidR="00C2388A" w:rsidRDefault="00C2388A" w:rsidP="00C2388A">
      <w:pPr>
        <w:jc w:val="both"/>
      </w:pPr>
      <w:r>
        <w:t>Перечень работ по регламенту №1:</w:t>
      </w:r>
    </w:p>
    <w:tbl>
      <w:tblPr>
        <w:tblStyle w:val="a3"/>
        <w:tblW w:w="0" w:type="auto"/>
        <w:tblLook w:val="04A0" w:firstRow="1" w:lastRow="0" w:firstColumn="1" w:lastColumn="0" w:noHBand="0" w:noVBand="1"/>
      </w:tblPr>
      <w:tblGrid>
        <w:gridCol w:w="2405"/>
        <w:gridCol w:w="7223"/>
      </w:tblGrid>
      <w:tr w:rsidR="00C2388A" w:rsidTr="00C2388A">
        <w:tc>
          <w:tcPr>
            <w:tcW w:w="2405" w:type="dxa"/>
          </w:tcPr>
          <w:p w:rsidR="00C2388A" w:rsidRPr="0011003E" w:rsidRDefault="00C2388A" w:rsidP="00C2388A">
            <w:pPr>
              <w:jc w:val="center"/>
            </w:pPr>
            <w:r w:rsidRPr="0011003E">
              <w:t>Содержание работ</w:t>
            </w:r>
          </w:p>
        </w:tc>
        <w:tc>
          <w:tcPr>
            <w:tcW w:w="7223" w:type="dxa"/>
          </w:tcPr>
          <w:p w:rsidR="00C2388A" w:rsidRPr="0011003E" w:rsidRDefault="00C2388A" w:rsidP="00C2388A">
            <w:pPr>
              <w:jc w:val="center"/>
            </w:pPr>
            <w:r>
              <w:t>Порядок выполнения</w:t>
            </w:r>
          </w:p>
        </w:tc>
      </w:tr>
      <w:tr w:rsidR="00C2388A" w:rsidTr="00C2388A">
        <w:tc>
          <w:tcPr>
            <w:tcW w:w="2405" w:type="dxa"/>
            <w:vMerge w:val="restart"/>
          </w:tcPr>
          <w:p w:rsidR="00C2388A" w:rsidRDefault="00C2388A" w:rsidP="00C2388A">
            <w:pPr>
              <w:jc w:val="both"/>
            </w:pPr>
            <w:r w:rsidRPr="00C2388A">
              <w:t>Проверка работоспособности</w:t>
            </w:r>
          </w:p>
        </w:tc>
        <w:tc>
          <w:tcPr>
            <w:tcW w:w="7223" w:type="dxa"/>
          </w:tcPr>
          <w:p w:rsidR="00C2388A" w:rsidRPr="00C2388A" w:rsidRDefault="00C2388A" w:rsidP="00C2388A">
            <w:pPr>
              <w:rPr>
                <w:szCs w:val="24"/>
              </w:rPr>
            </w:pPr>
            <w:r w:rsidRPr="00C2388A">
              <w:rPr>
                <w:szCs w:val="24"/>
              </w:rPr>
              <w:t>Контроль состояния стабильности радиосигнала, а также альтернативных каналов передачи данных и в случае сбоев оперативно реагировать на возникшие проблем</w:t>
            </w:r>
            <w:r w:rsidRPr="00C2388A">
              <w:rPr>
                <w:szCs w:val="24"/>
              </w:rPr>
              <w:tab/>
            </w:r>
          </w:p>
        </w:tc>
      </w:tr>
      <w:tr w:rsidR="00C2388A" w:rsidTr="00C2388A">
        <w:tc>
          <w:tcPr>
            <w:tcW w:w="2405" w:type="dxa"/>
            <w:vMerge/>
          </w:tcPr>
          <w:p w:rsidR="00C2388A" w:rsidRDefault="00C2388A" w:rsidP="00C2388A">
            <w:pPr>
              <w:jc w:val="both"/>
            </w:pPr>
          </w:p>
        </w:tc>
        <w:tc>
          <w:tcPr>
            <w:tcW w:w="7223" w:type="dxa"/>
          </w:tcPr>
          <w:p w:rsidR="00C2388A" w:rsidRPr="00C2388A" w:rsidRDefault="00C2388A" w:rsidP="00C2388A">
            <w:pPr>
              <w:rPr>
                <w:szCs w:val="24"/>
              </w:rPr>
            </w:pPr>
            <w:r w:rsidRPr="00C2388A">
              <w:rPr>
                <w:szCs w:val="24"/>
              </w:rPr>
              <w:t>Контроль за состоянием, в режиме реального времени, автоматики пожарной сигнализации на объекте защиты, правильность формирования сигналов «Пожар», «Неисправность». Это дает возможность  своевременно доводить информацию до собственника объекта для устранения тех или иных нарушений работы оборудования автоматиз</w:t>
            </w:r>
            <w:r>
              <w:rPr>
                <w:szCs w:val="24"/>
              </w:rPr>
              <w:t>ации противопожарной защиты;</w:t>
            </w:r>
          </w:p>
        </w:tc>
      </w:tr>
      <w:tr w:rsidR="00C2388A" w:rsidTr="00C2388A">
        <w:tc>
          <w:tcPr>
            <w:tcW w:w="2405" w:type="dxa"/>
            <w:vMerge/>
          </w:tcPr>
          <w:p w:rsidR="00C2388A" w:rsidRDefault="00C2388A" w:rsidP="00C2388A">
            <w:pPr>
              <w:jc w:val="both"/>
            </w:pPr>
          </w:p>
        </w:tc>
        <w:tc>
          <w:tcPr>
            <w:tcW w:w="7223" w:type="dxa"/>
          </w:tcPr>
          <w:p w:rsidR="00C2388A" w:rsidRPr="00C2388A" w:rsidRDefault="00C2388A" w:rsidP="00C2388A">
            <w:pPr>
              <w:rPr>
                <w:szCs w:val="24"/>
              </w:rPr>
            </w:pPr>
            <w:r w:rsidRPr="00C2388A">
              <w:rPr>
                <w:szCs w:val="24"/>
              </w:rPr>
              <w:t xml:space="preserve">В режиме реального времени реагировать на поступающие сигналы с объекта защиты и осуществлять взаимосвязь между эксплуатацией объекта и ЦППС, т.е. выявление причин срабатывания и доведения до пожарных служб реальную информацию о причинах </w:t>
            </w:r>
            <w:proofErr w:type="spellStart"/>
            <w:r w:rsidRPr="00C2388A">
              <w:rPr>
                <w:szCs w:val="24"/>
              </w:rPr>
              <w:t>сработок</w:t>
            </w:r>
            <w:proofErr w:type="spellEnd"/>
            <w:r w:rsidRPr="00C2388A">
              <w:rPr>
                <w:szCs w:val="24"/>
              </w:rPr>
              <w:t xml:space="preserve"> с целью исключения возможности отправки пожарн</w:t>
            </w:r>
            <w:r>
              <w:rPr>
                <w:szCs w:val="24"/>
              </w:rPr>
              <w:t>ых расчетов при ложной тревоге;</w:t>
            </w:r>
          </w:p>
        </w:tc>
      </w:tr>
      <w:tr w:rsidR="00C2388A" w:rsidTr="00C2388A">
        <w:tc>
          <w:tcPr>
            <w:tcW w:w="2405" w:type="dxa"/>
            <w:vMerge/>
          </w:tcPr>
          <w:p w:rsidR="00C2388A" w:rsidRDefault="00C2388A" w:rsidP="00C2388A">
            <w:pPr>
              <w:jc w:val="both"/>
            </w:pPr>
          </w:p>
        </w:tc>
        <w:tc>
          <w:tcPr>
            <w:tcW w:w="7223" w:type="dxa"/>
          </w:tcPr>
          <w:p w:rsidR="00C2388A" w:rsidRPr="00C2388A" w:rsidRDefault="00C2388A" w:rsidP="00C2388A">
            <w:pPr>
              <w:rPr>
                <w:szCs w:val="24"/>
              </w:rPr>
            </w:pPr>
            <w:r w:rsidRPr="00C2388A">
              <w:rPr>
                <w:szCs w:val="24"/>
              </w:rPr>
              <w:t>В любое время по запросу собственника предоставление отчетов за любой период времени о всей поступающей информации на пульт «Пожар, Неисправность, Взлом корпуса и т.д.». Это позволяет эксплуатации объекта делать выводы о состоянии систем противопожарной защиты в целом и вовремя реагировать на недостатки в ее работе, а также планировании текущих ремонтных работ.</w:t>
            </w:r>
          </w:p>
        </w:tc>
      </w:tr>
    </w:tbl>
    <w:p w:rsidR="00C2388A" w:rsidRDefault="00C2388A" w:rsidP="00C2388A">
      <w:pPr>
        <w:jc w:val="both"/>
      </w:pPr>
    </w:p>
    <w:p w:rsidR="00C2388A" w:rsidRDefault="00C2388A" w:rsidP="00C2388A">
      <w:pPr>
        <w:jc w:val="both"/>
      </w:pPr>
      <w:r>
        <w:t>Перечень работ по регламенту №2:</w:t>
      </w:r>
    </w:p>
    <w:tbl>
      <w:tblPr>
        <w:tblStyle w:val="a3"/>
        <w:tblW w:w="0" w:type="auto"/>
        <w:tblLook w:val="04A0" w:firstRow="1" w:lastRow="0" w:firstColumn="1" w:lastColumn="0" w:noHBand="0" w:noVBand="1"/>
      </w:tblPr>
      <w:tblGrid>
        <w:gridCol w:w="2405"/>
        <w:gridCol w:w="7223"/>
      </w:tblGrid>
      <w:tr w:rsidR="00C2388A" w:rsidTr="00777EFC">
        <w:tc>
          <w:tcPr>
            <w:tcW w:w="2405" w:type="dxa"/>
          </w:tcPr>
          <w:p w:rsidR="00C2388A" w:rsidRPr="0011003E" w:rsidRDefault="00C2388A" w:rsidP="00777EFC">
            <w:pPr>
              <w:jc w:val="center"/>
            </w:pPr>
            <w:r w:rsidRPr="0011003E">
              <w:t>Содержание работ</w:t>
            </w:r>
          </w:p>
        </w:tc>
        <w:tc>
          <w:tcPr>
            <w:tcW w:w="7223" w:type="dxa"/>
          </w:tcPr>
          <w:p w:rsidR="00C2388A" w:rsidRPr="0011003E" w:rsidRDefault="00C2388A" w:rsidP="00C2388A">
            <w:pPr>
              <w:jc w:val="center"/>
            </w:pPr>
            <w:r>
              <w:t>Порядок выполнения</w:t>
            </w:r>
          </w:p>
        </w:tc>
      </w:tr>
      <w:tr w:rsidR="00B209DF" w:rsidTr="002801C0">
        <w:tc>
          <w:tcPr>
            <w:tcW w:w="2405" w:type="dxa"/>
            <w:vMerge w:val="restart"/>
          </w:tcPr>
          <w:p w:rsidR="00B209DF" w:rsidRDefault="00B209DF" w:rsidP="00C2388A">
            <w:pPr>
              <w:jc w:val="both"/>
            </w:pPr>
            <w:r w:rsidRPr="00C2388A">
              <w:lastRenderedPageBreak/>
              <w:t>Внешний осмотр, чистка прибора</w:t>
            </w: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Отключить прибор от сети переменного тока и удалить с оборудования пыль, грязь и влагу.</w:t>
            </w:r>
          </w:p>
        </w:tc>
      </w:tr>
      <w:tr w:rsidR="00B209DF" w:rsidTr="002801C0">
        <w:tc>
          <w:tcPr>
            <w:tcW w:w="2405" w:type="dxa"/>
            <w:vMerge/>
          </w:tcPr>
          <w:p w:rsidR="00B209DF" w:rsidRDefault="00B209DF" w:rsidP="00C2388A">
            <w:pPr>
              <w:jc w:val="both"/>
            </w:pP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Снять крышку с прибора и удалить с поверхности клемм, контактов перемычек, предохранителей пыль, грязь, следы коррозии.</w:t>
            </w:r>
          </w:p>
        </w:tc>
      </w:tr>
      <w:tr w:rsidR="00B209DF" w:rsidTr="002801C0">
        <w:tc>
          <w:tcPr>
            <w:tcW w:w="2405" w:type="dxa"/>
            <w:vMerge/>
          </w:tcPr>
          <w:p w:rsidR="00B209DF" w:rsidRDefault="00B209DF" w:rsidP="00C2388A">
            <w:pPr>
              <w:jc w:val="both"/>
            </w:pP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Pr>
                <w:rStyle w:val="3"/>
                <w:rFonts w:ascii="Times New Roman" w:hAnsi="Times New Roman" w:cs="Times New Roman"/>
                <w:sz w:val="24"/>
                <w:szCs w:val="24"/>
              </w:rPr>
              <w:t>П</w:t>
            </w:r>
            <w:r w:rsidRPr="00C2388A">
              <w:rPr>
                <w:rStyle w:val="3"/>
                <w:rFonts w:ascii="Times New Roman" w:hAnsi="Times New Roman" w:cs="Times New Roman"/>
                <w:sz w:val="24"/>
                <w:szCs w:val="24"/>
              </w:rPr>
              <w:t>роверить соответствие номиналу и исправность предохранителей.</w:t>
            </w:r>
          </w:p>
        </w:tc>
      </w:tr>
      <w:tr w:rsidR="00B209DF" w:rsidTr="002801C0">
        <w:tc>
          <w:tcPr>
            <w:tcW w:w="2405" w:type="dxa"/>
            <w:vMerge/>
          </w:tcPr>
          <w:p w:rsidR="00B209DF" w:rsidRDefault="00B209DF" w:rsidP="00C2388A">
            <w:pPr>
              <w:jc w:val="both"/>
            </w:pP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 xml:space="preserve"> Удалить с поверхности аккумуляторной батареи (АБ) пыль, грязь, влагу.</w:t>
            </w:r>
          </w:p>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Измерить напряжение резервного источника. В случае необходимости зарядить или заменить АБ</w:t>
            </w:r>
          </w:p>
        </w:tc>
      </w:tr>
      <w:tr w:rsidR="00B209DF" w:rsidTr="002801C0">
        <w:tc>
          <w:tcPr>
            <w:tcW w:w="2405" w:type="dxa"/>
            <w:vMerge/>
          </w:tcPr>
          <w:p w:rsidR="00B209DF" w:rsidRDefault="00B209DF" w:rsidP="00C2388A">
            <w:pPr>
              <w:jc w:val="both"/>
            </w:pP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Проверить на соответствие подключение внешних цепей к клеммам прибора.</w:t>
            </w:r>
          </w:p>
        </w:tc>
      </w:tr>
      <w:tr w:rsidR="00B209DF" w:rsidTr="002801C0">
        <w:tc>
          <w:tcPr>
            <w:tcW w:w="2405" w:type="dxa"/>
            <w:vMerge/>
          </w:tcPr>
          <w:p w:rsidR="00B209DF" w:rsidRDefault="00B209DF" w:rsidP="00C2388A">
            <w:pPr>
              <w:jc w:val="both"/>
            </w:pP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Проверить, целостность, заземляющего провода</w:t>
            </w:r>
          </w:p>
        </w:tc>
      </w:tr>
      <w:tr w:rsidR="00B209DF" w:rsidTr="002801C0">
        <w:tc>
          <w:tcPr>
            <w:tcW w:w="2405" w:type="dxa"/>
            <w:vMerge/>
          </w:tcPr>
          <w:p w:rsidR="00B209DF" w:rsidRDefault="00B209DF" w:rsidP="00C2388A">
            <w:pPr>
              <w:jc w:val="both"/>
            </w:pP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Подтянуть винты на клеммах, где крепление ослабло. Восстановить соединение, если провод оборван.</w:t>
            </w:r>
          </w:p>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Заменить провод, если нарушена изоляция.</w:t>
            </w:r>
          </w:p>
        </w:tc>
      </w:tr>
      <w:tr w:rsidR="00B209DF" w:rsidTr="002801C0">
        <w:tc>
          <w:tcPr>
            <w:tcW w:w="2405" w:type="dxa"/>
            <w:vMerge/>
          </w:tcPr>
          <w:p w:rsidR="00B209DF" w:rsidRDefault="00B209DF" w:rsidP="00C2388A">
            <w:pPr>
              <w:jc w:val="both"/>
            </w:pPr>
          </w:p>
        </w:tc>
        <w:tc>
          <w:tcPr>
            <w:tcW w:w="7223" w:type="dxa"/>
            <w:vAlign w:val="bottom"/>
          </w:tcPr>
          <w:p w:rsidR="00B209DF" w:rsidRPr="00C2388A" w:rsidRDefault="00B209DF" w:rsidP="00C2388A">
            <w:pPr>
              <w:pStyle w:val="4"/>
              <w:shd w:val="clear" w:color="auto" w:fill="auto"/>
              <w:spacing w:line="240" w:lineRule="auto"/>
              <w:jc w:val="both"/>
              <w:rPr>
                <w:rFonts w:ascii="Times New Roman" w:hAnsi="Times New Roman" w:cs="Times New Roman"/>
                <w:sz w:val="24"/>
                <w:szCs w:val="24"/>
              </w:rPr>
            </w:pPr>
            <w:r w:rsidRPr="00C2388A">
              <w:rPr>
                <w:rStyle w:val="3"/>
                <w:rFonts w:ascii="Times New Roman" w:hAnsi="Times New Roman" w:cs="Times New Roman"/>
                <w:sz w:val="24"/>
                <w:szCs w:val="24"/>
              </w:rPr>
              <w:t>Визуальный контроль антенно-фидерного тракта (отсутствие видимых повреждений антенны, кабеля и соединителей).</w:t>
            </w:r>
          </w:p>
        </w:tc>
      </w:tr>
    </w:tbl>
    <w:p w:rsidR="00C2388A" w:rsidRDefault="00C2388A" w:rsidP="00C2388A">
      <w:pPr>
        <w:jc w:val="both"/>
      </w:pPr>
    </w:p>
    <w:p w:rsidR="00C2388A" w:rsidRDefault="00C2388A" w:rsidP="00C2388A">
      <w:pPr>
        <w:jc w:val="both"/>
      </w:pPr>
      <w:r>
        <w:t>Перечень работ по регламенту №3:</w:t>
      </w:r>
    </w:p>
    <w:tbl>
      <w:tblPr>
        <w:tblStyle w:val="a3"/>
        <w:tblW w:w="0" w:type="auto"/>
        <w:tblLook w:val="04A0" w:firstRow="1" w:lastRow="0" w:firstColumn="1" w:lastColumn="0" w:noHBand="0" w:noVBand="1"/>
      </w:tblPr>
      <w:tblGrid>
        <w:gridCol w:w="2405"/>
        <w:gridCol w:w="7223"/>
      </w:tblGrid>
      <w:tr w:rsidR="00C2388A" w:rsidTr="00777EFC">
        <w:tc>
          <w:tcPr>
            <w:tcW w:w="2405" w:type="dxa"/>
          </w:tcPr>
          <w:p w:rsidR="00C2388A" w:rsidRPr="0011003E" w:rsidRDefault="00C2388A" w:rsidP="00777EFC">
            <w:pPr>
              <w:jc w:val="center"/>
            </w:pPr>
            <w:r w:rsidRPr="0011003E">
              <w:t>Содержание работ</w:t>
            </w:r>
          </w:p>
        </w:tc>
        <w:tc>
          <w:tcPr>
            <w:tcW w:w="7223" w:type="dxa"/>
          </w:tcPr>
          <w:p w:rsidR="00C2388A" w:rsidRPr="0011003E" w:rsidRDefault="00C2388A" w:rsidP="00777EFC">
            <w:pPr>
              <w:jc w:val="center"/>
            </w:pPr>
            <w:r>
              <w:t>Порядок выполнения</w:t>
            </w:r>
          </w:p>
        </w:tc>
      </w:tr>
      <w:tr w:rsidR="00C2388A" w:rsidTr="00777EFC">
        <w:tc>
          <w:tcPr>
            <w:tcW w:w="2405" w:type="dxa"/>
          </w:tcPr>
          <w:p w:rsidR="00C2388A" w:rsidRDefault="00C2388A" w:rsidP="00777EFC">
            <w:pPr>
              <w:jc w:val="both"/>
            </w:pPr>
            <w:r w:rsidRPr="00C2388A">
              <w:t>Внешний осмотр, чистка прибора</w:t>
            </w:r>
          </w:p>
        </w:tc>
        <w:tc>
          <w:tcPr>
            <w:tcW w:w="7223" w:type="dxa"/>
            <w:vAlign w:val="bottom"/>
          </w:tcPr>
          <w:p w:rsidR="00C2388A" w:rsidRPr="00C2388A" w:rsidRDefault="00B209DF" w:rsidP="00777EFC">
            <w:pPr>
              <w:pStyle w:val="4"/>
              <w:shd w:val="clear" w:color="auto" w:fill="auto"/>
              <w:spacing w:line="240" w:lineRule="auto"/>
              <w:jc w:val="both"/>
              <w:rPr>
                <w:rFonts w:ascii="Times New Roman" w:hAnsi="Times New Roman" w:cs="Times New Roman"/>
                <w:sz w:val="24"/>
                <w:szCs w:val="24"/>
              </w:rPr>
            </w:pPr>
            <w:r w:rsidRPr="00B209DF">
              <w:rPr>
                <w:rFonts w:ascii="Times New Roman" w:hAnsi="Times New Roman" w:cs="Times New Roman"/>
                <w:sz w:val="24"/>
                <w:szCs w:val="24"/>
              </w:rPr>
              <w:t>Выполнить по 1.1-1.8 регламент N2</w:t>
            </w:r>
          </w:p>
        </w:tc>
      </w:tr>
      <w:tr w:rsidR="00B209DF" w:rsidTr="00777EFC">
        <w:tc>
          <w:tcPr>
            <w:tcW w:w="2405" w:type="dxa"/>
            <w:vMerge w:val="restart"/>
          </w:tcPr>
          <w:p w:rsidR="00B209DF" w:rsidRDefault="00B209DF" w:rsidP="00B209DF">
            <w:pPr>
              <w:jc w:val="both"/>
            </w:pPr>
            <w:r w:rsidRPr="00B209DF">
              <w:t>Проверка работоспособности</w:t>
            </w:r>
          </w:p>
        </w:tc>
        <w:tc>
          <w:tcPr>
            <w:tcW w:w="7223" w:type="dxa"/>
            <w:vAlign w:val="bottom"/>
          </w:tcPr>
          <w:p w:rsidR="00B209DF" w:rsidRPr="00B209DF" w:rsidRDefault="00B209DF" w:rsidP="00B209DF">
            <w:pPr>
              <w:rPr>
                <w:szCs w:val="24"/>
                <w:lang w:bidi="ru-RU"/>
              </w:rPr>
            </w:pPr>
            <w:r w:rsidRPr="00B209DF">
              <w:rPr>
                <w:szCs w:val="24"/>
                <w:lang w:bidi="ru-RU"/>
              </w:rPr>
              <w:t>Сформировать извещение от объектового оборудования, подключенного к станции, и проконтролировать поступление извещения на пультовую станцию.</w:t>
            </w:r>
          </w:p>
        </w:tc>
      </w:tr>
      <w:tr w:rsidR="00B209DF" w:rsidTr="00777EFC">
        <w:tc>
          <w:tcPr>
            <w:tcW w:w="2405" w:type="dxa"/>
            <w:vMerge/>
          </w:tcPr>
          <w:p w:rsidR="00B209DF" w:rsidRDefault="00B209DF" w:rsidP="00B209DF">
            <w:pPr>
              <w:jc w:val="both"/>
            </w:pPr>
          </w:p>
        </w:tc>
        <w:tc>
          <w:tcPr>
            <w:tcW w:w="7223" w:type="dxa"/>
            <w:vAlign w:val="bottom"/>
          </w:tcPr>
          <w:p w:rsidR="00B209DF" w:rsidRPr="00B209DF" w:rsidRDefault="00B209DF" w:rsidP="00B209DF">
            <w:pPr>
              <w:rPr>
                <w:szCs w:val="24"/>
                <w:lang w:bidi="ru-RU"/>
              </w:rPr>
            </w:pPr>
            <w:r w:rsidRPr="00B209DF">
              <w:rPr>
                <w:szCs w:val="24"/>
                <w:lang w:bidi="ru-RU"/>
              </w:rPr>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tc>
      </w:tr>
    </w:tbl>
    <w:p w:rsidR="00C2388A" w:rsidRDefault="00C2388A" w:rsidP="00C2388A">
      <w:pPr>
        <w:jc w:val="both"/>
      </w:pPr>
    </w:p>
    <w:p w:rsidR="00B209DF" w:rsidRDefault="00B209DF" w:rsidP="00683C89">
      <w:pPr>
        <w:ind w:firstLine="708"/>
        <w:jc w:val="both"/>
      </w:pPr>
      <w:r w:rsidRPr="00B209DF">
        <w:t>Работы производит электромонтёр охранно-пожарной сигнализации с квалификацией не ниже 5 разряда.</w:t>
      </w:r>
    </w:p>
    <w:p w:rsidR="00683C89" w:rsidRDefault="00683C89" w:rsidP="00683C89">
      <w:pPr>
        <w:ind w:firstLine="708"/>
        <w:jc w:val="both"/>
      </w:pPr>
      <w:r>
        <w:t>Сотрудники, осуществляющие обслуживание охранно-пожарной сигнализации должны иметь диплом «</w:t>
      </w:r>
      <w:proofErr w:type="spellStart"/>
      <w:r>
        <w:t>Техносферной</w:t>
      </w:r>
      <w:proofErr w:type="spellEnd"/>
      <w:r>
        <w:t xml:space="preserve"> безопасности: пожарной безопасности и пожарной профилактики на объектах защиты» и курсы повышения квалификации «Деятельность по монтажу, техническому обслуживанию и ремонту средств обеспечения пожарной безопасности зданий и сооружений» в объеме не менее 162 часов.</w:t>
      </w:r>
    </w:p>
    <w:sectPr w:rsidR="00683C89" w:rsidSect="00636C3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B1"/>
    <w:rsid w:val="00522600"/>
    <w:rsid w:val="00636C3A"/>
    <w:rsid w:val="00683C89"/>
    <w:rsid w:val="008E6A34"/>
    <w:rsid w:val="00B209DF"/>
    <w:rsid w:val="00C07C0A"/>
    <w:rsid w:val="00C2388A"/>
    <w:rsid w:val="00D411B1"/>
    <w:rsid w:val="00E4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2CBD"/>
  <w15:chartTrackingRefBased/>
  <w15:docId w15:val="{0A26A14B-153E-4E6D-A073-DBF3B36D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D411B1"/>
    <w:rPr>
      <w:rFonts w:ascii="Book Antiqua" w:eastAsia="Book Antiqua" w:hAnsi="Book Antiqua" w:cs="Book Antiqua"/>
      <w:spacing w:val="4"/>
      <w:sz w:val="21"/>
      <w:szCs w:val="21"/>
      <w:shd w:val="clear" w:color="auto" w:fill="FFFFFF"/>
    </w:rPr>
  </w:style>
  <w:style w:type="character" w:customStyle="1" w:styleId="9pt0pt">
    <w:name w:val="Основной текст + 9 pt;Интервал 0 pt"/>
    <w:basedOn w:val="a4"/>
    <w:rsid w:val="00D411B1"/>
    <w:rPr>
      <w:rFonts w:ascii="Book Antiqua" w:eastAsia="Book Antiqua" w:hAnsi="Book Antiqua" w:cs="Book Antiqua"/>
      <w:color w:val="000000"/>
      <w:spacing w:val="6"/>
      <w:w w:val="100"/>
      <w:position w:val="0"/>
      <w:sz w:val="18"/>
      <w:szCs w:val="18"/>
      <w:shd w:val="clear" w:color="auto" w:fill="FFFFFF"/>
      <w:lang w:val="ru-RU" w:eastAsia="ru-RU" w:bidi="ru-RU"/>
    </w:rPr>
  </w:style>
  <w:style w:type="paragraph" w:customStyle="1" w:styleId="2">
    <w:name w:val="Основной текст2"/>
    <w:basedOn w:val="a"/>
    <w:link w:val="a4"/>
    <w:rsid w:val="00D411B1"/>
    <w:pPr>
      <w:widowControl w:val="0"/>
      <w:shd w:val="clear" w:color="auto" w:fill="FFFFFF"/>
      <w:spacing w:before="300" w:line="288" w:lineRule="exact"/>
      <w:ind w:firstLine="580"/>
      <w:jc w:val="both"/>
    </w:pPr>
    <w:rPr>
      <w:rFonts w:ascii="Book Antiqua" w:eastAsia="Book Antiqua" w:hAnsi="Book Antiqua" w:cs="Book Antiqua"/>
      <w:spacing w:val="4"/>
      <w:sz w:val="21"/>
      <w:szCs w:val="21"/>
    </w:rPr>
  </w:style>
  <w:style w:type="character" w:customStyle="1" w:styleId="1">
    <w:name w:val="Основной текст1"/>
    <w:basedOn w:val="a4"/>
    <w:rsid w:val="00D411B1"/>
    <w:rPr>
      <w:rFonts w:ascii="Book Antiqua" w:eastAsia="Book Antiqua" w:hAnsi="Book Antiqua" w:cs="Book Antiqua"/>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9pt0pt0">
    <w:name w:val="Основной текст + 9 pt;Не полужирный;Интервал 0 pt"/>
    <w:basedOn w:val="a4"/>
    <w:rsid w:val="00D411B1"/>
    <w:rPr>
      <w:rFonts w:ascii="Book Antiqua" w:eastAsia="Book Antiqua" w:hAnsi="Book Antiqua" w:cs="Book Antiqua"/>
      <w:b/>
      <w:bCs/>
      <w:color w:val="000000"/>
      <w:spacing w:val="-1"/>
      <w:w w:val="100"/>
      <w:position w:val="0"/>
      <w:sz w:val="18"/>
      <w:szCs w:val="18"/>
      <w:shd w:val="clear" w:color="auto" w:fill="FFFFFF"/>
      <w:lang w:val="ru-RU" w:eastAsia="ru-RU" w:bidi="ru-RU"/>
    </w:rPr>
  </w:style>
  <w:style w:type="character" w:customStyle="1" w:styleId="3">
    <w:name w:val="Основной текст3"/>
    <w:basedOn w:val="a0"/>
    <w:rsid w:val="00C2388A"/>
    <w:rPr>
      <w:rFonts w:ascii="Book Antiqua" w:eastAsia="Book Antiqua" w:hAnsi="Book Antiqua" w:cs="Book Antiqua"/>
      <w:b w:val="0"/>
      <w:bCs w:val="0"/>
      <w:i w:val="0"/>
      <w:iCs w:val="0"/>
      <w:smallCaps w:val="0"/>
      <w:strike w:val="0"/>
      <w:color w:val="000000"/>
      <w:spacing w:val="0"/>
      <w:w w:val="100"/>
      <w:position w:val="0"/>
      <w:sz w:val="18"/>
      <w:szCs w:val="18"/>
      <w:u w:val="none"/>
      <w:lang w:val="ru-RU" w:eastAsia="ru-RU" w:bidi="ru-RU"/>
    </w:rPr>
  </w:style>
  <w:style w:type="paragraph" w:customStyle="1" w:styleId="4">
    <w:name w:val="Основной текст4"/>
    <w:basedOn w:val="a"/>
    <w:rsid w:val="00C2388A"/>
    <w:pPr>
      <w:widowControl w:val="0"/>
      <w:shd w:val="clear" w:color="auto" w:fill="FFFFFF"/>
      <w:spacing w:line="0" w:lineRule="atLeast"/>
      <w:jc w:val="right"/>
    </w:pPr>
    <w:rPr>
      <w:rFonts w:ascii="Book Antiqua" w:eastAsia="Book Antiqua" w:hAnsi="Book Antiqua" w:cs="Book Antiqu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1262</Words>
  <Characters>7196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Илья Владимирович</dc:creator>
  <cp:keywords/>
  <dc:description/>
  <cp:lastModifiedBy>Куньо Ольга Николаевна</cp:lastModifiedBy>
  <cp:revision>3</cp:revision>
  <dcterms:created xsi:type="dcterms:W3CDTF">2025-12-16T11:32:00Z</dcterms:created>
  <dcterms:modified xsi:type="dcterms:W3CDTF">2025-12-17T11:18:00Z</dcterms:modified>
</cp:coreProperties>
</file>