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6D5B" w14:textId="54903FE2" w:rsidR="00DA10CF" w:rsidRPr="00DA10CF" w:rsidRDefault="00DA10CF" w:rsidP="00DA10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10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3E1919F2" w14:textId="77777777" w:rsidR="00DA10CF" w:rsidRPr="00DA10CF" w:rsidRDefault="00DA10CF" w:rsidP="00DA10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10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Документации об аукционе</w:t>
      </w:r>
    </w:p>
    <w:p w14:paraId="6405233E" w14:textId="77777777" w:rsidR="00DA10CF" w:rsidRPr="00DA10CF" w:rsidRDefault="00DA10CF" w:rsidP="00DA10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10CF">
        <w:rPr>
          <w:rFonts w:ascii="Times New Roman" w:eastAsia="Times New Roman" w:hAnsi="Times New Roman" w:cs="Times New Roman"/>
          <w:sz w:val="24"/>
          <w:szCs w:val="24"/>
          <w:lang w:eastAsia="zh-CN"/>
        </w:rPr>
        <w:t>в электронной форме</w:t>
      </w:r>
    </w:p>
    <w:p w14:paraId="129FC2AC" w14:textId="77777777" w:rsidR="00DA10CF" w:rsidRDefault="00DA10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D2C6F8" w14:textId="54CE8A62" w:rsidR="00CC6903" w:rsidRPr="004B59AD" w:rsidRDefault="00BE6E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B59AD">
        <w:rPr>
          <w:rFonts w:ascii="Times New Roman" w:hAnsi="Times New Roman" w:cs="Times New Roman"/>
          <w:b/>
          <w:bCs/>
        </w:rPr>
        <w:t>ТЕХНИЧЕСКОЕ ЗАДАНИЕ</w:t>
      </w:r>
    </w:p>
    <w:p w14:paraId="072808F1" w14:textId="447BE45D" w:rsidR="00D00FA0" w:rsidRPr="004B59AD" w:rsidRDefault="00BE6E2F" w:rsidP="00125F3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B59AD">
        <w:rPr>
          <w:rFonts w:ascii="Times New Roman" w:hAnsi="Times New Roman" w:cs="Times New Roman"/>
          <w:b/>
          <w:bCs/>
        </w:rPr>
        <w:t xml:space="preserve">на поставку лекарственных </w:t>
      </w:r>
      <w:r w:rsidR="00DC7C5B">
        <w:rPr>
          <w:rFonts w:ascii="Times New Roman" w:hAnsi="Times New Roman" w:cs="Times New Roman"/>
          <w:b/>
          <w:bCs/>
        </w:rPr>
        <w:t>препаратов</w:t>
      </w:r>
      <w:r w:rsidR="00DA10CF">
        <w:rPr>
          <w:rFonts w:ascii="Times New Roman" w:hAnsi="Times New Roman" w:cs="Times New Roman"/>
          <w:b/>
          <w:bCs/>
        </w:rPr>
        <w:t xml:space="preserve"> </w:t>
      </w:r>
      <w:r w:rsidR="00DA10CF" w:rsidRPr="00DA10CF">
        <w:rPr>
          <w:rFonts w:ascii="Times New Roman" w:hAnsi="Times New Roman" w:cs="Times New Roman"/>
          <w:b/>
          <w:bCs/>
        </w:rPr>
        <w:t>для нужд АСУСО «Омский ДИ» (1)</w:t>
      </w:r>
    </w:p>
    <w:p w14:paraId="25EBA7CC" w14:textId="77777777" w:rsidR="00CC6903" w:rsidRPr="004B59AD" w:rsidRDefault="00CC6903">
      <w:pPr>
        <w:spacing w:after="0"/>
        <w:jc w:val="both"/>
        <w:rPr>
          <w:rFonts w:ascii="Times New Roman" w:hAnsi="Times New Roman" w:cs="Times New Roman"/>
        </w:rPr>
      </w:pPr>
    </w:p>
    <w:p w14:paraId="5C90F0F5" w14:textId="77777777" w:rsidR="000F3387" w:rsidRDefault="00BE6E2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B59AD">
        <w:rPr>
          <w:rFonts w:ascii="Times New Roman" w:hAnsi="Times New Roman" w:cs="Times New Roman"/>
          <w:b/>
          <w:bCs/>
        </w:rPr>
        <w:t>1. Объект закупки:</w:t>
      </w:r>
    </w:p>
    <w:p w14:paraId="3F78DB85" w14:textId="77777777" w:rsidR="0087078D" w:rsidRDefault="0087078D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W w:w="10656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371"/>
        <w:gridCol w:w="2488"/>
        <w:gridCol w:w="3402"/>
        <w:gridCol w:w="1249"/>
        <w:gridCol w:w="709"/>
        <w:gridCol w:w="906"/>
      </w:tblGrid>
      <w:tr w:rsidR="000F3387" w:rsidRPr="00DA10CF" w14:paraId="4FF9DC4B" w14:textId="77777777" w:rsidTr="00EB4018">
        <w:trPr>
          <w:trHeight w:val="51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421A" w14:textId="3E0F934C" w:rsidR="000F3387" w:rsidRPr="00DA10CF" w:rsidRDefault="00EB4018" w:rsidP="000F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="000F3387" w:rsidRPr="00DA1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6AF8B" w14:textId="77777777" w:rsidR="000F3387" w:rsidRPr="00DA10CF" w:rsidRDefault="000F3387" w:rsidP="000F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ОКПД2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4802" w14:textId="77777777" w:rsidR="000F3387" w:rsidRPr="00DA10CF" w:rsidRDefault="000F3387" w:rsidP="000F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2668" w14:textId="4E17CE44" w:rsidR="000F3387" w:rsidRPr="00DA10CF" w:rsidRDefault="000F3387" w:rsidP="000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Торговое наименование, дозировка</w:t>
            </w:r>
            <w:r w:rsidR="0017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характеристики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A27AA" w14:textId="77777777" w:rsidR="000F3387" w:rsidRPr="00DA10CF" w:rsidRDefault="000F3387" w:rsidP="000F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Лекарственная форма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9453" w14:textId="77777777" w:rsidR="000F3387" w:rsidRPr="00DA10CF" w:rsidRDefault="000F3387" w:rsidP="000F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1FC0" w14:textId="77777777" w:rsidR="000F3387" w:rsidRPr="00DA10CF" w:rsidRDefault="000F3387" w:rsidP="000F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DA10CF" w:rsidRPr="00DA10CF" w14:paraId="22655D60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1764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F319D" w14:textId="5F08AF1E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21.20.10.147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4F84" w14:textId="6014AF7A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Амлодипин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D7CE" w14:textId="0250E7E4" w:rsidR="00DA10CF" w:rsidRDefault="005E5240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Амлодипин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0F1A61FC" w14:textId="747FCD92" w:rsidR="005E5240" w:rsidRPr="00DA10CF" w:rsidRDefault="005E5240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240">
              <w:rPr>
                <w:rFonts w:ascii="Times New Roman" w:eastAsia="Times New Roman" w:hAnsi="Times New Roman" w:cs="Times New Roman"/>
                <w:lang w:eastAsia="ru-RU"/>
              </w:rPr>
              <w:t>табл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етки</w:t>
            </w:r>
            <w:r w:rsidRPr="005E5240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240">
              <w:rPr>
                <w:rFonts w:ascii="Times New Roman" w:eastAsia="Times New Roman" w:hAnsi="Times New Roman" w:cs="Times New Roman"/>
                <w:lang w:eastAsia="ru-RU"/>
              </w:rPr>
              <w:t>мг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24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DAAA9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CC05" w14:textId="313EA3C0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79F41" w14:textId="4B1CD8D6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300</w:t>
            </w:r>
          </w:p>
        </w:tc>
      </w:tr>
      <w:tr w:rsidR="00DA10CF" w:rsidRPr="00DA10CF" w14:paraId="4895897E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00C5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657B0" w14:textId="1F4A9824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21.20.10.232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D7C6" w14:textId="2C06F117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B005" w14:textId="74DCB97E" w:rsidR="00DA10CF" w:rsidRDefault="00696FC5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Ацетилсалициловая кислота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DA10CF" w:rsidRPr="00DA10CF">
              <w:rPr>
                <w:rFonts w:ascii="Times New Roman" w:hAnsi="Times New Roman" w:cs="Times New Roman"/>
              </w:rPr>
              <w:t>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6778A2CA" w14:textId="3382FD96" w:rsidR="00696FC5" w:rsidRPr="00DA10CF" w:rsidRDefault="00696FC5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FC5">
              <w:rPr>
                <w:rFonts w:ascii="Times New Roman" w:eastAsia="Times New Roman" w:hAnsi="Times New Roman" w:cs="Times New Roman"/>
                <w:lang w:eastAsia="ru-RU"/>
              </w:rPr>
              <w:t>таблетки, 500 мг, 10 шт. - упаковки ячейковые контурные (1)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A13C0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4639A" w14:textId="2CB76CA6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DBCEC" w14:textId="13CFED28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300</w:t>
            </w:r>
          </w:p>
        </w:tc>
      </w:tr>
      <w:tr w:rsidR="00DA10CF" w:rsidRPr="00DA10CF" w14:paraId="39A1A3EB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025B" w14:textId="436C23B3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43C71" w14:textId="2D8049BB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21.20.10.191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9DA9" w14:textId="7516651D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Амоксициллин+Клавулановая</w:t>
            </w:r>
            <w:proofErr w:type="spellEnd"/>
            <w:r w:rsidRPr="00DA10CF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233E" w14:textId="6AF60130" w:rsidR="00DA10CF" w:rsidRDefault="009C44D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 xml:space="preserve">Амоксициллин + 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Клавулановая</w:t>
            </w:r>
            <w:proofErr w:type="spellEnd"/>
            <w:r w:rsidR="00DA10CF" w:rsidRPr="00DA10CF">
              <w:rPr>
                <w:rFonts w:ascii="Times New Roman" w:hAnsi="Times New Roman" w:cs="Times New Roman"/>
              </w:rPr>
              <w:t xml:space="preserve"> кислота ЭКСПРЕСС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7060115E" w14:textId="2AB37C61" w:rsidR="009C44DC" w:rsidRPr="00DA10CF" w:rsidRDefault="009C44DC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DC">
              <w:rPr>
                <w:rFonts w:ascii="Times New Roman" w:eastAsia="Times New Roman" w:hAnsi="Times New Roman" w:cs="Times New Roman"/>
                <w:lang w:eastAsia="ru-RU"/>
              </w:rPr>
              <w:t>таблетки диспергируемые, 875 мг+125 мг, 7 шт. - упаковки ячейковые контурные (2) - пачки картонные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72D19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9EBED" w14:textId="1A6F7E0C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CC6C0" w14:textId="424359FE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200</w:t>
            </w:r>
          </w:p>
        </w:tc>
      </w:tr>
      <w:tr w:rsidR="00DA10CF" w:rsidRPr="00DA10CF" w14:paraId="5ABEB824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44FE" w14:textId="3BFE2E6E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576D9" w14:textId="6DD07339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21.20.10.146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3F9" w14:textId="0C65F650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Бисопролол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376D" w14:textId="7A9877A2" w:rsidR="00DA10CF" w:rsidRDefault="009C44D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Бисопролол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0ACB5BF0" w14:textId="1E93C458" w:rsidR="009C44DC" w:rsidRPr="00DA10CF" w:rsidRDefault="009C44DC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DC">
              <w:rPr>
                <w:rFonts w:ascii="Times New Roman" w:eastAsia="Times New Roman" w:hAnsi="Times New Roman" w:cs="Times New Roman"/>
                <w:lang w:eastAsia="ru-RU"/>
              </w:rPr>
              <w:t>таблетки, покрытые пленочной оболочкой, 5 мг, 30 шт.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2CFEB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F3A05" w14:textId="2CE031A0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1AEE1" w14:textId="2FDCA47D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500</w:t>
            </w:r>
          </w:p>
        </w:tc>
      </w:tr>
      <w:tr w:rsidR="00DA10CF" w:rsidRPr="00DA10CF" w14:paraId="3CB1FCE8" w14:textId="77777777" w:rsidTr="00EB4018">
        <w:trPr>
          <w:trHeight w:val="51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2514" w14:textId="61086B07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A4E99" w14:textId="0E976ED4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21.20.10.143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37B8" w14:textId="0106EB0C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Спиронолактон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03FC" w14:textId="463282F4" w:rsidR="00DA10CF" w:rsidRDefault="009C44D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Спиронолактон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3F747CAA" w14:textId="67207561" w:rsidR="009C44DC" w:rsidRPr="00DA10CF" w:rsidRDefault="009C44DC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таблетки,</w:t>
            </w:r>
            <w:r w:rsidRPr="009C44DC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C44DC">
              <w:rPr>
                <w:rFonts w:ascii="Times New Roman" w:eastAsia="Times New Roman" w:hAnsi="Times New Roman" w:cs="Times New Roman"/>
                <w:lang w:eastAsia="ru-RU"/>
              </w:rPr>
              <w:t>мг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C44D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F521B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DD987" w14:textId="3E9F0F53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F1CD6" w14:textId="771BBAAA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200</w:t>
            </w:r>
          </w:p>
        </w:tc>
      </w:tr>
      <w:tr w:rsidR="00DA10CF" w:rsidRPr="00DA10CF" w14:paraId="3DDB114F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2ED8" w14:textId="3BAA897B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1D0CA" w14:textId="6560FE65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21.20.10.191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9152" w14:textId="16627B26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5AB9" w14:textId="1AD6A349" w:rsidR="00DA10CF" w:rsidRDefault="00852AA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Левофлоксацин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52AB02FB" w14:textId="4C9F1714" w:rsidR="00852AAE" w:rsidRPr="00DA10CF" w:rsidRDefault="00852AAE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таблетки,</w:t>
            </w:r>
            <w:r w:rsidRPr="00852AAE">
              <w:rPr>
                <w:rFonts w:ascii="Times New Roman" w:eastAsia="Times New Roman" w:hAnsi="Times New Roman" w:cs="Times New Roman"/>
                <w:lang w:eastAsia="ru-RU"/>
              </w:rPr>
              <w:t xml:space="preserve"> покрытые плёночной оболочкой, 500 мг, 10 шт.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2B55" w14:textId="777777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10EAF" w14:textId="7DD511F3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D08E4" w14:textId="721EA3C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200</w:t>
            </w:r>
          </w:p>
        </w:tc>
      </w:tr>
      <w:tr w:rsidR="00DA10CF" w:rsidRPr="00DA10CF" w14:paraId="125596DA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CE8E" w14:textId="0F66F44E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7E2AC" w14:textId="54A01336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21.20.10.143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A617" w14:textId="062E1281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Индапамид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6119" w14:textId="3742D66D" w:rsidR="00DA10CF" w:rsidRDefault="00852AA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Индапамид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5163B6BE" w14:textId="52360F16" w:rsidR="00852AAE" w:rsidRPr="00DA10CF" w:rsidRDefault="00852AAE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AAE">
              <w:rPr>
                <w:rFonts w:ascii="Times New Roman" w:eastAsia="Times New Roman" w:hAnsi="Times New Roman" w:cs="Times New Roman"/>
                <w:lang w:eastAsia="ru-RU"/>
              </w:rPr>
              <w:t>таблетки с пролонгированным высвобождением, покрытые пленочной оболочкой,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52AAE">
              <w:rPr>
                <w:rFonts w:ascii="Times New Roman" w:eastAsia="Times New Roman" w:hAnsi="Times New Roman" w:cs="Times New Roman"/>
                <w:lang w:eastAsia="ru-RU"/>
              </w:rPr>
              <w:t>5 мг, 30 шт. - упаковки ячейковые контурные (1) - пачки картонные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6708F" w14:textId="11F2BD64" w:rsidR="00DA10CF" w:rsidRPr="00DA10CF" w:rsidRDefault="00852AAE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2079" w14:textId="1C7D8639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ABFC" w14:textId="1693017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1100</w:t>
            </w:r>
          </w:p>
        </w:tc>
      </w:tr>
      <w:tr w:rsidR="00DA10CF" w:rsidRPr="00DA10CF" w14:paraId="1A870DFB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D46D" w14:textId="39F26E5F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A5262" w14:textId="5D1B70CF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21.20.10.148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4BF3" w14:textId="626FF9CB" w:rsidR="00DA10CF" w:rsidRPr="00DA10CF" w:rsidRDefault="006B04E3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04E3">
              <w:rPr>
                <w:rFonts w:ascii="Times New Roman" w:hAnsi="Times New Roman" w:cs="Times New Roman"/>
              </w:rPr>
              <w:t>Каптоприл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CA73" w14:textId="1A28E233" w:rsidR="00DA10CF" w:rsidRDefault="006B04E3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Кап</w:t>
            </w:r>
            <w:r w:rsidR="00D45BF8">
              <w:rPr>
                <w:rFonts w:ascii="Times New Roman" w:hAnsi="Times New Roman" w:cs="Times New Roman"/>
              </w:rPr>
              <w:t>отен</w:t>
            </w:r>
            <w:proofErr w:type="spellEnd"/>
            <w:r w:rsidR="00DA10CF" w:rsidRPr="00DA10C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  <w:r w:rsidR="001770A9">
              <w:rPr>
                <w:rFonts w:ascii="Times New Roman" w:hAnsi="Times New Roman" w:cs="Times New Roman"/>
              </w:rPr>
              <w:t>,</w:t>
            </w:r>
          </w:p>
          <w:p w14:paraId="243974A8" w14:textId="3B8DD94E" w:rsidR="00D45BF8" w:rsidRPr="00DA10CF" w:rsidRDefault="00D45BF8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5BF8">
              <w:rPr>
                <w:rFonts w:ascii="Times New Roman" w:eastAsia="Times New Roman" w:hAnsi="Times New Roman" w:cs="Times New Roman"/>
                <w:lang w:eastAsia="ru-RU"/>
              </w:rPr>
              <w:t>таблетки, 25 мг, 14 шт. - контурная ячейковая упаковка (2) - пачка картонная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2088" w14:textId="1E8BEB43" w:rsidR="00DA10CF" w:rsidRPr="00DA10CF" w:rsidRDefault="00D45BF8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5D089" w14:textId="20ABF405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C40D" w14:textId="7FBD29B9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10</w:t>
            </w:r>
          </w:p>
        </w:tc>
      </w:tr>
      <w:tr w:rsidR="00DA10CF" w:rsidRPr="00DA10CF" w14:paraId="7F4C591C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05EA" w14:textId="311B7518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FB089" w14:textId="6AE5B232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21.20.10.182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3909" w14:textId="65C4217B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Левотироксин</w:t>
            </w:r>
            <w:proofErr w:type="spellEnd"/>
            <w:r w:rsidRPr="00DA10CF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EF6E" w14:textId="77777777" w:rsidR="00DA10CF" w:rsidRDefault="001770A9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L-Тироксин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E0CC9C4" w14:textId="055C88B4" w:rsidR="001770A9" w:rsidRPr="00DA10CF" w:rsidRDefault="001770A9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A9">
              <w:rPr>
                <w:rFonts w:ascii="Times New Roman" w:eastAsia="Times New Roman" w:hAnsi="Times New Roman" w:cs="Times New Roman"/>
                <w:lang w:eastAsia="ru-RU"/>
              </w:rPr>
              <w:t>таблетки, 100 мкг, 10 шт. - упаковки ячейковые контурные (10) - пачки картонные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52039" w14:textId="44DCC192" w:rsidR="00DA10CF" w:rsidRPr="00DA10CF" w:rsidRDefault="001770A9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F124" w14:textId="16F68A1B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CC208" w14:textId="5FF9C587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3</w:t>
            </w:r>
            <w:r w:rsidR="00BD5ACE">
              <w:rPr>
                <w:rFonts w:ascii="Times New Roman" w:hAnsi="Times New Roman" w:cs="Times New Roman"/>
              </w:rPr>
              <w:t>0</w:t>
            </w:r>
          </w:p>
        </w:tc>
      </w:tr>
      <w:tr w:rsidR="00DA10CF" w:rsidRPr="00DA10CF" w14:paraId="2420C756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8DD2" w14:textId="7B93B030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47480" w14:textId="4CB8BECC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21.20.10.235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29B7" w14:textId="476F4289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Рисперидон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9FAC" w14:textId="77777777" w:rsidR="00DA10CF" w:rsidRDefault="0010557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Рисперидон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7021E02" w14:textId="17A22AE1" w:rsidR="0010557C" w:rsidRPr="00DA10CF" w:rsidRDefault="0010557C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57C">
              <w:rPr>
                <w:rFonts w:ascii="Times New Roman" w:eastAsia="Times New Roman" w:hAnsi="Times New Roman" w:cs="Times New Roman"/>
                <w:lang w:eastAsia="ru-RU"/>
              </w:rPr>
              <w:t>таблетки, покрытые пленочной оболочкой, 2 мг, 20 шт. - упаковки ячейковые контурные (1) - пачки картонные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1A34" w14:textId="37A7B358" w:rsidR="00DA10CF" w:rsidRPr="00DA10CF" w:rsidRDefault="0010557C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810D0" w14:textId="713759F1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BFD3" w14:textId="71E0FB60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1</w:t>
            </w:r>
            <w:r w:rsidR="00CB2000">
              <w:rPr>
                <w:rFonts w:ascii="Times New Roman" w:hAnsi="Times New Roman" w:cs="Times New Roman"/>
              </w:rPr>
              <w:t>0</w:t>
            </w:r>
            <w:r w:rsidRPr="00DA10CF">
              <w:rPr>
                <w:rFonts w:ascii="Times New Roman" w:hAnsi="Times New Roman" w:cs="Times New Roman"/>
              </w:rPr>
              <w:t>0</w:t>
            </w:r>
          </w:p>
        </w:tc>
      </w:tr>
      <w:tr w:rsidR="00DA10CF" w:rsidRPr="00DA10CF" w14:paraId="417080D0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053D" w14:textId="4F3C329F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1A437" w14:textId="4ECD6D37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21.20.10.235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AE85" w14:textId="61420A29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Рисперидон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62D3" w14:textId="48D5C731" w:rsidR="00DA10CF" w:rsidRPr="00DA10CF" w:rsidRDefault="0010557C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Рисперидон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0557C">
              <w:rPr>
                <w:rFonts w:ascii="Times New Roman" w:hAnsi="Times New Roman" w:cs="Times New Roman"/>
              </w:rPr>
              <w:t xml:space="preserve">таблетки, покрытые пленочной </w:t>
            </w:r>
            <w:r w:rsidRPr="0010557C">
              <w:rPr>
                <w:rFonts w:ascii="Times New Roman" w:hAnsi="Times New Roman" w:cs="Times New Roman"/>
              </w:rPr>
              <w:lastRenderedPageBreak/>
              <w:t>оболочкой, 4 мг, 20 шт. - упаковки ячейковые контурные (1) - пачки картонные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6EE01" w14:textId="7DC23242" w:rsidR="00DA10CF" w:rsidRPr="00DA10CF" w:rsidRDefault="0010557C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5C6E" w14:textId="6EC3E47F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A70D" w14:textId="4C21C104" w:rsidR="00DA10CF" w:rsidRPr="00DA10CF" w:rsidRDefault="00CB200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A10CF" w:rsidRPr="00DA10CF">
              <w:rPr>
                <w:rFonts w:ascii="Times New Roman" w:hAnsi="Times New Roman" w:cs="Times New Roman"/>
              </w:rPr>
              <w:t>0</w:t>
            </w:r>
          </w:p>
        </w:tc>
      </w:tr>
      <w:tr w:rsidR="00DA10CF" w:rsidRPr="00DA10CF" w14:paraId="24E4A075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8A0D" w14:textId="5CA2D40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ECA12" w14:textId="7213F6A7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21.20.10.191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FAF8" w14:textId="5D9D187D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Ципрофлоксацин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00E8" w14:textId="77777777" w:rsidR="002A3D25" w:rsidRDefault="002A3D25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Ципрофлоксацин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6FABB43" w14:textId="51E8A38C" w:rsidR="00DA10CF" w:rsidRPr="00DA10CF" w:rsidRDefault="002A3D25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D25">
              <w:rPr>
                <w:rFonts w:ascii="Times New Roman" w:hAnsi="Times New Roman" w:cs="Times New Roman"/>
              </w:rPr>
              <w:t>таблетки</w:t>
            </w:r>
            <w:r>
              <w:rPr>
                <w:rFonts w:ascii="Times New Roman" w:hAnsi="Times New Roman" w:cs="Times New Roman"/>
              </w:rPr>
              <w:t>,</w:t>
            </w:r>
            <w:r w:rsidRPr="002A3D25">
              <w:rPr>
                <w:rFonts w:ascii="Times New Roman" w:hAnsi="Times New Roman" w:cs="Times New Roman"/>
              </w:rPr>
              <w:t xml:space="preserve"> покрытые пленочной оболочкой, 500 мг, 10 шт.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EB189" w14:textId="7A699086" w:rsidR="00DA10CF" w:rsidRPr="00DA10CF" w:rsidRDefault="002A3D25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DB773" w14:textId="667CB07A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39915" w14:textId="588B1EE5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250</w:t>
            </w:r>
          </w:p>
        </w:tc>
      </w:tr>
      <w:tr w:rsidR="00DA10CF" w:rsidRPr="00DA10CF" w14:paraId="27450632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7C92" w14:textId="0CFEC332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3E59A" w14:textId="733B4734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21.20.10.148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0276" w14:textId="490A56BC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Эналаприл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40EF" w14:textId="77777777" w:rsidR="00DA10CF" w:rsidRDefault="006063C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Эналаприл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6374793" w14:textId="4A2465D6" w:rsidR="006063CC" w:rsidRPr="00DA10CF" w:rsidRDefault="006063C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3CC">
              <w:rPr>
                <w:rFonts w:ascii="Times New Roman" w:hAnsi="Times New Roman" w:cs="Times New Roman"/>
              </w:rPr>
              <w:t>таблетки, 10 мг, 20 шт.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1C304" w14:textId="15F3ADFD" w:rsidR="00DA10CF" w:rsidRPr="00DA10CF" w:rsidRDefault="006063CC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370E2" w14:textId="6C2D2A9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4E77" w14:textId="1BC7657B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1800</w:t>
            </w:r>
          </w:p>
        </w:tc>
      </w:tr>
      <w:tr w:rsidR="00DA10CF" w:rsidRPr="00DA10CF" w14:paraId="3B6D9BB6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7346" w14:textId="3A15325A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063CC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2065E" w14:textId="3D5723BD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A10CF">
              <w:rPr>
                <w:rFonts w:ascii="Times New Roman" w:hAnsi="Times New Roman" w:cs="Times New Roman"/>
              </w:rPr>
              <w:t>21.20.10.233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17FE" w14:textId="63068BEF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Вальпроевая</w:t>
            </w:r>
            <w:proofErr w:type="spellEnd"/>
            <w:r w:rsidRPr="00DA10CF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4EEE" w14:textId="3618835D" w:rsidR="00DA10CF" w:rsidRPr="00DA10CF" w:rsidRDefault="006063CC" w:rsidP="00DA10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Энкорат</w:t>
            </w:r>
            <w:proofErr w:type="spellEnd"/>
            <w:r w:rsidR="00DA10CF" w:rsidRPr="00DA10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хроно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063CC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оболочкой, 500 мг, 10 шт. - блистеры (3) - пачки картонные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4CA44" w14:textId="40668AFE" w:rsidR="00DA10CF" w:rsidRPr="00DA10CF" w:rsidRDefault="006063CC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06952" w14:textId="4B8CE0F2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547BB" w14:textId="769E85C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10CF">
              <w:rPr>
                <w:rFonts w:ascii="Times New Roman" w:hAnsi="Times New Roman" w:cs="Times New Roman"/>
              </w:rPr>
              <w:t>200</w:t>
            </w:r>
          </w:p>
        </w:tc>
      </w:tr>
      <w:tr w:rsidR="00DA10CF" w:rsidRPr="00DA10CF" w14:paraId="0DFFCDAA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7998" w14:textId="68F9B0FA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4AC50" w14:textId="2DDEF9B4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21.20.10.180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48B7" w14:textId="3EDCB9F8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A36C" w14:textId="77777777" w:rsidR="00DA10CF" w:rsidRDefault="009257A5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Дексаметазон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C094B2D" w14:textId="76E027AB" w:rsidR="009257A5" w:rsidRPr="00DA10CF" w:rsidRDefault="009257A5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57A5">
              <w:rPr>
                <w:rFonts w:ascii="Times New Roman" w:hAnsi="Times New Roman" w:cs="Times New Roman"/>
              </w:rPr>
              <w:t>раствор для инъекций 4 мг/мл 1 мл - ампулы (10)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5EE1D" w14:textId="26EB2EFD" w:rsidR="00DA10CF" w:rsidRPr="00DA10CF" w:rsidRDefault="009257A5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B688" w14:textId="3A7EB8F3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3841B" w14:textId="2A8A08C9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5</w:t>
            </w:r>
          </w:p>
        </w:tc>
      </w:tr>
      <w:tr w:rsidR="00DA10CF" w:rsidRPr="00DA10CF" w14:paraId="02C9E9F5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9BAC" w14:textId="0A61C160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DCFB4" w14:textId="48E006F6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21.20.10.191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0B67" w14:textId="6002247D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Цефтриаксон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2E2E" w14:textId="4C97834B" w:rsidR="00DA10CF" w:rsidRPr="00DA10CF" w:rsidRDefault="009257A5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Цефтриаксон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</w:t>
            </w:r>
            <w:r>
              <w:rPr>
                <w:rFonts w:ascii="Times New Roman" w:hAnsi="Times New Roman" w:cs="Times New Roman"/>
              </w:rPr>
              <w:t>ви</w:t>
            </w:r>
            <w:r w:rsidR="00DA10CF" w:rsidRPr="00DA10CF">
              <w:rPr>
                <w:rFonts w:ascii="Times New Roman" w:hAnsi="Times New Roman" w:cs="Times New Roman"/>
              </w:rPr>
              <w:t>валент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257A5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введения, 1 г, - флакон (50)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88AA8" w14:textId="30224181" w:rsidR="00DA10CF" w:rsidRPr="00DA10CF" w:rsidRDefault="009257A5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C10E4" w14:textId="0C7FDDF1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0EE11" w14:textId="20720EA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8</w:t>
            </w:r>
          </w:p>
        </w:tc>
      </w:tr>
      <w:tr w:rsidR="00DA10CF" w:rsidRPr="00DA10CF" w14:paraId="4E82B2BD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FF26" w14:textId="4C66FEDD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90F8C" w14:textId="7472CA7B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21.20.10.145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6E49" w14:textId="2D460F8C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 xml:space="preserve">Гепарин натрия* + </w:t>
            </w:r>
            <w:proofErr w:type="spellStart"/>
            <w:r w:rsidRPr="00DA10CF">
              <w:rPr>
                <w:rFonts w:ascii="Times New Roman" w:hAnsi="Times New Roman" w:cs="Times New Roman"/>
              </w:rPr>
              <w:t>Бензокаин</w:t>
            </w:r>
            <w:proofErr w:type="spellEnd"/>
            <w:r w:rsidRPr="00DA10CF">
              <w:rPr>
                <w:rFonts w:ascii="Times New Roman" w:hAnsi="Times New Roman" w:cs="Times New Roman"/>
              </w:rPr>
              <w:t xml:space="preserve">* + </w:t>
            </w:r>
            <w:proofErr w:type="spellStart"/>
            <w:r w:rsidRPr="00DA10CF">
              <w:rPr>
                <w:rFonts w:ascii="Times New Roman" w:hAnsi="Times New Roman" w:cs="Times New Roman"/>
              </w:rPr>
              <w:t>Бензилникотинат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4B02" w14:textId="77777777" w:rsidR="009257A5" w:rsidRDefault="009257A5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Гепариновая</w:t>
            </w:r>
            <w:proofErr w:type="spellEnd"/>
            <w:r w:rsidR="00DA10CF" w:rsidRPr="00DA10CF">
              <w:rPr>
                <w:rFonts w:ascii="Times New Roman" w:hAnsi="Times New Roman" w:cs="Times New Roman"/>
              </w:rPr>
              <w:t xml:space="preserve"> мазь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эквиалент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8C1CD18" w14:textId="067B183C" w:rsidR="00DA10CF" w:rsidRPr="00DA10CF" w:rsidRDefault="009257A5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57A5">
              <w:rPr>
                <w:rFonts w:ascii="Times New Roman" w:hAnsi="Times New Roman" w:cs="Times New Roman"/>
              </w:rPr>
              <w:t>мазь для наружного применения; туба алюминиевая</w:t>
            </w:r>
            <w:r>
              <w:rPr>
                <w:rFonts w:ascii="Times New Roman" w:hAnsi="Times New Roman" w:cs="Times New Roman"/>
              </w:rPr>
              <w:t>,</w:t>
            </w:r>
            <w:r w:rsidRPr="009257A5">
              <w:rPr>
                <w:rFonts w:ascii="Times New Roman" w:hAnsi="Times New Roman" w:cs="Times New Roman"/>
              </w:rPr>
              <w:t xml:space="preserve"> 25 г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60530" w14:textId="3928526B" w:rsidR="00DA10CF" w:rsidRPr="00DA10CF" w:rsidRDefault="009257A5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1B265" w14:textId="52A863DF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89C1" w14:textId="210C47FE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50</w:t>
            </w:r>
          </w:p>
        </w:tc>
      </w:tr>
      <w:tr w:rsidR="00DA10CF" w:rsidRPr="00DA10CF" w14:paraId="6D06085E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DFCB" w14:textId="57AD0FA3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1</w:t>
            </w:r>
            <w:r w:rsidR="00172D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92E24" w14:textId="0407FC97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21.20.10.191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C1D2" w14:textId="45DEF660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Ципрофлоксацин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B068" w14:textId="77777777" w:rsidR="003E5AAE" w:rsidRDefault="003E5AA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Ципрофлоксацин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D87453E" w14:textId="16F7B3A0" w:rsidR="00DA10CF" w:rsidRPr="00DA10CF" w:rsidRDefault="003E5AA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5AAE">
              <w:rPr>
                <w:rFonts w:ascii="Times New Roman" w:hAnsi="Times New Roman" w:cs="Times New Roman"/>
              </w:rPr>
              <w:t>капли глазные, 0.3%, 5 мл - флакон-капельница (1)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83EF5" w14:textId="2EBB9CD1" w:rsidR="00DA10CF" w:rsidRPr="00DA10CF" w:rsidRDefault="003E5AAE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</w:t>
            </w:r>
            <w:r w:rsidR="006063CC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F1E7" w14:textId="6F3296EA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40DE6" w14:textId="02D47F5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150</w:t>
            </w:r>
          </w:p>
        </w:tc>
      </w:tr>
      <w:tr w:rsidR="00DA10CF" w:rsidRPr="00DA10CF" w14:paraId="6643B84B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F9DC" w14:textId="2608B269" w:rsidR="00DA10CF" w:rsidRPr="00DA10CF" w:rsidRDefault="00172D30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1C33" w14:textId="4A6CDAE5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21.20.10.233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C1F9" w14:textId="68774BFB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Вальпроевая</w:t>
            </w:r>
            <w:proofErr w:type="spellEnd"/>
            <w:r w:rsidRPr="00DA10CF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FC0C" w14:textId="77777777" w:rsidR="00DA10CF" w:rsidRDefault="001E6A0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A10CF" w:rsidRPr="00DA10CF">
              <w:rPr>
                <w:rFonts w:ascii="Times New Roman" w:hAnsi="Times New Roman" w:cs="Times New Roman"/>
              </w:rPr>
              <w:t>Депакин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2E1213C" w14:textId="4A6CDA7C" w:rsidR="001E6A0C" w:rsidRPr="00DA10CF" w:rsidRDefault="001E6A0C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6A0C">
              <w:rPr>
                <w:rFonts w:ascii="Times New Roman" w:hAnsi="Times New Roman" w:cs="Times New Roman"/>
              </w:rPr>
              <w:t>сироп, 57.64 мг/мл, 150 мл - флакон (1) / в комплекте со шприцем дозировочным / - пачка картонная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4C1FA" w14:textId="5B3255A2" w:rsidR="00DA10CF" w:rsidRPr="00DA10CF" w:rsidRDefault="001E6A0C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28318" w14:textId="2D2577C8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BD914" w14:textId="11710B5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50</w:t>
            </w:r>
          </w:p>
        </w:tc>
      </w:tr>
      <w:tr w:rsidR="00DA10CF" w:rsidRPr="00DA10CF" w14:paraId="62548C92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01F7" w14:textId="46ABD258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2</w:t>
            </w:r>
            <w:r w:rsidR="00172D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25014" w14:textId="6C07A414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21.20.10.143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BF99" w14:textId="3FD3B81D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F1E2" w14:textId="339D4CB1" w:rsidR="00DA10CF" w:rsidRDefault="00EC307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Фуросемид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A410A21" w14:textId="495A6AA1" w:rsidR="00EC307E" w:rsidRPr="00DA10CF" w:rsidRDefault="00EC307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07E">
              <w:rPr>
                <w:rFonts w:ascii="Times New Roman" w:hAnsi="Times New Roman" w:cs="Times New Roman"/>
              </w:rPr>
              <w:t>раствор для внутривенного и внутримышечного введения, 10 мг/мл, 2 мл - ампулы (10)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E5AA5" w14:textId="13B40C94" w:rsidR="00DA10CF" w:rsidRPr="00DA10CF" w:rsidRDefault="00EC307E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850CB" w14:textId="38CC4D90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6877" w14:textId="10C8620F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5</w:t>
            </w:r>
          </w:p>
        </w:tc>
      </w:tr>
      <w:tr w:rsidR="00DA10CF" w:rsidRPr="00DA10CF" w14:paraId="61E78104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A18" w14:textId="541D1290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2</w:t>
            </w:r>
            <w:r w:rsidR="00172D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D0AA1" w14:textId="2004C98D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CF">
              <w:rPr>
                <w:rFonts w:ascii="Times New Roman" w:hAnsi="Times New Roman" w:cs="Times New Roman"/>
              </w:rPr>
              <w:t>21.20.10.141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8925" w14:textId="478B34B6" w:rsidR="00DA10CF" w:rsidRPr="00DA10CF" w:rsidRDefault="00DA10CF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Эпинефрин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354B" w14:textId="24DF2790" w:rsidR="00DA10CF" w:rsidRPr="00DA10CF" w:rsidRDefault="00EC307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Адреналин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C307E">
              <w:rPr>
                <w:rFonts w:ascii="Times New Roman" w:hAnsi="Times New Roman" w:cs="Times New Roman"/>
              </w:rPr>
              <w:t>раствор для инъекций, 1 мг/мл, 1 мл - ампулы (5)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06AF8" w14:textId="58DE6F4A" w:rsidR="00DA10CF" w:rsidRPr="00DA10CF" w:rsidRDefault="00EC307E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47527" w14:textId="72669DA2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F1076" w14:textId="65BA34EE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CF">
              <w:rPr>
                <w:rFonts w:ascii="Times New Roman" w:hAnsi="Times New Roman" w:cs="Times New Roman"/>
              </w:rPr>
              <w:t>3</w:t>
            </w:r>
          </w:p>
        </w:tc>
      </w:tr>
      <w:tr w:rsidR="00DA10CF" w:rsidRPr="00DA10CF" w14:paraId="1258B803" w14:textId="77777777" w:rsidTr="00EB4018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63DA" w14:textId="03087634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CF">
              <w:rPr>
                <w:rFonts w:ascii="Times New Roman" w:hAnsi="Times New Roman" w:cs="Times New Roman"/>
                <w:color w:val="000000"/>
              </w:rPr>
              <w:t>2</w:t>
            </w:r>
            <w:r w:rsidR="00172D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5D29" w14:textId="2399C574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21.20.10.180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EC3A" w14:textId="0C4F5961" w:rsidR="00DA10CF" w:rsidRPr="00DA10CF" w:rsidRDefault="00DA10CF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0CF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185D" w14:textId="77777777" w:rsidR="00DA10CF" w:rsidRDefault="00EC307E" w:rsidP="00DA1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10CF" w:rsidRPr="00DA10CF">
              <w:rPr>
                <w:rFonts w:ascii="Times New Roman" w:hAnsi="Times New Roman" w:cs="Times New Roman"/>
              </w:rPr>
              <w:t>Преднизолон</w:t>
            </w:r>
            <w:r>
              <w:rPr>
                <w:rFonts w:ascii="Times New Roman" w:hAnsi="Times New Roman" w:cs="Times New Roman"/>
              </w:rPr>
              <w:t>»</w:t>
            </w:r>
            <w:r w:rsidR="00DA10CF" w:rsidRPr="00DA10CF"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A092A22" w14:textId="4290E6A6" w:rsidR="00EC307E" w:rsidRPr="00DA10CF" w:rsidRDefault="00EC307E" w:rsidP="00DA1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7E">
              <w:rPr>
                <w:rFonts w:ascii="Times New Roman" w:eastAsia="Times New Roman" w:hAnsi="Times New Roman" w:cs="Times New Roman"/>
                <w:lang w:eastAsia="ru-RU"/>
              </w:rPr>
              <w:t>раствор для внутривенного и внутримышечного введения, 30 мг/мл, 1 мл - ампулы (10)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5BFA" w14:textId="098EA03B" w:rsidR="00DA10CF" w:rsidRPr="00DA10CF" w:rsidRDefault="00EC307E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F68F4" w14:textId="338D69A6" w:rsidR="00DA10CF" w:rsidRPr="00DA10CF" w:rsidRDefault="00DA10CF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0CF">
              <w:rPr>
                <w:rFonts w:ascii="Times New Roman" w:hAnsi="Times New Roman" w:cs="Times New Roman"/>
              </w:rPr>
              <w:t>упак</w:t>
            </w:r>
            <w:proofErr w:type="spellEnd"/>
            <w:r w:rsidRPr="00DA1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A1807" w14:textId="69097FF3" w:rsidR="00DA10CF" w:rsidRPr="00DA10CF" w:rsidRDefault="00CC06C2" w:rsidP="00DA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186B86E" w14:textId="77777777" w:rsidR="0087078D" w:rsidRDefault="0087078D" w:rsidP="009257A5">
      <w:pPr>
        <w:widowControl w:val="0"/>
        <w:tabs>
          <w:tab w:val="left" w:pos="7055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</w:p>
    <w:p w14:paraId="785E08EF" w14:textId="77777777" w:rsidR="005766F7" w:rsidRDefault="00520903" w:rsidP="00EC307E">
      <w:pPr>
        <w:widowControl w:val="0"/>
        <w:tabs>
          <w:tab w:val="left" w:pos="7055"/>
        </w:tabs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  <w:r w:rsidRPr="005766F7">
        <w:rPr>
          <w:rFonts w:ascii="Times New Roman" w:eastAsia="Calibri" w:hAnsi="Times New Roman" w:cs="Times New Roman"/>
          <w:b/>
          <w:bCs/>
          <w:i/>
          <w:iCs/>
          <w:lang w:eastAsia="ru-RU"/>
        </w:rPr>
        <w:t>Участник закупки вправе предложить другое количество в потребительской упаковке, при этом количество упаковок к поставке должно пересчитываться соответственно объему (не менее), заявленному Заказчиком, без нарушения потребительской упаковки.</w:t>
      </w:r>
    </w:p>
    <w:p w14:paraId="4A89A2C6" w14:textId="77777777" w:rsidR="005766F7" w:rsidRPr="004B59AD" w:rsidRDefault="005766F7" w:rsidP="00EC307E">
      <w:pPr>
        <w:widowControl w:val="0"/>
        <w:tabs>
          <w:tab w:val="left" w:pos="7055"/>
        </w:tabs>
        <w:spacing w:after="0" w:line="252" w:lineRule="auto"/>
        <w:ind w:firstLine="568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</w:p>
    <w:p w14:paraId="1D3659C7" w14:textId="77777777" w:rsidR="00641072" w:rsidRPr="004B59AD" w:rsidRDefault="00641072" w:rsidP="00EC307E">
      <w:pPr>
        <w:widowControl w:val="0"/>
        <w:tabs>
          <w:tab w:val="left" w:pos="7055"/>
        </w:tabs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  <w:r w:rsidRPr="004B59AD">
        <w:rPr>
          <w:rFonts w:ascii="Times New Roman" w:eastAsia="Calibri" w:hAnsi="Times New Roman" w:cs="Times New Roman"/>
          <w:b/>
          <w:bCs/>
          <w:i/>
          <w:iCs/>
          <w:lang w:eastAsia="ru-RU"/>
        </w:rPr>
        <w:t xml:space="preserve">В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модели, промышленные образцы,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</w:t>
      </w:r>
      <w:r w:rsidRPr="004B59AD">
        <w:rPr>
          <w:rFonts w:ascii="Times New Roman" w:eastAsia="Calibri" w:hAnsi="Times New Roman" w:cs="Times New Roman"/>
          <w:b/>
          <w:bCs/>
          <w:i/>
          <w:iCs/>
          <w:lang w:eastAsia="ru-RU"/>
        </w:rPr>
        <w:lastRenderedPageBreak/>
        <w:t>эквивалент», «торговые наименования или эквивалент», «патенты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</w:t>
      </w:r>
    </w:p>
    <w:p w14:paraId="491EE496" w14:textId="77777777" w:rsidR="004F7E11" w:rsidRDefault="004F7E11" w:rsidP="00EC307E">
      <w:pPr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  <w:b/>
          <w:bCs/>
        </w:rPr>
      </w:pPr>
      <w:bookmarkStart w:id="0" w:name="_Hlk192175203"/>
    </w:p>
    <w:p w14:paraId="4134184C" w14:textId="18D02E36" w:rsidR="00B80AD9" w:rsidRPr="004B59AD" w:rsidRDefault="00B80AD9" w:rsidP="00EC307E">
      <w:pPr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</w:rPr>
      </w:pPr>
      <w:r w:rsidRPr="004B59AD">
        <w:rPr>
          <w:rFonts w:ascii="Times New Roman" w:eastAsia="Calibri" w:hAnsi="Times New Roman" w:cs="Times New Roman"/>
          <w:b/>
          <w:bCs/>
        </w:rPr>
        <w:t>2. Место поставки:</w:t>
      </w:r>
      <w:r w:rsidRPr="004B59AD">
        <w:rPr>
          <w:rFonts w:ascii="Times New Roman" w:eastAsia="Calibri" w:hAnsi="Times New Roman" w:cs="Times New Roman"/>
        </w:rPr>
        <w:t xml:space="preserve"> </w:t>
      </w:r>
      <w:r w:rsidR="008E53A1" w:rsidRPr="004B59AD">
        <w:rPr>
          <w:rFonts w:ascii="Times New Roman" w:eastAsia="Calibri" w:hAnsi="Times New Roman" w:cs="Times New Roman"/>
        </w:rPr>
        <w:t>644903</w:t>
      </w:r>
      <w:r w:rsidR="008E53A1">
        <w:rPr>
          <w:rFonts w:ascii="Times New Roman" w:eastAsia="Calibri" w:hAnsi="Times New Roman" w:cs="Times New Roman"/>
        </w:rPr>
        <w:t xml:space="preserve">, </w:t>
      </w:r>
      <w:r w:rsidRPr="004B59AD">
        <w:rPr>
          <w:rFonts w:ascii="Times New Roman" w:eastAsia="Calibri" w:hAnsi="Times New Roman" w:cs="Times New Roman"/>
        </w:rPr>
        <w:t>Омская обл</w:t>
      </w:r>
      <w:r w:rsidR="008E53A1">
        <w:rPr>
          <w:rFonts w:ascii="Times New Roman" w:eastAsia="Calibri" w:hAnsi="Times New Roman" w:cs="Times New Roman"/>
        </w:rPr>
        <w:t>.</w:t>
      </w:r>
      <w:r w:rsidRPr="004B59AD">
        <w:rPr>
          <w:rFonts w:ascii="Times New Roman" w:eastAsia="Calibri" w:hAnsi="Times New Roman" w:cs="Times New Roman"/>
        </w:rPr>
        <w:t>, г. Омск, п. Северный.</w:t>
      </w:r>
    </w:p>
    <w:p w14:paraId="0694F23B" w14:textId="77777777" w:rsidR="004F7E11" w:rsidRDefault="004F7E11" w:rsidP="00EC307E">
      <w:pPr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  <w:b/>
          <w:bCs/>
        </w:rPr>
      </w:pPr>
    </w:p>
    <w:p w14:paraId="1B1D7403" w14:textId="512B8224" w:rsidR="00B80AD9" w:rsidRPr="004B59AD" w:rsidRDefault="00B80AD9" w:rsidP="00EC307E">
      <w:pPr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</w:rPr>
      </w:pPr>
      <w:r w:rsidRPr="004B59AD">
        <w:rPr>
          <w:rFonts w:ascii="Times New Roman" w:eastAsia="Calibri" w:hAnsi="Times New Roman" w:cs="Times New Roman"/>
          <w:b/>
          <w:bCs/>
        </w:rPr>
        <w:t xml:space="preserve">3. Срок поставки товара: </w:t>
      </w:r>
      <w:r w:rsidR="00EC307E">
        <w:rPr>
          <w:rFonts w:ascii="Times New Roman" w:eastAsia="Calibri" w:hAnsi="Times New Roman" w:cs="Times New Roman"/>
        </w:rPr>
        <w:t>с</w:t>
      </w:r>
      <w:r w:rsidRPr="004B59AD">
        <w:rPr>
          <w:rFonts w:ascii="Times New Roman" w:eastAsia="Calibri" w:hAnsi="Times New Roman" w:cs="Times New Roman"/>
        </w:rPr>
        <w:t xml:space="preserve"> момента подписания договора по 31 декабря 202</w:t>
      </w:r>
      <w:r w:rsidR="00EC307E">
        <w:rPr>
          <w:rFonts w:ascii="Times New Roman" w:eastAsia="Calibri" w:hAnsi="Times New Roman" w:cs="Times New Roman"/>
        </w:rPr>
        <w:t>6</w:t>
      </w:r>
      <w:r w:rsidRPr="004B59AD">
        <w:rPr>
          <w:rFonts w:ascii="Times New Roman" w:eastAsia="Calibri" w:hAnsi="Times New Roman" w:cs="Times New Roman"/>
        </w:rPr>
        <w:t xml:space="preserve"> года, по заявкам.</w:t>
      </w:r>
    </w:p>
    <w:p w14:paraId="53F861DE" w14:textId="77777777" w:rsidR="00B80AD9" w:rsidRPr="004B59AD" w:rsidRDefault="00B80AD9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4B59AD">
        <w:rPr>
          <w:rFonts w:ascii="Times New Roman" w:hAnsi="Times New Roman" w:cs="Times New Roman"/>
        </w:rPr>
        <w:t>3.1. Доставка, погрузочно-разгрузочные работы производятся за счет Поставщика.</w:t>
      </w:r>
    </w:p>
    <w:bookmarkEnd w:id="0"/>
    <w:p w14:paraId="7ACF6620" w14:textId="77777777" w:rsidR="004F7E11" w:rsidRDefault="004F7E11" w:rsidP="00EC307E">
      <w:pPr>
        <w:tabs>
          <w:tab w:val="left" w:pos="142"/>
        </w:tabs>
        <w:spacing w:after="0" w:line="252" w:lineRule="auto"/>
        <w:ind w:left="-284" w:firstLine="568"/>
        <w:jc w:val="both"/>
        <w:rPr>
          <w:rFonts w:ascii="Times New Roman" w:hAnsi="Times New Roman" w:cs="Times New Roman"/>
          <w:b/>
        </w:rPr>
      </w:pPr>
    </w:p>
    <w:p w14:paraId="018DC9B9" w14:textId="77777777" w:rsidR="00CC6903" w:rsidRPr="004B59AD" w:rsidRDefault="00BE6E2F" w:rsidP="00EC307E">
      <w:pPr>
        <w:tabs>
          <w:tab w:val="left" w:pos="142"/>
        </w:tabs>
        <w:spacing w:after="0" w:line="252" w:lineRule="auto"/>
        <w:ind w:left="-284" w:firstLine="568"/>
        <w:jc w:val="both"/>
        <w:rPr>
          <w:rFonts w:ascii="Times New Roman" w:eastAsia="Arial" w:hAnsi="Times New Roman" w:cs="Times New Roman"/>
          <w:b/>
          <w:lang w:eastAsia="ar-SA"/>
        </w:rPr>
      </w:pPr>
      <w:r w:rsidRPr="004B59AD">
        <w:rPr>
          <w:rFonts w:ascii="Times New Roman" w:hAnsi="Times New Roman" w:cs="Times New Roman"/>
          <w:b/>
        </w:rPr>
        <w:t>4.</w:t>
      </w:r>
      <w:r w:rsidRPr="004B59AD">
        <w:rPr>
          <w:rFonts w:ascii="Times New Roman" w:eastAsia="Arial" w:hAnsi="Times New Roman" w:cs="Times New Roman"/>
          <w:b/>
          <w:lang w:eastAsia="ar-SA"/>
        </w:rPr>
        <w:t>Требования к качеству и безопасности поставляемого товара:</w:t>
      </w:r>
    </w:p>
    <w:p w14:paraId="3780677E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NSimSun" w:hAnsi="Times New Roman" w:cs="Times New Roman"/>
        </w:rPr>
      </w:pPr>
      <w:r w:rsidRPr="004B59AD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540F29D6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</w:rPr>
      </w:pPr>
      <w:r w:rsidRPr="004B59AD">
        <w:rPr>
          <w:rFonts w:ascii="Times New Roman" w:eastAsia="Calibri" w:hAnsi="Times New Roman" w:cs="Times New Roman"/>
        </w:rPr>
        <w:t>4.2. При поставке Товара Поставщик представляет следующие документы:</w:t>
      </w:r>
    </w:p>
    <w:p w14:paraId="64C4CC9C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</w:rPr>
      </w:pPr>
      <w:r w:rsidRPr="004B59AD">
        <w:rPr>
          <w:rFonts w:ascii="Times New Roman" w:eastAsia="Calibri" w:hAnsi="Times New Roman" w:cs="Times New Roman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14:paraId="6CEA5CA7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Calibri" w:hAnsi="Times New Roman" w:cs="Times New Roman"/>
        </w:rPr>
      </w:pPr>
      <w:r w:rsidRPr="004B59AD">
        <w:rPr>
          <w:rFonts w:ascii="Times New Roman" w:eastAsia="Calibri" w:hAnsi="Times New Roman" w:cs="Times New Roman"/>
        </w:rPr>
        <w:t>б) товарно-транспортную накладную, счет фактуру или УПД;</w:t>
      </w:r>
    </w:p>
    <w:p w14:paraId="75F166A7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Times New Roman" w:hAnsi="Times New Roman" w:cs="Times New Roman"/>
          <w:bCs/>
        </w:rPr>
      </w:pPr>
      <w:r w:rsidRPr="004B59AD">
        <w:rPr>
          <w:rFonts w:ascii="Times New Roman" w:eastAsia="Calibri" w:hAnsi="Times New Roman" w:cs="Times New Roman"/>
        </w:rPr>
        <w:t xml:space="preserve">в) </w:t>
      </w:r>
      <w:r w:rsidRPr="004B59AD">
        <w:rPr>
          <w:rFonts w:ascii="Times New Roman" w:eastAsia="Calibri" w:hAnsi="Times New Roman" w:cs="Times New Roman"/>
          <w:bCs/>
        </w:rPr>
        <w:t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Постановлением Правительства Российской Федерации от 29.10.2010 г. № 865 «</w:t>
      </w:r>
      <w:r w:rsidRPr="004B59AD">
        <w:rPr>
          <w:rFonts w:ascii="Times New Roman" w:eastAsia="Times New Roman" w:hAnsi="Times New Roman" w:cs="Times New Roman"/>
          <w:bCs/>
          <w:spacing w:val="2"/>
        </w:rPr>
        <w:t xml:space="preserve">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4B59AD">
        <w:rPr>
          <w:rFonts w:ascii="Times New Roman" w:eastAsia="Times New Roman" w:hAnsi="Times New Roman" w:cs="Times New Roman"/>
          <w:bCs/>
          <w:i/>
        </w:rPr>
        <w:t>(при поставке Товара, включенного в перечень жизненно необходимых и важнейших лекарственных препаратов)</w:t>
      </w:r>
      <w:r w:rsidRPr="004B59AD">
        <w:rPr>
          <w:rFonts w:ascii="Times New Roman" w:eastAsia="Times New Roman" w:hAnsi="Times New Roman" w:cs="Times New Roman"/>
          <w:bCs/>
        </w:rPr>
        <w:t>.</w:t>
      </w:r>
    </w:p>
    <w:p w14:paraId="48FC1BC3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  <w:shd w:val="clear" w:color="auto" w:fill="FFFFFF"/>
        </w:rPr>
      </w:pPr>
      <w:r w:rsidRPr="004B59AD">
        <w:rPr>
          <w:rFonts w:ascii="Times New Roman" w:eastAsia="NSimSun" w:hAnsi="Times New Roman" w:cs="Times New Roman"/>
        </w:rPr>
        <w:t xml:space="preserve">4.3. Поставляемый товар должен быть разрешен к использованию на территории Российской Федерации, </w:t>
      </w:r>
      <w:r w:rsidRPr="004B59AD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4B59AD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AC1F4DD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NSimSun" w:hAnsi="Times New Roman" w:cs="Times New Roman"/>
        </w:rPr>
      </w:pPr>
      <w:r w:rsidRPr="004B59AD">
        <w:rPr>
          <w:rFonts w:ascii="Times New Roman" w:eastAsia="NSimSun" w:hAnsi="Times New Roman" w:cs="Times New Roman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материалами или функционированием при штатном их использовании;</w:t>
      </w:r>
    </w:p>
    <w:p w14:paraId="4DDB80C6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NSimSun" w:hAnsi="Times New Roman" w:cs="Times New Roman"/>
        </w:rPr>
      </w:pPr>
      <w:r w:rsidRPr="004B59AD"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78E8187F" w14:textId="77777777" w:rsidR="004F7E11" w:rsidRDefault="004F7E11" w:rsidP="00EC307E">
      <w:pPr>
        <w:spacing w:after="0" w:line="252" w:lineRule="auto"/>
        <w:ind w:left="-284" w:firstLine="568"/>
        <w:jc w:val="both"/>
        <w:rPr>
          <w:rFonts w:ascii="Times New Roman" w:eastAsia="Arial" w:hAnsi="Times New Roman" w:cs="Times New Roman"/>
          <w:b/>
          <w:lang w:eastAsia="ar-SA"/>
        </w:rPr>
      </w:pPr>
    </w:p>
    <w:p w14:paraId="7B00C7E7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eastAsia="Arial" w:hAnsi="Times New Roman" w:cs="Times New Roman"/>
          <w:b/>
          <w:lang w:eastAsia="ar-SA"/>
        </w:rPr>
      </w:pPr>
      <w:r w:rsidRPr="004B59AD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6801EE37" w14:textId="77777777" w:rsidR="00CC6903" w:rsidRPr="004B59AD" w:rsidRDefault="00BE6E2F" w:rsidP="00EC307E">
      <w:pPr>
        <w:tabs>
          <w:tab w:val="left" w:pos="0"/>
        </w:tabs>
        <w:spacing w:after="0" w:line="252" w:lineRule="auto"/>
        <w:ind w:left="-284" w:firstLine="568"/>
        <w:jc w:val="both"/>
        <w:rPr>
          <w:rFonts w:ascii="Times New Roman" w:eastAsia="DejaVu Sans" w:hAnsi="Times New Roman" w:cs="Times New Roman"/>
          <w:lang w:eastAsia="zh-CN"/>
        </w:rPr>
      </w:pPr>
      <w:r w:rsidRPr="004B59AD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D1C9337" w14:textId="0D2C8057" w:rsidR="00CC6903" w:rsidRPr="004B59AD" w:rsidRDefault="00BE6E2F" w:rsidP="00EC307E">
      <w:pPr>
        <w:pStyle w:val="headertext"/>
        <w:shd w:val="clear" w:color="auto" w:fill="FFFFFF"/>
        <w:spacing w:beforeAutospacing="0" w:after="0" w:afterAutospacing="0" w:line="252" w:lineRule="auto"/>
        <w:ind w:left="-284" w:firstLine="568"/>
        <w:jc w:val="both"/>
        <w:rPr>
          <w:b/>
          <w:bCs/>
          <w:sz w:val="22"/>
          <w:szCs w:val="22"/>
        </w:rPr>
      </w:pPr>
      <w:r w:rsidRPr="004B59AD">
        <w:rPr>
          <w:rFonts w:eastAsia="NSimSun"/>
          <w:sz w:val="22"/>
          <w:szCs w:val="22"/>
        </w:rPr>
        <w:t xml:space="preserve">5.2. </w:t>
      </w:r>
      <w:r w:rsidRPr="004B59AD">
        <w:rPr>
          <w:rFonts w:eastAsia="Calibri"/>
          <w:sz w:val="22"/>
          <w:szCs w:val="22"/>
        </w:rPr>
        <w:t xml:space="preserve">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г. </w:t>
      </w:r>
      <w:r w:rsidRPr="004B59AD">
        <w:rPr>
          <w:rFonts w:eastAsia="Calibri"/>
          <w:sz w:val="22"/>
          <w:szCs w:val="22"/>
        </w:rPr>
        <w:br/>
        <w:t>№ 61-ФЗ «Об обращении лекарственных средств»,</w:t>
      </w:r>
      <w:r w:rsidR="00EC307E">
        <w:rPr>
          <w:rFonts w:eastAsia="Calibri"/>
          <w:sz w:val="22"/>
          <w:szCs w:val="22"/>
        </w:rPr>
        <w:t xml:space="preserve"> </w:t>
      </w:r>
      <w:r w:rsidRPr="004B59AD">
        <w:rPr>
          <w:sz w:val="22"/>
          <w:szCs w:val="22"/>
          <w:shd w:val="clear" w:color="auto" w:fill="FFFFFF"/>
        </w:rPr>
        <w:t>ГОСТ 17768-90</w:t>
      </w:r>
      <w:r w:rsidRPr="004B59AD">
        <w:rPr>
          <w:rFonts w:eastAsia="Calibri"/>
          <w:iCs/>
          <w:sz w:val="22"/>
          <w:szCs w:val="22"/>
        </w:rPr>
        <w:t xml:space="preserve"> «Средства лекарственные. Упаковка, маркировка, транспортирование и хранение», международных договоров и актов</w:t>
      </w:r>
      <w:r w:rsidRPr="004B59AD">
        <w:rPr>
          <w:rFonts w:eastAsia="NSimSun"/>
          <w:sz w:val="22"/>
          <w:szCs w:val="22"/>
        </w:rPr>
        <w:t>;</w:t>
      </w:r>
    </w:p>
    <w:p w14:paraId="3C4879A6" w14:textId="77777777" w:rsidR="00CC6903" w:rsidRPr="004B59AD" w:rsidRDefault="00BE6E2F" w:rsidP="00EC307E">
      <w:pPr>
        <w:tabs>
          <w:tab w:val="left" w:pos="0"/>
        </w:tabs>
        <w:spacing w:after="0" w:line="252" w:lineRule="auto"/>
        <w:ind w:left="-284" w:firstLine="568"/>
        <w:jc w:val="both"/>
        <w:rPr>
          <w:rFonts w:ascii="Times New Roman" w:eastAsia="NSimSun" w:hAnsi="Times New Roman" w:cs="Times New Roman"/>
        </w:rPr>
      </w:pPr>
      <w:r w:rsidRPr="004B59AD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436FB8E2" w14:textId="77777777" w:rsidR="004F7E11" w:rsidRDefault="004F7E11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  <w:b/>
          <w:bCs/>
        </w:rPr>
      </w:pPr>
    </w:p>
    <w:p w14:paraId="30149F4D" w14:textId="77777777" w:rsidR="00CC6903" w:rsidRPr="00A41E1B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  <w:b/>
          <w:bCs/>
        </w:rPr>
        <w:t xml:space="preserve">6. </w:t>
      </w:r>
      <w:r w:rsidRPr="00A41E1B">
        <w:rPr>
          <w:rFonts w:ascii="Times New Roman" w:hAnsi="Times New Roman" w:cs="Times New Roman"/>
          <w:b/>
        </w:rPr>
        <w:t>Требования к гарантийным обязательствам:</w:t>
      </w:r>
    </w:p>
    <w:p w14:paraId="223027B7" w14:textId="77777777" w:rsidR="00CC6903" w:rsidRPr="00A41E1B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</w:rPr>
        <w:t>6.1. Остаточный срок годности на момент поставки должен составлять:</w:t>
      </w:r>
    </w:p>
    <w:p w14:paraId="2C7049AF" w14:textId="77777777" w:rsidR="00CC6903" w:rsidRPr="00A41E1B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</w:rPr>
        <w:t>- не менее 7 месяцев, если срок годности Товара составляет 1 год;</w:t>
      </w:r>
    </w:p>
    <w:p w14:paraId="6AC78CDF" w14:textId="77777777" w:rsidR="00CC6903" w:rsidRPr="00A41E1B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</w:rPr>
        <w:t>- не менее 11 месяцев, если срок годности Товара составляет 1,5 года;</w:t>
      </w:r>
    </w:p>
    <w:p w14:paraId="0474401A" w14:textId="77777777" w:rsidR="00CC6903" w:rsidRPr="00A41E1B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</w:rPr>
        <w:t>- не менее 14 месяцев, если срок годности Товара составляет 2 года;</w:t>
      </w:r>
    </w:p>
    <w:p w14:paraId="7ACBC6EF" w14:textId="77777777" w:rsidR="00CC6903" w:rsidRPr="00A41E1B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</w:rPr>
        <w:t>- не менее 18 месяцев, если срок годности Товара составляет 2,5 года;</w:t>
      </w:r>
    </w:p>
    <w:p w14:paraId="769BC671" w14:textId="77777777" w:rsidR="00CC6903" w:rsidRPr="00A41E1B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</w:rPr>
        <w:t>- не менее 22 месяцев, если срок годности Товара составляет не менее 3 лет.</w:t>
      </w:r>
    </w:p>
    <w:p w14:paraId="5118D490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A41E1B">
        <w:rPr>
          <w:rFonts w:ascii="Times New Roman" w:hAnsi="Times New Roman" w:cs="Times New Roman"/>
        </w:rPr>
        <w:t>6.2. В случае обнаружения некачественного Товара, в течение гарантийного срока все затраты</w:t>
      </w:r>
      <w:r w:rsidRPr="004B59AD">
        <w:rPr>
          <w:rFonts w:ascii="Times New Roman" w:hAnsi="Times New Roman" w:cs="Times New Roman"/>
        </w:rPr>
        <w:t>, связанные с заменой Товара, несет Поставщик;</w:t>
      </w:r>
    </w:p>
    <w:p w14:paraId="409F675D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4B59AD">
        <w:rPr>
          <w:rFonts w:ascii="Times New Roman" w:hAnsi="Times New Roman" w:cs="Times New Roman"/>
        </w:rPr>
        <w:lastRenderedPageBreak/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3E4D2677" w14:textId="77777777" w:rsidR="00CC6903" w:rsidRPr="004B59AD" w:rsidRDefault="00BE6E2F" w:rsidP="00EC307E">
      <w:pPr>
        <w:spacing w:after="0" w:line="252" w:lineRule="auto"/>
        <w:ind w:left="-284" w:firstLine="568"/>
        <w:jc w:val="both"/>
        <w:rPr>
          <w:rFonts w:ascii="Times New Roman" w:hAnsi="Times New Roman" w:cs="Times New Roman"/>
        </w:rPr>
      </w:pPr>
      <w:r w:rsidRPr="004B59AD">
        <w:rPr>
          <w:rFonts w:ascii="Times New Roman" w:hAnsi="Times New Roman" w:cs="Times New Roman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30C9683E" w14:textId="77777777" w:rsidR="00CC6903" w:rsidRPr="004B59AD" w:rsidRDefault="00CC6903" w:rsidP="00EE46C4">
      <w:pPr>
        <w:spacing w:after="0"/>
        <w:ind w:left="-284" w:firstLine="142"/>
        <w:jc w:val="both"/>
        <w:rPr>
          <w:rFonts w:ascii="Times New Roman" w:hAnsi="Times New Roman" w:cs="Times New Roman"/>
        </w:rPr>
      </w:pPr>
    </w:p>
    <w:sectPr w:rsidR="00CC6903" w:rsidRPr="004B59AD" w:rsidSect="00456004">
      <w:footerReference w:type="default" r:id="rId7"/>
      <w:pgSz w:w="11906" w:h="16838"/>
      <w:pgMar w:top="851" w:right="652" w:bottom="1134" w:left="1276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94DE" w14:textId="77777777" w:rsidR="00E5110C" w:rsidRDefault="00E5110C">
      <w:pPr>
        <w:spacing w:after="0" w:line="240" w:lineRule="auto"/>
      </w:pPr>
      <w:r>
        <w:separator/>
      </w:r>
    </w:p>
  </w:endnote>
  <w:endnote w:type="continuationSeparator" w:id="0">
    <w:p w14:paraId="10B5BEF0" w14:textId="77777777" w:rsidR="00E5110C" w:rsidRDefault="00E5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04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01B976F" w14:textId="33A33FEF" w:rsidR="0010557C" w:rsidRPr="0010557C" w:rsidRDefault="0010557C">
        <w:pPr>
          <w:pStyle w:val="af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055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55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55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0557C">
          <w:rPr>
            <w:rFonts w:ascii="Times New Roman" w:hAnsi="Times New Roman" w:cs="Times New Roman"/>
            <w:sz w:val="20"/>
            <w:szCs w:val="20"/>
          </w:rPr>
          <w:t>2</w:t>
        </w:r>
        <w:r w:rsidRPr="001055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B3DDA06" w14:textId="77777777" w:rsidR="0010557C" w:rsidRDefault="0010557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A48F" w14:textId="77777777" w:rsidR="00E5110C" w:rsidRDefault="00E5110C">
      <w:pPr>
        <w:spacing w:after="0" w:line="240" w:lineRule="auto"/>
      </w:pPr>
      <w:r>
        <w:separator/>
      </w:r>
    </w:p>
  </w:footnote>
  <w:footnote w:type="continuationSeparator" w:id="0">
    <w:p w14:paraId="317465BE" w14:textId="77777777" w:rsidR="00E5110C" w:rsidRDefault="00E5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B47"/>
    <w:multiLevelType w:val="hybridMultilevel"/>
    <w:tmpl w:val="4A18EFAE"/>
    <w:lvl w:ilvl="0" w:tplc="88103074">
      <w:start w:val="1"/>
      <w:numFmt w:val="decimal"/>
      <w:lvlText w:val="%1."/>
      <w:lvlJc w:val="left"/>
      <w:pPr>
        <w:ind w:left="720" w:hanging="360"/>
      </w:pPr>
    </w:lvl>
    <w:lvl w:ilvl="1" w:tplc="5972BE30">
      <w:start w:val="1"/>
      <w:numFmt w:val="lowerLetter"/>
      <w:lvlText w:val="%2."/>
      <w:lvlJc w:val="left"/>
      <w:pPr>
        <w:ind w:left="1440" w:hanging="360"/>
      </w:pPr>
    </w:lvl>
    <w:lvl w:ilvl="2" w:tplc="C00076CC">
      <w:start w:val="1"/>
      <w:numFmt w:val="lowerRoman"/>
      <w:lvlText w:val="%3."/>
      <w:lvlJc w:val="right"/>
      <w:pPr>
        <w:ind w:left="2160" w:hanging="180"/>
      </w:pPr>
    </w:lvl>
    <w:lvl w:ilvl="3" w:tplc="DCD8D21C">
      <w:start w:val="1"/>
      <w:numFmt w:val="decimal"/>
      <w:lvlText w:val="%4."/>
      <w:lvlJc w:val="left"/>
      <w:pPr>
        <w:ind w:left="2880" w:hanging="360"/>
      </w:pPr>
    </w:lvl>
    <w:lvl w:ilvl="4" w:tplc="26C0F27E">
      <w:start w:val="1"/>
      <w:numFmt w:val="lowerLetter"/>
      <w:lvlText w:val="%5."/>
      <w:lvlJc w:val="left"/>
      <w:pPr>
        <w:ind w:left="3600" w:hanging="360"/>
      </w:pPr>
    </w:lvl>
    <w:lvl w:ilvl="5" w:tplc="5510C8C4">
      <w:start w:val="1"/>
      <w:numFmt w:val="lowerRoman"/>
      <w:lvlText w:val="%6."/>
      <w:lvlJc w:val="right"/>
      <w:pPr>
        <w:ind w:left="4320" w:hanging="180"/>
      </w:pPr>
    </w:lvl>
    <w:lvl w:ilvl="6" w:tplc="B10A41B4">
      <w:start w:val="1"/>
      <w:numFmt w:val="decimal"/>
      <w:lvlText w:val="%7."/>
      <w:lvlJc w:val="left"/>
      <w:pPr>
        <w:ind w:left="5040" w:hanging="360"/>
      </w:pPr>
    </w:lvl>
    <w:lvl w:ilvl="7" w:tplc="ED382E86">
      <w:start w:val="1"/>
      <w:numFmt w:val="lowerLetter"/>
      <w:lvlText w:val="%8."/>
      <w:lvlJc w:val="left"/>
      <w:pPr>
        <w:ind w:left="5760" w:hanging="360"/>
      </w:pPr>
    </w:lvl>
    <w:lvl w:ilvl="8" w:tplc="290AB7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699C"/>
    <w:multiLevelType w:val="hybridMultilevel"/>
    <w:tmpl w:val="9AC62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221F"/>
    <w:multiLevelType w:val="hybridMultilevel"/>
    <w:tmpl w:val="92A2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160A1"/>
    <w:multiLevelType w:val="hybridMultilevel"/>
    <w:tmpl w:val="A49E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6B1D"/>
    <w:multiLevelType w:val="hybridMultilevel"/>
    <w:tmpl w:val="FB38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26C58"/>
    <w:rsid w:val="0002793C"/>
    <w:rsid w:val="00071B0B"/>
    <w:rsid w:val="00083E77"/>
    <w:rsid w:val="000D27E1"/>
    <w:rsid w:val="000F3387"/>
    <w:rsid w:val="0010557C"/>
    <w:rsid w:val="00125F33"/>
    <w:rsid w:val="001324ED"/>
    <w:rsid w:val="00155ED7"/>
    <w:rsid w:val="001674DD"/>
    <w:rsid w:val="00167C25"/>
    <w:rsid w:val="00172D30"/>
    <w:rsid w:val="001770A9"/>
    <w:rsid w:val="0019279A"/>
    <w:rsid w:val="001C33D7"/>
    <w:rsid w:val="001E69B0"/>
    <w:rsid w:val="001E6A0C"/>
    <w:rsid w:val="001F1AE9"/>
    <w:rsid w:val="001F6E2F"/>
    <w:rsid w:val="0021468E"/>
    <w:rsid w:val="002668FB"/>
    <w:rsid w:val="002A3D25"/>
    <w:rsid w:val="003170A4"/>
    <w:rsid w:val="00371BE6"/>
    <w:rsid w:val="003763D7"/>
    <w:rsid w:val="00382314"/>
    <w:rsid w:val="003E5AAE"/>
    <w:rsid w:val="003F7A94"/>
    <w:rsid w:val="00425AB9"/>
    <w:rsid w:val="00430616"/>
    <w:rsid w:val="00440B62"/>
    <w:rsid w:val="0045225F"/>
    <w:rsid w:val="00456004"/>
    <w:rsid w:val="004839CD"/>
    <w:rsid w:val="004B59AD"/>
    <w:rsid w:val="004F4A5E"/>
    <w:rsid w:val="004F7E11"/>
    <w:rsid w:val="00514033"/>
    <w:rsid w:val="00520903"/>
    <w:rsid w:val="00520BA3"/>
    <w:rsid w:val="0052338B"/>
    <w:rsid w:val="005766F7"/>
    <w:rsid w:val="00580308"/>
    <w:rsid w:val="005901C2"/>
    <w:rsid w:val="005A2EAC"/>
    <w:rsid w:val="005B77DE"/>
    <w:rsid w:val="005E3E5C"/>
    <w:rsid w:val="005E5240"/>
    <w:rsid w:val="006063CC"/>
    <w:rsid w:val="00641072"/>
    <w:rsid w:val="00654109"/>
    <w:rsid w:val="00696FC5"/>
    <w:rsid w:val="006A3677"/>
    <w:rsid w:val="006B04E3"/>
    <w:rsid w:val="006F57C5"/>
    <w:rsid w:val="007163A6"/>
    <w:rsid w:val="007324B4"/>
    <w:rsid w:val="0076105A"/>
    <w:rsid w:val="00806DE8"/>
    <w:rsid w:val="008217CE"/>
    <w:rsid w:val="00852AAE"/>
    <w:rsid w:val="00862DEF"/>
    <w:rsid w:val="0087078D"/>
    <w:rsid w:val="008B179B"/>
    <w:rsid w:val="008E53A1"/>
    <w:rsid w:val="00902EA2"/>
    <w:rsid w:val="009257A5"/>
    <w:rsid w:val="00926CBE"/>
    <w:rsid w:val="00931731"/>
    <w:rsid w:val="00936668"/>
    <w:rsid w:val="00967111"/>
    <w:rsid w:val="009B571E"/>
    <w:rsid w:val="009C44DC"/>
    <w:rsid w:val="009D2F26"/>
    <w:rsid w:val="009F27B9"/>
    <w:rsid w:val="00A41E1B"/>
    <w:rsid w:val="00B1104F"/>
    <w:rsid w:val="00B260AA"/>
    <w:rsid w:val="00B80AD9"/>
    <w:rsid w:val="00B90466"/>
    <w:rsid w:val="00BA031E"/>
    <w:rsid w:val="00BC41B5"/>
    <w:rsid w:val="00BC7BD0"/>
    <w:rsid w:val="00BD5ACE"/>
    <w:rsid w:val="00BD6FEE"/>
    <w:rsid w:val="00BE6E2F"/>
    <w:rsid w:val="00C269AB"/>
    <w:rsid w:val="00C7157E"/>
    <w:rsid w:val="00C932A6"/>
    <w:rsid w:val="00CA4A93"/>
    <w:rsid w:val="00CA5B4B"/>
    <w:rsid w:val="00CB2000"/>
    <w:rsid w:val="00CC06C2"/>
    <w:rsid w:val="00CC3B0C"/>
    <w:rsid w:val="00CC4DB4"/>
    <w:rsid w:val="00CC6903"/>
    <w:rsid w:val="00D00FA0"/>
    <w:rsid w:val="00D02989"/>
    <w:rsid w:val="00D276D3"/>
    <w:rsid w:val="00D45BF8"/>
    <w:rsid w:val="00D70629"/>
    <w:rsid w:val="00D81176"/>
    <w:rsid w:val="00DA10CF"/>
    <w:rsid w:val="00DC3561"/>
    <w:rsid w:val="00DC7C5B"/>
    <w:rsid w:val="00E05D50"/>
    <w:rsid w:val="00E236E0"/>
    <w:rsid w:val="00E26A68"/>
    <w:rsid w:val="00E41905"/>
    <w:rsid w:val="00E5110C"/>
    <w:rsid w:val="00E67821"/>
    <w:rsid w:val="00EB4018"/>
    <w:rsid w:val="00EC307E"/>
    <w:rsid w:val="00EC3369"/>
    <w:rsid w:val="00EE46C4"/>
    <w:rsid w:val="00F245AD"/>
    <w:rsid w:val="00F75FF8"/>
    <w:rsid w:val="00F7649D"/>
    <w:rsid w:val="00FB0B21"/>
    <w:rsid w:val="00FD0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F9E8"/>
  <w15:docId w15:val="{E5D60CBC-AFAC-45A3-A941-41B8F014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29"/>
  </w:style>
  <w:style w:type="paragraph" w:styleId="1">
    <w:name w:val="heading 1"/>
    <w:basedOn w:val="a"/>
    <w:next w:val="a"/>
    <w:link w:val="10"/>
    <w:uiPriority w:val="9"/>
    <w:qFormat/>
    <w:rsid w:val="001C33D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C33D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C33D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C33D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C33D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C33D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C33D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C33D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C33D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3D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C33D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C33D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C33D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33D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C33D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C33D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C33D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C33D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C33D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C33D7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C33D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C33D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33D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C33D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C33D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C33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C33D7"/>
    <w:rPr>
      <w:i/>
    </w:rPr>
  </w:style>
  <w:style w:type="character" w:customStyle="1" w:styleId="HeaderChar">
    <w:name w:val="Header Char"/>
    <w:basedOn w:val="a0"/>
    <w:uiPriority w:val="99"/>
    <w:rsid w:val="001C33D7"/>
  </w:style>
  <w:style w:type="character" w:customStyle="1" w:styleId="FooterChar">
    <w:name w:val="Footer Char"/>
    <w:basedOn w:val="a0"/>
    <w:uiPriority w:val="99"/>
    <w:rsid w:val="001C33D7"/>
  </w:style>
  <w:style w:type="paragraph" w:styleId="aa">
    <w:name w:val="caption"/>
    <w:basedOn w:val="a"/>
    <w:next w:val="a"/>
    <w:uiPriority w:val="35"/>
    <w:semiHidden/>
    <w:unhideWhenUsed/>
    <w:qFormat/>
    <w:rsid w:val="001C33D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C33D7"/>
  </w:style>
  <w:style w:type="table" w:styleId="ab">
    <w:name w:val="Table Grid"/>
    <w:basedOn w:val="a1"/>
    <w:uiPriority w:val="59"/>
    <w:rsid w:val="001C3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C33D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C33D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C33D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C33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33D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1C33D7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C33D7"/>
    <w:rPr>
      <w:sz w:val="18"/>
    </w:rPr>
  </w:style>
  <w:style w:type="character" w:styleId="ae">
    <w:name w:val="footnote reference"/>
    <w:basedOn w:val="a0"/>
    <w:uiPriority w:val="99"/>
    <w:unhideWhenUsed/>
    <w:rsid w:val="001C33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C33D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C33D7"/>
    <w:rPr>
      <w:sz w:val="20"/>
    </w:rPr>
  </w:style>
  <w:style w:type="character" w:styleId="af1">
    <w:name w:val="endnote reference"/>
    <w:basedOn w:val="a0"/>
    <w:uiPriority w:val="99"/>
    <w:semiHidden/>
    <w:unhideWhenUsed/>
    <w:rsid w:val="001C33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C33D7"/>
    <w:pPr>
      <w:spacing w:after="57"/>
    </w:pPr>
  </w:style>
  <w:style w:type="paragraph" w:styleId="23">
    <w:name w:val="toc 2"/>
    <w:basedOn w:val="a"/>
    <w:next w:val="a"/>
    <w:uiPriority w:val="39"/>
    <w:unhideWhenUsed/>
    <w:rsid w:val="001C33D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C33D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C33D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C33D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C33D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C33D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C33D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C33D7"/>
    <w:pPr>
      <w:spacing w:after="57"/>
      <w:ind w:left="2268"/>
    </w:pPr>
  </w:style>
  <w:style w:type="paragraph" w:styleId="af2">
    <w:name w:val="TOC Heading"/>
    <w:uiPriority w:val="39"/>
    <w:unhideWhenUsed/>
    <w:rsid w:val="001C33D7"/>
  </w:style>
  <w:style w:type="paragraph" w:styleId="af3">
    <w:name w:val="table of figures"/>
    <w:basedOn w:val="a"/>
    <w:next w:val="a"/>
    <w:uiPriority w:val="99"/>
    <w:unhideWhenUsed/>
    <w:rsid w:val="001C33D7"/>
    <w:pPr>
      <w:spacing w:after="0"/>
    </w:pPr>
  </w:style>
  <w:style w:type="paragraph" w:styleId="af4">
    <w:name w:val="List Paragraph"/>
    <w:basedOn w:val="a"/>
    <w:uiPriority w:val="34"/>
    <w:qFormat/>
    <w:rsid w:val="001C33D7"/>
    <w:pPr>
      <w:ind w:left="720"/>
      <w:contextualSpacing/>
    </w:pPr>
  </w:style>
  <w:style w:type="paragraph" w:customStyle="1" w:styleId="headertext">
    <w:name w:val="headertext"/>
    <w:basedOn w:val="a"/>
    <w:qFormat/>
    <w:rsid w:val="001C33D7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C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C33D7"/>
  </w:style>
  <w:style w:type="paragraph" w:styleId="af7">
    <w:name w:val="footer"/>
    <w:basedOn w:val="a"/>
    <w:link w:val="af8"/>
    <w:uiPriority w:val="99"/>
    <w:unhideWhenUsed/>
    <w:rsid w:val="001C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C33D7"/>
  </w:style>
  <w:style w:type="character" w:styleId="af9">
    <w:name w:val="Hyperlink"/>
    <w:basedOn w:val="a0"/>
    <w:uiPriority w:val="99"/>
    <w:semiHidden/>
    <w:unhideWhenUsed/>
    <w:rsid w:val="001C3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Алексей</cp:lastModifiedBy>
  <cp:revision>27</cp:revision>
  <dcterms:created xsi:type="dcterms:W3CDTF">2025-05-05T12:16:00Z</dcterms:created>
  <dcterms:modified xsi:type="dcterms:W3CDTF">2025-12-26T13:29:00Z</dcterms:modified>
</cp:coreProperties>
</file>