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27D5" w14:textId="6722CCD9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Ответ на запрос разъяснения аукционной документации № 29</w:t>
      </w:r>
      <w:r w:rsidR="00825AD2">
        <w:rPr>
          <w:rFonts w:ascii="Times New Roman" w:hAnsi="Times New Roman" w:cs="Times New Roman"/>
          <w:b/>
          <w:bCs/>
          <w:color w:val="000000" w:themeColor="text1"/>
        </w:rPr>
        <w:t>54</w:t>
      </w:r>
      <w:r w:rsidRPr="00EC2920">
        <w:rPr>
          <w:rFonts w:ascii="Times New Roman" w:hAnsi="Times New Roman" w:cs="Times New Roman"/>
          <w:b/>
          <w:bCs/>
          <w:color w:val="000000" w:themeColor="text1"/>
        </w:rPr>
        <w:t xml:space="preserve"> от </w:t>
      </w:r>
      <w:r w:rsidR="00825AD2">
        <w:rPr>
          <w:rFonts w:ascii="Times New Roman" w:hAnsi="Times New Roman" w:cs="Times New Roman"/>
          <w:b/>
          <w:bCs/>
          <w:color w:val="000000" w:themeColor="text1"/>
        </w:rPr>
        <w:t>25</w:t>
      </w:r>
      <w:r w:rsidR="008D5F8D" w:rsidRPr="008D5F8D">
        <w:rPr>
          <w:rFonts w:ascii="Times New Roman" w:hAnsi="Times New Roman" w:cs="Times New Roman"/>
          <w:b/>
          <w:bCs/>
          <w:color w:val="000000" w:themeColor="text1"/>
        </w:rPr>
        <w:t>.02.2026 1</w:t>
      </w:r>
      <w:r w:rsidR="00825AD2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8D5F8D" w:rsidRPr="008D5F8D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825AD2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8D5F8D" w:rsidRPr="008D5F8D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EC2920">
        <w:rPr>
          <w:rFonts w:ascii="Times New Roman" w:hAnsi="Times New Roman" w:cs="Times New Roman"/>
          <w:b/>
          <w:bCs/>
          <w:color w:val="000000" w:themeColor="text1"/>
        </w:rPr>
        <w:t xml:space="preserve"> MCK</w:t>
      </w:r>
    </w:p>
    <w:p w14:paraId="1EFBC772" w14:textId="77777777" w:rsidR="003A3684" w:rsidRPr="003A3684" w:rsidRDefault="003A3684" w:rsidP="004149DC">
      <w:pPr>
        <w:rPr>
          <w:rFonts w:ascii="Times New Roman" w:hAnsi="Times New Roman" w:cs="Times New Roman"/>
          <w:color w:val="000000" w:themeColor="text1"/>
        </w:rPr>
      </w:pPr>
    </w:p>
    <w:p w14:paraId="4D3671CA" w14:textId="44092F83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ВОПРОС:</w:t>
      </w:r>
    </w:p>
    <w:p w14:paraId="32443F3E" w14:textId="77777777" w:rsidR="00825AD2" w:rsidRPr="00825AD2" w:rsidRDefault="00825AD2" w:rsidP="00825AD2">
      <w:pPr>
        <w:spacing w:after="2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222385325"/>
      <w:r w:rsidRPr="00825AD2">
        <w:rPr>
          <w:rFonts w:ascii="Times New Roman" w:eastAsia="Calibri" w:hAnsi="Times New Roman" w:cs="Times New Roman"/>
          <w:b/>
          <w:sz w:val="20"/>
          <w:szCs w:val="20"/>
        </w:rPr>
        <w:t>Доброго дня, уважаемый заказчик!</w:t>
      </w:r>
    </w:p>
    <w:p w14:paraId="7F3AEF02" w14:textId="77777777" w:rsidR="00825AD2" w:rsidRPr="00825AD2" w:rsidRDefault="00825AD2" w:rsidP="00825AD2">
      <w:pPr>
        <w:spacing w:after="20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25AD2">
        <w:rPr>
          <w:rFonts w:ascii="Times New Roman" w:eastAsia="Calibri" w:hAnsi="Times New Roman" w:cs="Times New Roman"/>
          <w:b/>
          <w:sz w:val="20"/>
          <w:szCs w:val="20"/>
        </w:rPr>
        <w:t>Просим внести корректировки в техническое задание в прилагаемой редакции:</w:t>
      </w:r>
    </w:p>
    <w:p w14:paraId="12F0167E" w14:textId="77777777" w:rsidR="00825AD2" w:rsidRPr="00825AD2" w:rsidRDefault="00825AD2" w:rsidP="00825AD2">
      <w:pPr>
        <w:spacing w:after="2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9B8F81" w14:textId="77777777" w:rsidR="00825AD2" w:rsidRPr="00825AD2" w:rsidRDefault="00825AD2" w:rsidP="00825AD2">
      <w:pPr>
        <w:spacing w:after="2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25AD2">
        <w:rPr>
          <w:rFonts w:ascii="Times New Roman" w:eastAsia="Calibri" w:hAnsi="Times New Roman" w:cs="Times New Roman"/>
          <w:b/>
          <w:sz w:val="20"/>
          <w:szCs w:val="20"/>
        </w:rPr>
        <w:t>ТЕХНИЧЕСКОЕ ЗАДАНИЕ</w:t>
      </w:r>
    </w:p>
    <w:p w14:paraId="2DDD1664" w14:textId="77777777" w:rsidR="00825AD2" w:rsidRPr="00825AD2" w:rsidRDefault="00825AD2" w:rsidP="00825AD2">
      <w:pPr>
        <w:keepNext/>
        <w:keepLines/>
        <w:suppressAutoHyphens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РАЗДЕЛ 1.  </w:t>
      </w:r>
      <w:r w:rsidRPr="00825AD2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Описание объекта закупки</w:t>
      </w:r>
    </w:p>
    <w:bookmarkEnd w:id="0"/>
    <w:p w14:paraId="15B0BB98" w14:textId="77777777" w:rsidR="00825AD2" w:rsidRPr="00825AD2" w:rsidRDefault="00825AD2" w:rsidP="00825AD2">
      <w:pPr>
        <w:keepNext/>
        <w:keepLines/>
        <w:suppressAutoHyphens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</w:p>
    <w:p w14:paraId="381971B6" w14:textId="77777777" w:rsidR="00825AD2" w:rsidRPr="00825AD2" w:rsidRDefault="00825AD2" w:rsidP="00825AD2">
      <w:pPr>
        <w:keepNext/>
        <w:keepLines/>
        <w:suppressAutoHyphens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1. Объект закупки</w:t>
      </w:r>
    </w:p>
    <w:p w14:paraId="432C3580" w14:textId="77777777" w:rsidR="00825AD2" w:rsidRPr="00825AD2" w:rsidRDefault="00825AD2" w:rsidP="00825AD2">
      <w:pPr>
        <w:keepNext/>
        <w:keepLines/>
        <w:suppressAutoHyphens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</w:p>
    <w:p w14:paraId="120D35F0" w14:textId="77777777" w:rsidR="00825AD2" w:rsidRPr="00825AD2" w:rsidRDefault="00825AD2" w:rsidP="00825AD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Объектом закупки является оказание услуг финансовой аренды (лизинга) Специализированный, автомобиль — самосвал КАМАЗ 65115.</w:t>
      </w:r>
    </w:p>
    <w:p w14:paraId="1FDAE1C6" w14:textId="77777777" w:rsidR="00825AD2" w:rsidRPr="00825AD2" w:rsidRDefault="00825AD2" w:rsidP="00825AD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Код (коды) по Общероссийскому классификатору продукции по видам экономической деятельности (ОКПД2) ОК 034-2014 (КПЕС 2008) с указанием вида (-</w:t>
      </w:r>
      <w:proofErr w:type="spellStart"/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proofErr w:type="spellEnd"/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продукции, соответствующие предмету электронного аукциона:</w:t>
      </w:r>
    </w:p>
    <w:p w14:paraId="2B143B81" w14:textId="77777777" w:rsidR="00825AD2" w:rsidRPr="00825AD2" w:rsidRDefault="00825AD2" w:rsidP="00825AD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77.39.1</w:t>
      </w:r>
      <w:r w:rsidRPr="00825A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Услуги по аренде и лизингу прочих машин, оборудования и материальных средств, не включенных в другие группировки.</w:t>
      </w:r>
    </w:p>
    <w:p w14:paraId="423B7DC8" w14:textId="77777777" w:rsidR="00825AD2" w:rsidRPr="00825AD2" w:rsidRDefault="00825AD2" w:rsidP="00825AD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554B27" w14:textId="77777777" w:rsidR="00825AD2" w:rsidRPr="00825AD2" w:rsidRDefault="00825AD2" w:rsidP="00825AD2">
      <w:pPr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2.Цели и правовое основание осуществления закупки</w:t>
      </w:r>
    </w:p>
    <w:p w14:paraId="06310DC9" w14:textId="77777777" w:rsidR="00825AD2" w:rsidRPr="00825AD2" w:rsidRDefault="00825AD2" w:rsidP="00825AD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EA79D0" w14:textId="77777777" w:rsidR="00825AD2" w:rsidRPr="00825AD2" w:rsidRDefault="00825AD2" w:rsidP="00825AD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Цель: приобретение Специализированный, автомобиль — самосвал КАМАЗ 65115. </w:t>
      </w:r>
    </w:p>
    <w:p w14:paraId="184FF755" w14:textId="77777777" w:rsidR="00825AD2" w:rsidRPr="00825AD2" w:rsidRDefault="00825AD2" w:rsidP="00825AD2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25AD2">
        <w:rPr>
          <w:rFonts w:ascii="Times New Roman" w:eastAsia="Calibri" w:hAnsi="Times New Roman" w:cs="Times New Roman"/>
          <w:sz w:val="20"/>
          <w:szCs w:val="20"/>
          <w:lang w:eastAsia="ar-SA"/>
        </w:rPr>
        <w:t>2.2.</w:t>
      </w:r>
      <w:r w:rsidRPr="00825AD2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Основанием для закупки является: </w:t>
      </w:r>
    </w:p>
    <w:p w14:paraId="4ED03864" w14:textId="77777777" w:rsidR="00825AD2" w:rsidRPr="00825AD2" w:rsidRDefault="00825AD2" w:rsidP="00825AD2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25AD2">
        <w:rPr>
          <w:rFonts w:ascii="Times New Roman" w:eastAsia="Calibri" w:hAnsi="Times New Roman" w:cs="Times New Roman"/>
          <w:sz w:val="20"/>
          <w:szCs w:val="20"/>
          <w:lang w:eastAsia="ar-SA"/>
        </w:rPr>
        <w:t>-  Устав ООО «Теплоэнерго Кисловодск»;</w:t>
      </w:r>
    </w:p>
    <w:p w14:paraId="25103D3B" w14:textId="77777777" w:rsidR="00825AD2" w:rsidRPr="00825AD2" w:rsidRDefault="00825AD2" w:rsidP="00825AD2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25AD2">
        <w:rPr>
          <w:rFonts w:ascii="Times New Roman" w:eastAsia="Calibri" w:hAnsi="Times New Roman" w:cs="Times New Roman"/>
          <w:sz w:val="20"/>
          <w:szCs w:val="20"/>
          <w:lang w:eastAsia="ar-SA"/>
        </w:rPr>
        <w:t>- Положение о закупке ООО «Теплоэнерго Кисловодск»;</w:t>
      </w:r>
    </w:p>
    <w:p w14:paraId="7B09BF4C" w14:textId="77777777" w:rsidR="00825AD2" w:rsidRPr="00825AD2" w:rsidRDefault="00825AD2" w:rsidP="00825AD2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25AD2">
        <w:rPr>
          <w:rFonts w:ascii="Times New Roman" w:eastAsia="Calibri" w:hAnsi="Times New Roman" w:cs="Times New Roman"/>
          <w:sz w:val="20"/>
          <w:szCs w:val="20"/>
          <w:lang w:eastAsia="ar-SA"/>
        </w:rPr>
        <w:t>- План закупок товаров, работ, услуг для обеспечения нужд ООО «Теплоэнерго Кисловодск» на 2026 год.</w:t>
      </w:r>
    </w:p>
    <w:p w14:paraId="3FFCAFA9" w14:textId="77777777" w:rsidR="00825AD2" w:rsidRPr="00825AD2" w:rsidRDefault="00825AD2" w:rsidP="00825AD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EBB358" w14:textId="77777777" w:rsidR="00825AD2" w:rsidRPr="00825AD2" w:rsidRDefault="00825AD2" w:rsidP="00825AD2">
      <w:pPr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Место, условия и сроки поставки товара (работ, услуг)</w:t>
      </w:r>
    </w:p>
    <w:p w14:paraId="7C4C25B6" w14:textId="77777777" w:rsidR="00825AD2" w:rsidRPr="00825AD2" w:rsidRDefault="00825AD2" w:rsidP="00825AD2">
      <w:pPr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4FA2CB" w14:textId="77777777" w:rsidR="00825AD2" w:rsidRPr="00825AD2" w:rsidRDefault="00825AD2" w:rsidP="00825AD2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825AD2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 xml:space="preserve">3.1. </w:t>
      </w:r>
      <w:r w:rsidRPr="00825AD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x-none"/>
        </w:rPr>
        <w:t xml:space="preserve">Место </w:t>
      </w:r>
      <w:r w:rsidRPr="00825AD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x-none"/>
        </w:rPr>
        <w:t>п</w:t>
      </w:r>
      <w:proofErr w:type="spellStart"/>
      <w:r w:rsidRPr="00825AD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x-none"/>
        </w:rPr>
        <w:t>оставки</w:t>
      </w:r>
      <w:proofErr w:type="spellEnd"/>
      <w:r w:rsidRPr="00825AD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x-none"/>
        </w:rPr>
        <w:t xml:space="preserve"> товар</w:t>
      </w:r>
      <w:r w:rsidRPr="00825AD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x-none"/>
        </w:rPr>
        <w:t>а</w:t>
      </w:r>
      <w:r w:rsidRPr="00825AD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x-none"/>
        </w:rPr>
        <w:t>:</w:t>
      </w:r>
      <w:r w:rsidRPr="00825AD2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 xml:space="preserve"> </w:t>
      </w:r>
      <w:r w:rsidRPr="00825AD2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357748, Ставропольский край, г. Кисловодск, ул. Набережная, д. 1.</w:t>
      </w:r>
    </w:p>
    <w:p w14:paraId="5A24F9F8" w14:textId="77777777" w:rsidR="00825AD2" w:rsidRPr="00825AD2" w:rsidRDefault="00825AD2" w:rsidP="00825AD2">
      <w:pPr>
        <w:tabs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</w:t>
      </w:r>
      <w:r w:rsidRPr="00825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поставки товаров, выполнения работ, оказания услуг</w:t>
      </w: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7969016" w14:textId="77777777" w:rsidR="00825AD2" w:rsidRPr="00825AD2" w:rsidRDefault="00825AD2" w:rsidP="00825AD2">
      <w:pPr>
        <w:tabs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Срок лизинга Предмета лизинга составляет 60 (Шестьдесят) лизинговых периодов с момента передачи Предмета лизинга в лизинг Лизингополучателю, а именно - с даты подписания Акта приема-передачи Предмета лизинга.</w:t>
      </w:r>
    </w:p>
    <w:p w14:paraId="46227289" w14:textId="77777777" w:rsidR="00825AD2" w:rsidRPr="00825AD2" w:rsidRDefault="00825AD2" w:rsidP="00825AD2">
      <w:pPr>
        <w:tabs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 лизинговым периодом понимается календарный месяц, за исключением первого лизингового периода. </w:t>
      </w:r>
    </w:p>
    <w:p w14:paraId="3290C3BE" w14:textId="77777777" w:rsidR="00825AD2" w:rsidRPr="00825AD2" w:rsidRDefault="00825AD2" w:rsidP="00825AD2">
      <w:pPr>
        <w:tabs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Первый лизинговый период начинается с даты приемки Предмета лизинга в лизинг Лизингополучателем от Лизингодателя и заканчивается по окончании месяца, следующего за месяцем, на который приходится дата приемки Предмета лизинга в лизинг.</w:t>
      </w:r>
    </w:p>
    <w:p w14:paraId="76B21EEB" w14:textId="77777777" w:rsidR="00825AD2" w:rsidRPr="00825AD2" w:rsidRDefault="00825AD2" w:rsidP="00825AD2">
      <w:pPr>
        <w:numPr>
          <w:ilvl w:val="0"/>
          <w:numId w:val="1"/>
        </w:numPr>
        <w:tabs>
          <w:tab w:val="left" w:pos="426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222385285"/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3.3.</w:t>
      </w:r>
      <w:r w:rsidRPr="00825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Срок передачи Предмета лизинга в лизинг:</w:t>
      </w: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20 (двадцать) рабочих дней с момента оплаты аванса. Авансирование -20% от стоимости Предмета лизинга по Договору поставки.</w:t>
      </w:r>
    </w:p>
    <w:p w14:paraId="2A5927D7" w14:textId="77777777" w:rsidR="00825AD2" w:rsidRPr="00825AD2" w:rsidRDefault="00825AD2" w:rsidP="00825AD2">
      <w:pPr>
        <w:numPr>
          <w:ilvl w:val="0"/>
          <w:numId w:val="1"/>
        </w:numPr>
        <w:tabs>
          <w:tab w:val="left" w:pos="426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" w:name="_Hlk222385363"/>
      <w:bookmarkEnd w:id="1"/>
      <w:r w:rsidRPr="00825AD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3.4. </w:t>
      </w:r>
      <w:r w:rsidRPr="00825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Приемка Предмета лизинга</w:t>
      </w:r>
      <w:r w:rsidRPr="00825AD2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:</w:t>
      </w:r>
    </w:p>
    <w:p w14:paraId="395A305B" w14:textId="77777777" w:rsidR="00825AD2" w:rsidRPr="00825AD2" w:rsidRDefault="00825AD2" w:rsidP="00825AD2">
      <w:pPr>
        <w:numPr>
          <w:ilvl w:val="0"/>
          <w:numId w:val="1"/>
        </w:numPr>
        <w:tabs>
          <w:tab w:val="left" w:pos="426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25AD2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Приемка Имущества от Продавца на предмет отсутствия внешних повреждений и его проверку по количеству, качеству осуществляется с участием представителя Лизингополучателя. При этом обнаруженные при приемке Имущества дефекты отражаются сторонами в акте. </w:t>
      </w:r>
    </w:p>
    <w:p w14:paraId="53FDF750" w14:textId="77777777" w:rsidR="00825AD2" w:rsidRPr="00825AD2" w:rsidRDefault="00825AD2" w:rsidP="00825AD2">
      <w:pPr>
        <w:numPr>
          <w:ilvl w:val="0"/>
          <w:numId w:val="1"/>
        </w:numPr>
        <w:tabs>
          <w:tab w:val="left" w:pos="426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825AD2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Продавец обязан при выявлении в течение гарантийного срока эксплуатации дефектов (недостатков) Имущества, в течение 45 (сорока пяти) рабочих дней с даты получения соответствующего требования от Лизингополучателя или Пользователя:</w:t>
      </w:r>
    </w:p>
    <w:p w14:paraId="51059340" w14:textId="77777777" w:rsidR="00825AD2" w:rsidRPr="00825AD2" w:rsidRDefault="00825AD2" w:rsidP="00825AD2">
      <w:pPr>
        <w:numPr>
          <w:ilvl w:val="0"/>
          <w:numId w:val="1"/>
        </w:numPr>
        <w:tabs>
          <w:tab w:val="left" w:pos="851"/>
        </w:tabs>
        <w:suppressAutoHyphens/>
        <w:autoSpaceDN w:val="0"/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825AD2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- передать ТОВАР, качество которого должно соответствовать условиям настоящего Договора, стандартам (ТУ) завода-изготовителя по данной модели, требованиям, предъявляемым к ТОВАРУ, согласно действующему законодательству РФ.</w:t>
      </w:r>
    </w:p>
    <w:p w14:paraId="5DEEDA43" w14:textId="77777777" w:rsidR="00825AD2" w:rsidRPr="00825AD2" w:rsidRDefault="00825AD2" w:rsidP="00825AD2">
      <w:pPr>
        <w:numPr>
          <w:ilvl w:val="0"/>
          <w:numId w:val="1"/>
        </w:numPr>
        <w:suppressAutoHyphens/>
        <w:autoSpaceDN w:val="0"/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825AD2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 xml:space="preserve">- соблюсти условия, когда гарантийный срок на Товар исчисляется с момента подписания Акта приема - передачи Товара. </w:t>
      </w:r>
    </w:p>
    <w:p w14:paraId="2F381847" w14:textId="77777777" w:rsidR="00825AD2" w:rsidRPr="00825AD2" w:rsidRDefault="00825AD2" w:rsidP="00825AD2">
      <w:pPr>
        <w:numPr>
          <w:ilvl w:val="0"/>
          <w:numId w:val="1"/>
        </w:numPr>
        <w:tabs>
          <w:tab w:val="left" w:pos="426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825AD2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- устранить дефекты (недостатки) своими силами и средствами;</w:t>
      </w:r>
    </w:p>
    <w:p w14:paraId="160830C4" w14:textId="77777777" w:rsidR="00825AD2" w:rsidRPr="00825AD2" w:rsidRDefault="00825AD2" w:rsidP="00825AD2">
      <w:pPr>
        <w:numPr>
          <w:ilvl w:val="0"/>
          <w:numId w:val="1"/>
        </w:numPr>
        <w:tabs>
          <w:tab w:val="left" w:pos="426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4381EE" w14:textId="77777777" w:rsidR="00825AD2" w:rsidRPr="00825AD2" w:rsidRDefault="00825AD2" w:rsidP="00825AD2">
      <w:pPr>
        <w:widowControl w:val="0"/>
        <w:numPr>
          <w:ilvl w:val="0"/>
          <w:numId w:val="1"/>
        </w:numPr>
        <w:tabs>
          <w:tab w:val="left" w:pos="3133"/>
        </w:tabs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25AD2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lastRenderedPageBreak/>
        <w:t>Страхователь КАСКО:</w:t>
      </w:r>
      <w:r w:rsidRPr="00825AD2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Лизингодатель</w:t>
      </w:r>
      <w:r w:rsidRPr="00825AD2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 </w:t>
      </w:r>
    </w:p>
    <w:p w14:paraId="5FDC602D" w14:textId="77777777" w:rsidR="00825AD2" w:rsidRPr="00825AD2" w:rsidRDefault="00825AD2" w:rsidP="00825AD2">
      <w:pPr>
        <w:keepNext/>
        <w:keepLines/>
        <w:numPr>
          <w:ilvl w:val="0"/>
          <w:numId w:val="1"/>
        </w:numPr>
        <w:suppressAutoHyphens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Страхователь ОСАГО:</w:t>
      </w:r>
      <w:r w:rsidRPr="00825A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Лизингополучатель</w:t>
      </w:r>
      <w:r w:rsidRPr="00825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bookmarkEnd w:id="2"/>
    <w:p w14:paraId="24627A96" w14:textId="77777777" w:rsidR="00825AD2" w:rsidRPr="00825AD2" w:rsidRDefault="00825AD2" w:rsidP="00825AD2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0596F8" w14:textId="77777777" w:rsidR="00825AD2" w:rsidRPr="00825AD2" w:rsidRDefault="00825AD2" w:rsidP="00825AD2">
      <w:pPr>
        <w:keepNext/>
        <w:keepLines/>
        <w:suppressAutoHyphens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РАЗДЕЛ 2.  </w:t>
      </w:r>
      <w:r w:rsidRPr="00825AD2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Требования к техническим, функциональным, количественным и эксплуатационным характеристикам товара</w:t>
      </w:r>
    </w:p>
    <w:p w14:paraId="7E7D970F" w14:textId="77777777" w:rsidR="00825AD2" w:rsidRPr="00825AD2" w:rsidRDefault="00825AD2" w:rsidP="00825AD2">
      <w:pPr>
        <w:keepNext/>
        <w:keepLines/>
        <w:suppressAutoHyphens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</w:p>
    <w:p w14:paraId="33191B1A" w14:textId="77777777" w:rsidR="00825AD2" w:rsidRPr="00825AD2" w:rsidRDefault="00825AD2" w:rsidP="00825AD2">
      <w:pPr>
        <w:keepNext/>
        <w:widowControl w:val="0"/>
        <w:tabs>
          <w:tab w:val="left" w:pos="1080"/>
        </w:tabs>
        <w:suppressAutoHyphens/>
        <w:ind w:left="567"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US" w:eastAsia="ru-RU"/>
        </w:rPr>
        <w:t>1.</w:t>
      </w:r>
      <w:r w:rsidRPr="00825AD2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  <w:t>Наименование товара, количество</w:t>
      </w:r>
      <w:r w:rsidRPr="00825AD2">
        <w:rPr>
          <w:rFonts w:ascii="Times New Roman" w:eastAsia="Times New Roman" w:hAnsi="Times New Roman" w:cs="Times New Roman"/>
          <w:b/>
          <w:kern w:val="2"/>
          <w:sz w:val="20"/>
          <w:szCs w:val="20"/>
          <w:lang w:val="en-US" w:eastAsia="ru-RU"/>
        </w:rPr>
        <w:t>:</w:t>
      </w:r>
    </w:p>
    <w:p w14:paraId="653189A3" w14:textId="77777777" w:rsidR="00825AD2" w:rsidRPr="00825AD2" w:rsidRDefault="00825AD2" w:rsidP="00825AD2">
      <w:pPr>
        <w:keepNext/>
        <w:widowControl w:val="0"/>
        <w:tabs>
          <w:tab w:val="left" w:pos="1080"/>
        </w:tabs>
        <w:suppressAutoHyphens/>
        <w:ind w:left="567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20"/>
        <w:gridCol w:w="1193"/>
        <w:gridCol w:w="1645"/>
      </w:tblGrid>
      <w:tr w:rsidR="00825AD2" w:rsidRPr="00825AD2" w14:paraId="1A2E93AC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2036" w14:textId="77777777" w:rsidR="00825AD2" w:rsidRPr="00825AD2" w:rsidRDefault="00825AD2" w:rsidP="00825AD2">
            <w:pPr>
              <w:keepNext/>
              <w:widowControl w:val="0"/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</w:pPr>
            <w:r w:rsidRPr="00825AD2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№</w:t>
            </w:r>
          </w:p>
          <w:p w14:paraId="403283F8" w14:textId="77777777" w:rsidR="00825AD2" w:rsidRPr="00825AD2" w:rsidRDefault="00825AD2" w:rsidP="00825AD2">
            <w:pPr>
              <w:keepNext/>
              <w:widowControl w:val="0"/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</w:pPr>
            <w:r w:rsidRPr="00825AD2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9E74" w14:textId="77777777" w:rsidR="00825AD2" w:rsidRPr="00825AD2" w:rsidRDefault="00825AD2" w:rsidP="00825AD2">
            <w:pPr>
              <w:keepNext/>
              <w:widowControl w:val="0"/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</w:pPr>
            <w:r w:rsidRPr="00825AD2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Наименование товара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AE6B" w14:textId="77777777" w:rsidR="00825AD2" w:rsidRPr="00825AD2" w:rsidRDefault="00825AD2" w:rsidP="00825AD2">
            <w:pPr>
              <w:keepNext/>
              <w:widowControl w:val="0"/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</w:pPr>
            <w:r w:rsidRPr="00825AD2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Ед. изм</w:t>
            </w:r>
            <w:r w:rsidRPr="00825AD2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en-US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1677" w14:textId="77777777" w:rsidR="00825AD2" w:rsidRPr="00825AD2" w:rsidRDefault="00825AD2" w:rsidP="00825AD2">
            <w:pPr>
              <w:keepNext/>
              <w:widowControl w:val="0"/>
              <w:tabs>
                <w:tab w:val="left" w:pos="108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</w:pPr>
            <w:r w:rsidRPr="00825AD2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Кол-во</w:t>
            </w:r>
          </w:p>
        </w:tc>
      </w:tr>
      <w:tr w:rsidR="00825AD2" w:rsidRPr="00825AD2" w14:paraId="367CCD63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E90E" w14:textId="77777777" w:rsidR="00825AD2" w:rsidRPr="00825AD2" w:rsidRDefault="00825AD2" w:rsidP="00825AD2">
            <w:pPr>
              <w:keepNext/>
              <w:widowControl w:val="0"/>
              <w:tabs>
                <w:tab w:val="left" w:pos="1080"/>
              </w:tabs>
              <w:suppressAutoHyphens/>
              <w:spacing w:after="60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825AD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8112" w14:textId="77777777" w:rsidR="00825AD2" w:rsidRPr="00825AD2" w:rsidRDefault="00825AD2" w:rsidP="00825AD2">
            <w:pPr>
              <w:keepNext/>
              <w:widowControl w:val="0"/>
              <w:tabs>
                <w:tab w:val="left" w:pos="1080"/>
              </w:tabs>
              <w:suppressAutoHyphens/>
              <w:spacing w:after="6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bookmarkStart w:id="3" w:name="_Hlk221182303"/>
            <w:r w:rsidRPr="00825AD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Специализированный, автомобиль — самосвал КАМАЗ 65115 </w:t>
            </w:r>
            <w:bookmarkEnd w:id="3"/>
            <w:r w:rsidRPr="00825AD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(или эквивалент).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7836" w14:textId="77777777" w:rsidR="00825AD2" w:rsidRPr="00825AD2" w:rsidRDefault="00825AD2" w:rsidP="00825AD2">
            <w:pPr>
              <w:keepNext/>
              <w:widowControl w:val="0"/>
              <w:tabs>
                <w:tab w:val="left" w:pos="1080"/>
              </w:tabs>
              <w:suppressAutoHyphens/>
              <w:spacing w:after="60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825AD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шт</w:t>
            </w:r>
            <w:proofErr w:type="spellEnd"/>
            <w:r w:rsidRPr="00825AD2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en-US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A64D" w14:textId="77777777" w:rsidR="00825AD2" w:rsidRPr="00825AD2" w:rsidRDefault="00825AD2" w:rsidP="00825AD2">
            <w:pPr>
              <w:keepNext/>
              <w:widowControl w:val="0"/>
              <w:tabs>
                <w:tab w:val="left" w:pos="1080"/>
              </w:tabs>
              <w:suppressAutoHyphens/>
              <w:spacing w:after="60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825AD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</w:tbl>
    <w:p w14:paraId="6CE01AA4" w14:textId="77777777" w:rsidR="00825AD2" w:rsidRPr="00825AD2" w:rsidRDefault="00825AD2" w:rsidP="00825AD2">
      <w:pPr>
        <w:keepNext/>
        <w:widowControl w:val="0"/>
        <w:tabs>
          <w:tab w:val="left" w:pos="1080"/>
        </w:tabs>
        <w:suppressAutoHyphens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</w:pPr>
    </w:p>
    <w:p w14:paraId="6C6AF0F3" w14:textId="77777777" w:rsidR="00825AD2" w:rsidRPr="00825AD2" w:rsidRDefault="00825AD2" w:rsidP="00825AD2">
      <w:pPr>
        <w:keepNext/>
        <w:widowControl w:val="0"/>
        <w:tabs>
          <w:tab w:val="left" w:pos="1080"/>
        </w:tabs>
        <w:suppressAutoHyphens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/>
        </w:rPr>
        <w:t>2. Технические характеристики:</w:t>
      </w:r>
    </w:p>
    <w:tbl>
      <w:tblPr>
        <w:tblW w:w="955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4"/>
        <w:gridCol w:w="4111"/>
      </w:tblGrid>
      <w:tr w:rsidR="00825AD2" w:rsidRPr="00825AD2" w14:paraId="0E0AC9E7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AA7F5B" w14:textId="77777777" w:rsidR="00825AD2" w:rsidRPr="00825AD2" w:rsidRDefault="00825AD2" w:rsidP="00825AD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zh-CN"/>
              </w:rPr>
              <w:t>Технический параметр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E4A13E" w14:textId="77777777" w:rsidR="00825AD2" w:rsidRPr="00825AD2" w:rsidRDefault="00825AD2" w:rsidP="00825AD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zh-CN"/>
              </w:rPr>
              <w:t>Характеристики автомобиля</w:t>
            </w:r>
          </w:p>
        </w:tc>
      </w:tr>
      <w:tr w:rsidR="00825AD2" w:rsidRPr="00825AD2" w14:paraId="757FAEBD" w14:textId="77777777">
        <w:trPr>
          <w:trHeight w:val="357"/>
        </w:trPr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F0587E" w14:textId="77777777" w:rsidR="00825AD2" w:rsidRPr="00825AD2" w:rsidRDefault="00825AD2" w:rsidP="00825AD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zh-CN"/>
              </w:rPr>
              <w:t>Специализированный, автомобиль — самосвал КАМАЗ 65115</w:t>
            </w:r>
          </w:p>
        </w:tc>
      </w:tr>
      <w:tr w:rsidR="00825AD2" w:rsidRPr="00825AD2" w14:paraId="7607E85B" w14:textId="77777777">
        <w:trPr>
          <w:trHeight w:val="357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5F881D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Эксплуатация при температуре окружающего воздуха от -40 до +40</w:t>
            </w:r>
            <w:r w:rsidRPr="00825AD2">
              <w:rPr>
                <w:rFonts w:ascii="Times New Roman" w:eastAsia="Andale Sans UI" w:hAnsi="Times New Roman" w:cs="Times New Roman"/>
                <w:color w:val="222222"/>
                <w:kern w:val="2"/>
                <w:sz w:val="20"/>
                <w:szCs w:val="20"/>
                <w:lang w:eastAsia="zh-CN"/>
              </w:rPr>
              <w:t>°C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F59953" w14:textId="77777777" w:rsidR="00825AD2" w:rsidRPr="00825AD2" w:rsidRDefault="00825AD2" w:rsidP="00825AD2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  <w:t>да</w:t>
            </w:r>
          </w:p>
        </w:tc>
      </w:tr>
      <w:tr w:rsidR="00825AD2" w:rsidRPr="00825AD2" w14:paraId="1A2B0FC8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69D7C8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Снаряженная масса кг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87DCB5" w14:textId="77777777" w:rsidR="00825AD2" w:rsidRPr="00825AD2" w:rsidRDefault="00825AD2" w:rsidP="00825AD2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  <w:t>10 125</w:t>
            </w:r>
          </w:p>
        </w:tc>
      </w:tr>
      <w:tr w:rsidR="00825AD2" w:rsidRPr="00825AD2" w14:paraId="560BAD82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09213C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Грузоподъемность кг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4CA967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  <w:t>15 075</w:t>
            </w:r>
          </w:p>
        </w:tc>
      </w:tr>
      <w:tr w:rsidR="00825AD2" w:rsidRPr="00825AD2" w14:paraId="240B5A2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0C3869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Полная масса кг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DCC201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  <w:t>25 200</w:t>
            </w:r>
          </w:p>
        </w:tc>
      </w:tr>
      <w:tr w:rsidR="00825AD2" w:rsidRPr="00825AD2" w14:paraId="272527D5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8DA5EA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Электрооборудование напряжение вт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2DA7F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ru-RU"/>
              </w:rPr>
            </w:pPr>
            <w:r w:rsidRPr="00825AD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ru-RU"/>
              </w:rPr>
              <w:t>24</w:t>
            </w:r>
          </w:p>
        </w:tc>
      </w:tr>
      <w:tr w:rsidR="00825AD2" w:rsidRPr="00825AD2" w14:paraId="2A8EF538" w14:textId="77777777">
        <w:trPr>
          <w:trHeight w:val="346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75ED38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EFCFC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EFCFC"/>
                <w:lang w:eastAsia="ru-RU"/>
              </w:rPr>
              <w:t>Аккумуляторные батареи 6ТСТС-190А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1A6B30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два</w:t>
            </w:r>
          </w:p>
        </w:tc>
      </w:tr>
      <w:tr w:rsidR="00825AD2" w:rsidRPr="00825AD2" w14:paraId="55224DA8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622495" w14:textId="77777777" w:rsidR="00825AD2" w:rsidRPr="00825AD2" w:rsidRDefault="00825AD2" w:rsidP="00825AD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ru-RU"/>
              </w:rPr>
              <w:t>Технико-экономические и эксплуатационные показатели</w:t>
            </w:r>
          </w:p>
        </w:tc>
      </w:tr>
      <w:tr w:rsidR="00825AD2" w:rsidRPr="00825AD2" w14:paraId="454B251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0A0498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Длина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5EF789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6980</w:t>
            </w:r>
          </w:p>
        </w:tc>
      </w:tr>
      <w:tr w:rsidR="00825AD2" w:rsidRPr="00825AD2" w14:paraId="384211B6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DA2FBA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Ширина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65ED01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2550</w:t>
            </w:r>
          </w:p>
        </w:tc>
      </w:tr>
      <w:tr w:rsidR="00825AD2" w:rsidRPr="00825AD2" w14:paraId="7F350556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AE3E7E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Высота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A05DA4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2865</w:t>
            </w:r>
          </w:p>
        </w:tc>
      </w:tr>
      <w:tr w:rsidR="00825AD2" w:rsidRPr="00825AD2" w14:paraId="52AD8EBF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1AAD41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платформы </w:t>
            </w:r>
            <w:proofErr w:type="spellStart"/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755794" w14:textId="77777777" w:rsidR="00825AD2" w:rsidRPr="00825AD2" w:rsidRDefault="00825AD2" w:rsidP="00825AD2">
            <w:pPr>
              <w:widowControl w:val="0"/>
              <w:suppressAutoHyphens/>
              <w:overflowPunct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25AD2" w:rsidRPr="00825AD2" w14:paraId="7A5C7AE4" w14:textId="77777777">
        <w:trPr>
          <w:trHeight w:val="431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4A2840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Колесная формула/ ведущие колеса задние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F70A8D" w14:textId="77777777" w:rsidR="00825AD2" w:rsidRPr="00825AD2" w:rsidRDefault="00825AD2" w:rsidP="00825AD2">
            <w:pPr>
              <w:widowControl w:val="0"/>
              <w:suppressAutoHyphens/>
              <w:overflowPunct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6х4</w:t>
            </w:r>
          </w:p>
        </w:tc>
      </w:tr>
      <w:tr w:rsidR="00825AD2" w:rsidRPr="00825AD2" w14:paraId="68F7B031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E37B75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Топливный бак лит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041071" w14:textId="77777777" w:rsidR="00825AD2" w:rsidRPr="00825AD2" w:rsidRDefault="00825AD2" w:rsidP="00825AD2">
            <w:pPr>
              <w:widowControl w:val="0"/>
              <w:suppressAutoHyphens/>
              <w:overflowPunct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825AD2" w:rsidRPr="00825AD2" w14:paraId="09C28FE4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2F2C49" w14:textId="77777777" w:rsidR="00825AD2" w:rsidRPr="00825AD2" w:rsidRDefault="00825AD2" w:rsidP="00825AD2">
            <w:pPr>
              <w:widowControl w:val="0"/>
              <w:suppressAutoHyphens/>
              <w:overflowPunct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Двигатель</w:t>
            </w:r>
          </w:p>
        </w:tc>
      </w:tr>
      <w:tr w:rsidR="00825AD2" w:rsidRPr="00825AD2" w14:paraId="23C8742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16C71E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 двигателя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E18C18" w14:textId="77777777" w:rsidR="00825AD2" w:rsidRPr="00825AD2" w:rsidRDefault="00825AD2" w:rsidP="00825AD2">
            <w:pPr>
              <w:widowControl w:val="0"/>
              <w:suppressAutoHyphens/>
              <w:overflowPunct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Дизель Евро 5</w:t>
            </w:r>
          </w:p>
        </w:tc>
      </w:tr>
      <w:tr w:rsidR="00825AD2" w:rsidRPr="00825AD2" w14:paraId="55BC38EA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C24E0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Модель двигателя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F8E20" w14:textId="77777777" w:rsidR="00825AD2" w:rsidRPr="00825AD2" w:rsidRDefault="00825AD2" w:rsidP="00825AD2">
            <w:pPr>
              <w:widowControl w:val="0"/>
              <w:suppressAutoHyphens/>
              <w:overflowPunct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КАМАЗ, 667.511-300</w:t>
            </w:r>
          </w:p>
        </w:tc>
      </w:tr>
      <w:tr w:rsidR="00825AD2" w:rsidRPr="00825AD2" w14:paraId="3841B608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E05A4D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Мощность л/с (не менее).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F50807" w14:textId="77777777" w:rsidR="00825AD2" w:rsidRPr="00825AD2" w:rsidRDefault="00825AD2" w:rsidP="00825AD2">
            <w:pPr>
              <w:widowControl w:val="0"/>
              <w:suppressAutoHyphens/>
              <w:overflowPunct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</w:tr>
      <w:tr w:rsidR="00825AD2" w:rsidRPr="00825AD2" w14:paraId="5B97019D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F1214E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цилиндров (см3)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97835A" w14:textId="77777777" w:rsidR="00825AD2" w:rsidRPr="00825AD2" w:rsidRDefault="00825AD2" w:rsidP="00825AD2">
            <w:pPr>
              <w:widowControl w:val="0"/>
              <w:suppressAutoHyphens/>
              <w:overflowPunct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6700</w:t>
            </w:r>
          </w:p>
        </w:tc>
      </w:tr>
      <w:tr w:rsidR="00825AD2" w:rsidRPr="00825AD2" w14:paraId="04A3ED03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25CFDB" w14:textId="77777777" w:rsidR="00825AD2" w:rsidRPr="00825AD2" w:rsidRDefault="00825AD2" w:rsidP="00825AD2">
            <w:pPr>
              <w:widowControl w:val="0"/>
              <w:suppressAutoHyphens/>
              <w:overflowPunct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Силовая передача — коробка передач</w:t>
            </w:r>
          </w:p>
        </w:tc>
      </w:tr>
      <w:tr w:rsidR="00825AD2" w:rsidRPr="00825AD2" w14:paraId="0C535B2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C84783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6C21A3" w14:textId="77777777" w:rsidR="00825AD2" w:rsidRPr="00825AD2" w:rsidRDefault="00825AD2" w:rsidP="00825AD2">
            <w:pPr>
              <w:widowControl w:val="0"/>
              <w:suppressAutoHyphens/>
              <w:overflowPunct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Механическая, 9-ступенчатая</w:t>
            </w:r>
          </w:p>
        </w:tc>
      </w:tr>
      <w:tr w:rsidR="00825AD2" w:rsidRPr="00825AD2" w14:paraId="359CB831" w14:textId="77777777">
        <w:trPr>
          <w:trHeight w:val="280"/>
        </w:trPr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DBF6EC" w14:textId="77777777" w:rsidR="00825AD2" w:rsidRPr="00825AD2" w:rsidRDefault="00825AD2" w:rsidP="00825AD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ru-RU"/>
              </w:rPr>
              <w:t>Тормозная система</w:t>
            </w:r>
          </w:p>
        </w:tc>
      </w:tr>
      <w:tr w:rsidR="00825AD2" w:rsidRPr="00825AD2" w14:paraId="453F270A" w14:textId="77777777">
        <w:trPr>
          <w:trHeight w:val="280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52FE66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Привод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F67DA7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Пневматический</w:t>
            </w:r>
          </w:p>
        </w:tc>
      </w:tr>
      <w:tr w:rsidR="00825AD2" w:rsidRPr="00825AD2" w14:paraId="664F9629" w14:textId="77777777">
        <w:trPr>
          <w:trHeight w:val="280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C98D65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Диаметр барабана,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420F3E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400</w:t>
            </w:r>
          </w:p>
        </w:tc>
      </w:tr>
      <w:tr w:rsidR="00825AD2" w:rsidRPr="00825AD2" w14:paraId="6CDDD52B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09E87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0E6FA5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Барабанные</w:t>
            </w:r>
          </w:p>
        </w:tc>
      </w:tr>
      <w:tr w:rsidR="00825AD2" w:rsidRPr="00825AD2" w14:paraId="629C3DBA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47D6B9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Ширина тормозных накладок,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0533AE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140</w:t>
            </w:r>
          </w:p>
        </w:tc>
      </w:tr>
      <w:tr w:rsidR="00825AD2" w:rsidRPr="00825AD2" w14:paraId="4DA26F36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F8E629" w14:textId="77777777" w:rsidR="00825AD2" w:rsidRPr="00825AD2" w:rsidRDefault="00825AD2" w:rsidP="00825AD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eastAsia="ru-RU"/>
              </w:rPr>
              <w:t>Кабина</w:t>
            </w:r>
          </w:p>
        </w:tc>
      </w:tr>
      <w:tr w:rsidR="00825AD2" w:rsidRPr="00825AD2" w14:paraId="13CD6B76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914CEC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Кабина, расположенная над двигателем, исполнение без спального места. Пневматическая подвеска кабины. Эргономичное, полностью регулируемое подвесное сидение водителя. Широкий ремень безопасности с инерционной </w:t>
            </w: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катушкой для обеспечение надежного и удобного удержания водителя. Механизм опрокидывания с механическим приводом кабины.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40DF90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Да</w:t>
            </w:r>
          </w:p>
        </w:tc>
      </w:tr>
      <w:tr w:rsidR="00825AD2" w:rsidRPr="00825AD2" w14:paraId="561419F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A040AB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DDBFCF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Рестайлинг-2</w:t>
            </w:r>
          </w:p>
        </w:tc>
      </w:tr>
      <w:tr w:rsidR="00825AD2" w:rsidRPr="00825AD2" w14:paraId="5BA48587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34707E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Тахограф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CC88AF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Тахограф российского стандарта с блоком СКЗИ</w:t>
            </w:r>
          </w:p>
        </w:tc>
      </w:tr>
      <w:tr w:rsidR="00825AD2" w:rsidRPr="00825AD2" w14:paraId="064E8C58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A371B8" w14:textId="77777777" w:rsidR="00825AD2" w:rsidRPr="00825AD2" w:rsidRDefault="00825AD2" w:rsidP="00825AD2">
            <w:pPr>
              <w:widowControl w:val="0"/>
              <w:tabs>
                <w:tab w:val="left" w:pos="2431"/>
              </w:tabs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ru-RU"/>
              </w:rPr>
              <w:t>Трансмиссия</w:t>
            </w:r>
          </w:p>
        </w:tc>
      </w:tr>
      <w:tr w:rsidR="00825AD2" w:rsidRPr="00825AD2" w14:paraId="793D5681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6AC00C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Сцепление сухое, однодисковое.</w:t>
            </w: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- Коробка передач механическая, 16 ступенчатая.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56490D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 xml:space="preserve">1310ТО без </w:t>
            </w:r>
            <w:proofErr w:type="spellStart"/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интардера</w:t>
            </w:r>
            <w:proofErr w:type="spellEnd"/>
          </w:p>
        </w:tc>
      </w:tr>
      <w:tr w:rsidR="00825AD2" w:rsidRPr="00825AD2" w14:paraId="64C833B8" w14:textId="77777777">
        <w:trPr>
          <w:trHeight w:val="416"/>
        </w:trPr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2C8A73" w14:textId="77777777" w:rsidR="00825AD2" w:rsidRPr="00825AD2" w:rsidRDefault="00825AD2" w:rsidP="00825AD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trike/>
                <w:color w:val="FF0000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Calibri" w:hAnsi="Times New Roman" w:cs="Times New Roman"/>
                <w:b/>
                <w:strike/>
                <w:color w:val="FF0000"/>
                <w:kern w:val="2"/>
                <w:sz w:val="20"/>
                <w:szCs w:val="20"/>
                <w:lang w:eastAsia="zh-CN"/>
              </w:rPr>
              <w:t xml:space="preserve">Требования к лакокрасочному покрытию  </w:t>
            </w:r>
          </w:p>
        </w:tc>
      </w:tr>
      <w:tr w:rsidR="00825AD2" w:rsidRPr="00825AD2" w14:paraId="30416973" w14:textId="77777777">
        <w:trPr>
          <w:trHeight w:val="551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7500CB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ru-RU"/>
              </w:rPr>
              <w:t>Лакокрасочное покрытие металлических поверхностей должно обеспечивать защитные свойства от агрессивной среды, пыли, газа, ГСМ.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C5B9C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b/>
                <w:color w:val="FF0000"/>
                <w:kern w:val="2"/>
                <w:sz w:val="20"/>
                <w:szCs w:val="20"/>
                <w:u w:val="single"/>
                <w:lang w:eastAsia="zh-CN"/>
              </w:rPr>
              <w:t>УДАЛИТЬ данный пункт</w:t>
            </w:r>
          </w:p>
          <w:p w14:paraId="4D437737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color w:val="FF0000"/>
                <w:kern w:val="2"/>
                <w:sz w:val="20"/>
                <w:szCs w:val="20"/>
                <w:lang w:eastAsia="ru-RU"/>
              </w:rPr>
            </w:pPr>
          </w:p>
        </w:tc>
      </w:tr>
      <w:tr w:rsidR="00825AD2" w:rsidRPr="00825AD2" w14:paraId="6F0288BC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772CE7" w14:textId="77777777" w:rsidR="00825AD2" w:rsidRPr="00825AD2" w:rsidRDefault="00825AD2" w:rsidP="00825AD2">
            <w:pPr>
              <w:widowControl w:val="0"/>
              <w:tabs>
                <w:tab w:val="left" w:pos="2719"/>
              </w:tabs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shd w:val="clear" w:color="auto" w:fill="FFFFF8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shd w:val="clear" w:color="auto" w:fill="FFFFF8"/>
                <w:lang w:eastAsia="ru-RU"/>
              </w:rPr>
              <w:t>Требования к электрооборудованию</w:t>
            </w:r>
          </w:p>
        </w:tc>
      </w:tr>
      <w:tr w:rsidR="00825AD2" w:rsidRPr="00825AD2" w14:paraId="080C86E9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486F0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Электрооборудование: </w:t>
            </w: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Однопроводная, отрицательная клемма источника питания соединена с массой через механический выключатель 24(28)В наружное освещение, освещение внутреннее, световая сигнализация, звуковые сигналы.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F97BBC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F8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shd w:val="clear" w:color="auto" w:fill="FFFFF8"/>
                <w:lang w:eastAsia="ru-RU"/>
              </w:rPr>
              <w:t>Да</w:t>
            </w:r>
          </w:p>
        </w:tc>
      </w:tr>
      <w:tr w:rsidR="00825AD2" w:rsidRPr="00825AD2" w14:paraId="15F165D1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A0412E" w14:textId="77777777" w:rsidR="00825AD2" w:rsidRPr="00825AD2" w:rsidRDefault="00825AD2" w:rsidP="00825AD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ru-RU"/>
              </w:rPr>
              <w:t>Требования к контрольно-измерительным приборам и автоматике</w:t>
            </w:r>
          </w:p>
        </w:tc>
      </w:tr>
      <w:tr w:rsidR="00825AD2" w:rsidRPr="00825AD2" w14:paraId="2878192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DBD02D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Наработка на отказ контрольно-измерительных приборов должна составлять не менее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CE329A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24 месяца либо 100 000км пробега</w:t>
            </w:r>
          </w:p>
        </w:tc>
      </w:tr>
      <w:tr w:rsidR="00825AD2" w:rsidRPr="00825AD2" w14:paraId="329910B9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69095E" w14:textId="77777777" w:rsidR="00825AD2" w:rsidRPr="00825AD2" w:rsidRDefault="00825AD2" w:rsidP="00825AD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  <w:t>Дополнительные требования</w:t>
            </w:r>
          </w:p>
        </w:tc>
      </w:tr>
      <w:tr w:rsidR="00825AD2" w:rsidRPr="00825AD2" w14:paraId="50D04A67" w14:textId="77777777">
        <w:trPr>
          <w:trHeight w:val="1620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235E2D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ru-RU"/>
              </w:rPr>
              <w:t xml:space="preserve">Поставщику предоставить комплексный классификатор с детальной (пооперационной) регламентацией по каждому виду технического обслуживания (ЕТО, ТО-1, ТО-2 и </w:t>
            </w:r>
            <w:proofErr w:type="spellStart"/>
            <w:r w:rsidRPr="00825AD2"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ru-RU"/>
              </w:rPr>
              <w:t>тд</w:t>
            </w:r>
            <w:proofErr w:type="spellEnd"/>
            <w:r w:rsidRPr="00825AD2"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ru-RU"/>
              </w:rPr>
              <w:t>), с перечнем запасных частей и расходных материалов и общей стоимостью по каждому виду ТО в течение года эксплуатации.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E0BD70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color w:val="FF0000"/>
                <w:kern w:val="2"/>
                <w:sz w:val="20"/>
                <w:szCs w:val="20"/>
                <w:u w:val="single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bCs/>
                <w:color w:val="FF0000"/>
                <w:kern w:val="2"/>
                <w:sz w:val="20"/>
                <w:szCs w:val="20"/>
                <w:u w:val="single"/>
                <w:lang w:eastAsia="ru-RU"/>
              </w:rPr>
              <w:t>УДАЛИТЬ данный пункт</w:t>
            </w:r>
          </w:p>
        </w:tc>
      </w:tr>
      <w:tr w:rsidR="00825AD2" w:rsidRPr="00825AD2" w14:paraId="080C7A3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C32DA7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Поставщик обязан предоставить: сертификат соответствия требованиям регламентов таможенного союза (ТР, ТС) декларацию ТР ТС или ЭПБ с регистрацией положительного заключения не более 5 лет.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BB5083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одобрение типа транспортного средства</w:t>
            </w:r>
          </w:p>
        </w:tc>
      </w:tr>
      <w:tr w:rsidR="00825AD2" w:rsidRPr="00825AD2" w14:paraId="046D1964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B8AA60" w14:textId="77777777" w:rsidR="00825AD2" w:rsidRPr="00825AD2" w:rsidRDefault="00825AD2" w:rsidP="00825AD2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ru-RU"/>
              </w:rPr>
              <w:t>Требования по правилам приемки</w:t>
            </w:r>
          </w:p>
        </w:tc>
      </w:tr>
      <w:tr w:rsidR="00825AD2" w:rsidRPr="00825AD2" w14:paraId="2E41B55C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73D61C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 xml:space="preserve">Приемка производится после проверки технического состояния автосамосвала и укомплектованности его согласно требованиям к комплектности. </w:t>
            </w: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br/>
              <w:t>После выполнения вышеуказанных требований, составляется и утверждается двухсторонний акт приема-передачи автосамосвала.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E9E6A2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Да</w:t>
            </w:r>
          </w:p>
        </w:tc>
      </w:tr>
      <w:tr w:rsidR="00825AD2" w:rsidRPr="00825AD2" w14:paraId="46E9331E" w14:textId="77777777">
        <w:tc>
          <w:tcPr>
            <w:tcW w:w="9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76277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Требования к транспортированию</w:t>
            </w:r>
          </w:p>
        </w:tc>
      </w:tr>
      <w:tr w:rsidR="00825AD2" w:rsidRPr="00825AD2" w14:paraId="454FED8B" w14:textId="77777777"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ACF1A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Транспортирования автомобиля осуществляется Поставщиком с учетом требований безопасности, предусмотренных проектной (конструкторской) и эксплуатационной документацией на условиях договора.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040A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825AD2" w:rsidRPr="00825AD2" w14:paraId="342F3F15" w14:textId="77777777">
        <w:tc>
          <w:tcPr>
            <w:tcW w:w="9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8B547" w14:textId="77777777" w:rsidR="00825AD2" w:rsidRPr="00825AD2" w:rsidRDefault="00825AD2" w:rsidP="00825AD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zh-CN"/>
              </w:rPr>
              <w:t>Требования к комплектности документации</w:t>
            </w:r>
          </w:p>
        </w:tc>
      </w:tr>
      <w:tr w:rsidR="00825AD2" w:rsidRPr="00825AD2" w14:paraId="0F57E5FC" w14:textId="77777777"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93DDC0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Документация (электронный, бумажный носитель)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AECF6A" w14:textId="77777777" w:rsidR="00825AD2" w:rsidRPr="00825AD2" w:rsidRDefault="00825AD2" w:rsidP="00825AD2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  <w:t>Инструкция по эксплуатации, сервисная книжка.</w:t>
            </w:r>
          </w:p>
        </w:tc>
      </w:tr>
      <w:tr w:rsidR="00825AD2" w:rsidRPr="00825AD2" w14:paraId="45997A6B" w14:textId="77777777">
        <w:tc>
          <w:tcPr>
            <w:tcW w:w="9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AB2C" w14:textId="77777777" w:rsidR="00825AD2" w:rsidRPr="00825AD2" w:rsidRDefault="00825AD2" w:rsidP="00825AD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zh-CN"/>
              </w:rPr>
              <w:t>Срок предоставления гарантии, обслуживанию</w:t>
            </w:r>
          </w:p>
        </w:tc>
      </w:tr>
      <w:tr w:rsidR="00825AD2" w:rsidRPr="00825AD2" w14:paraId="13193B19" w14:textId="77777777"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46FF" w14:textId="77777777" w:rsidR="00825AD2" w:rsidRPr="00825AD2" w:rsidRDefault="00825AD2" w:rsidP="00825AD2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25A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Гарантийный срок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5C3C" w14:textId="77777777" w:rsidR="00825AD2" w:rsidRPr="00825AD2" w:rsidRDefault="00825AD2" w:rsidP="00825AD2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825AD2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</w:rPr>
              <w:t>24 месяца либо 100 000км пробега</w:t>
            </w:r>
          </w:p>
        </w:tc>
      </w:tr>
    </w:tbl>
    <w:p w14:paraId="49FCE4A1" w14:textId="77777777" w:rsidR="00825AD2" w:rsidRPr="00825AD2" w:rsidRDefault="00825AD2" w:rsidP="00825AD2">
      <w:pPr>
        <w:tabs>
          <w:tab w:val="left" w:pos="1134"/>
        </w:tabs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14:paraId="05DBD753" w14:textId="77777777" w:rsidR="00825AD2" w:rsidRPr="00825AD2" w:rsidRDefault="00825AD2" w:rsidP="00825AD2">
      <w:pPr>
        <w:tabs>
          <w:tab w:val="left" w:pos="1134"/>
        </w:tabs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3. Требования при поставке</w:t>
      </w:r>
    </w:p>
    <w:p w14:paraId="5DE02EAB" w14:textId="77777777" w:rsidR="00825AD2" w:rsidRPr="00825AD2" w:rsidRDefault="00825AD2" w:rsidP="00825AD2">
      <w:pPr>
        <w:numPr>
          <w:ilvl w:val="0"/>
          <w:numId w:val="2"/>
        </w:num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Товар должен соответствовать техническим условиям. Поставляемый товар должен отвечать требованиям качества, безопасности жизни и здоровья, требованиям сертификации, безопасности (санитарным нормам и правилам, государственным стандартам и т.п.). При поставке обязательное наличие сертификата или иного документа, подтверждающего качество товара.</w:t>
      </w:r>
    </w:p>
    <w:p w14:paraId="7C6B33B4" w14:textId="77777777" w:rsidR="00825AD2" w:rsidRPr="00825AD2" w:rsidRDefault="00825AD2" w:rsidP="00825AD2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825AD2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        Перевозка, отгрузка, хранение и упаковка товара должны соответствовать требованиям завода-изготовителя к данному виду товара.</w:t>
      </w:r>
    </w:p>
    <w:p w14:paraId="0CFDB929" w14:textId="77777777" w:rsidR="003A3684" w:rsidRDefault="003A3684" w:rsidP="004149DC">
      <w:pPr>
        <w:rPr>
          <w:rFonts w:ascii="Times New Roman" w:hAnsi="Times New Roman" w:cs="Times New Roman"/>
          <w:color w:val="000000" w:themeColor="text1"/>
        </w:rPr>
      </w:pPr>
    </w:p>
    <w:p w14:paraId="4A75542C" w14:textId="3CD125CD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ОТВЕТ:</w:t>
      </w:r>
    </w:p>
    <w:p w14:paraId="36115ADF" w14:textId="577D73DE" w:rsidR="003A3684" w:rsidRDefault="003A3684" w:rsidP="004149D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Уважаемый поставщик!</w:t>
      </w:r>
    </w:p>
    <w:p w14:paraId="00CD4880" w14:textId="1F8C90F4" w:rsidR="00496BAE" w:rsidRDefault="008D5F8D">
      <w:r>
        <w:rPr>
          <w:rFonts w:ascii="Times New Roman" w:hAnsi="Times New Roman" w:cs="Times New Roman"/>
          <w:color w:val="000000" w:themeColor="text1"/>
        </w:rPr>
        <w:t>Заказчиком принято решение о внесении изменений в аукционную документацию.</w:t>
      </w:r>
    </w:p>
    <w:sectPr w:rsidR="00496BAE" w:rsidSect="009307AE">
      <w:pgSz w:w="11906" w:h="16838" w:code="9"/>
      <w:pgMar w:top="851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790313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175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31"/>
    <w:rsid w:val="003A3684"/>
    <w:rsid w:val="004149DC"/>
    <w:rsid w:val="00496BAE"/>
    <w:rsid w:val="004A3312"/>
    <w:rsid w:val="005F44F8"/>
    <w:rsid w:val="00621931"/>
    <w:rsid w:val="00825AD2"/>
    <w:rsid w:val="008D5F8D"/>
    <w:rsid w:val="009307AE"/>
    <w:rsid w:val="00B45688"/>
    <w:rsid w:val="00EC2920"/>
    <w:rsid w:val="00F5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9965"/>
  <w15:chartTrackingRefBased/>
  <w15:docId w15:val="{C0F23603-C0DF-4429-88D2-E6992A34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D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Резанова Юлия Владимировна</dc:creator>
  <cp:keywords/>
  <dc:description/>
  <cp:lastModifiedBy>Жиз</cp:lastModifiedBy>
  <cp:revision>5</cp:revision>
  <dcterms:created xsi:type="dcterms:W3CDTF">2026-02-17T06:00:00Z</dcterms:created>
  <dcterms:modified xsi:type="dcterms:W3CDTF">2026-02-26T13:30:00Z</dcterms:modified>
</cp:coreProperties>
</file>