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F8B9" w14:textId="4246CF91" w:rsidR="00573BFA" w:rsidRPr="002929C4" w:rsidRDefault="00F96C5C" w:rsidP="00A67E1A">
      <w:pPr>
        <w:spacing w:before="240" w:after="240"/>
        <w:jc w:val="center"/>
        <w:rPr>
          <w:b/>
          <w:sz w:val="28"/>
          <w:szCs w:val="28"/>
        </w:rPr>
      </w:pPr>
      <w:r w:rsidRPr="002929C4">
        <w:rPr>
          <w:b/>
          <w:sz w:val="28"/>
          <w:szCs w:val="28"/>
        </w:rPr>
        <w:t>ТЕХНИЧЕСКОЕ ЗАДАНИЕ</w:t>
      </w:r>
      <w:r w:rsidR="00A67E1A" w:rsidRPr="002929C4">
        <w:rPr>
          <w:b/>
          <w:sz w:val="28"/>
          <w:szCs w:val="28"/>
        </w:rPr>
        <w:br/>
      </w:r>
      <w:r w:rsidR="0049135E" w:rsidRPr="002929C4">
        <w:rPr>
          <w:b/>
          <w:sz w:val="28"/>
          <w:szCs w:val="28"/>
        </w:rPr>
        <w:t>оказани</w:t>
      </w:r>
      <w:r w:rsidR="00A67E1A" w:rsidRPr="002929C4">
        <w:rPr>
          <w:b/>
          <w:sz w:val="28"/>
          <w:szCs w:val="28"/>
        </w:rPr>
        <w:t>я</w:t>
      </w:r>
      <w:r w:rsidR="0049135E" w:rsidRPr="002929C4">
        <w:rPr>
          <w:b/>
          <w:sz w:val="28"/>
          <w:szCs w:val="28"/>
        </w:rPr>
        <w:t xml:space="preserve"> услуг </w:t>
      </w:r>
      <w:r w:rsidR="002369AA" w:rsidRPr="002929C4">
        <w:rPr>
          <w:b/>
          <w:sz w:val="28"/>
          <w:szCs w:val="28"/>
        </w:rPr>
        <w:t xml:space="preserve">по </w:t>
      </w:r>
      <w:r w:rsidR="00AE7F3E">
        <w:rPr>
          <w:b/>
          <w:sz w:val="28"/>
          <w:szCs w:val="28"/>
        </w:rPr>
        <w:t>устройству светового экрана на территории кафе Забегаловка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70"/>
        <w:gridCol w:w="5947"/>
      </w:tblGrid>
      <w:tr w:rsidR="00167BC9" w:rsidRPr="00A96CB8" w14:paraId="4332BCE2" w14:textId="77777777" w:rsidTr="001C1844">
        <w:trPr>
          <w:tblHeader/>
        </w:trPr>
        <w:tc>
          <w:tcPr>
            <w:tcW w:w="300" w:type="pct"/>
            <w:vAlign w:val="center"/>
          </w:tcPr>
          <w:p w14:paraId="3025E4A3" w14:textId="08AEDF00" w:rsidR="00441DF7" w:rsidRPr="00A96CB8" w:rsidRDefault="00441DF7" w:rsidP="00A67E1A">
            <w:pPr>
              <w:jc w:val="center"/>
              <w:rPr>
                <w:bCs/>
              </w:rPr>
            </w:pPr>
            <w:r w:rsidRPr="00A96CB8">
              <w:rPr>
                <w:bCs/>
              </w:rPr>
              <w:t>№</w:t>
            </w:r>
            <w:r w:rsidR="00F96C5C" w:rsidRPr="00A96CB8">
              <w:rPr>
                <w:bCs/>
              </w:rPr>
              <w:t xml:space="preserve"> п/п</w:t>
            </w:r>
          </w:p>
        </w:tc>
        <w:tc>
          <w:tcPr>
            <w:tcW w:w="1700" w:type="pct"/>
            <w:vAlign w:val="center"/>
          </w:tcPr>
          <w:p w14:paraId="38C0FFA2" w14:textId="3E62F8CC" w:rsidR="00441DF7" w:rsidRPr="00A96CB8" w:rsidRDefault="00441DF7" w:rsidP="00A67E1A">
            <w:pPr>
              <w:jc w:val="center"/>
              <w:rPr>
                <w:bCs/>
              </w:rPr>
            </w:pPr>
            <w:r w:rsidRPr="00A96CB8">
              <w:rPr>
                <w:bCs/>
              </w:rPr>
              <w:t xml:space="preserve">Перечень </w:t>
            </w:r>
            <w:r w:rsidR="00333D5A" w:rsidRPr="00A96CB8">
              <w:rPr>
                <w:bCs/>
              </w:rPr>
              <w:t>требований</w:t>
            </w:r>
            <w:r w:rsidRPr="00A96CB8">
              <w:rPr>
                <w:bCs/>
              </w:rPr>
              <w:t xml:space="preserve"> </w:t>
            </w:r>
          </w:p>
        </w:tc>
        <w:tc>
          <w:tcPr>
            <w:tcW w:w="3000" w:type="pct"/>
            <w:vAlign w:val="center"/>
          </w:tcPr>
          <w:p w14:paraId="5F1BA917" w14:textId="662E85F3" w:rsidR="00441DF7" w:rsidRPr="00A96CB8" w:rsidRDefault="00441DF7" w:rsidP="00A67E1A">
            <w:pPr>
              <w:jc w:val="center"/>
              <w:rPr>
                <w:bCs/>
              </w:rPr>
            </w:pPr>
            <w:r w:rsidRPr="00A96CB8">
              <w:rPr>
                <w:bCs/>
              </w:rPr>
              <w:t>Содержание требований</w:t>
            </w:r>
          </w:p>
        </w:tc>
      </w:tr>
      <w:tr w:rsidR="00167BC9" w:rsidRPr="00A96CB8" w14:paraId="6065708C" w14:textId="77777777" w:rsidTr="001C1844">
        <w:trPr>
          <w:tblHeader/>
        </w:trPr>
        <w:tc>
          <w:tcPr>
            <w:tcW w:w="300" w:type="pct"/>
            <w:vAlign w:val="center"/>
          </w:tcPr>
          <w:p w14:paraId="0798CE2C" w14:textId="2E9B9C9A" w:rsidR="00F96C5C" w:rsidRPr="00A96CB8" w:rsidRDefault="00F96C5C" w:rsidP="00A67E1A">
            <w:pPr>
              <w:jc w:val="center"/>
              <w:rPr>
                <w:bCs/>
              </w:rPr>
            </w:pPr>
            <w:r w:rsidRPr="00A96CB8">
              <w:rPr>
                <w:bCs/>
              </w:rPr>
              <w:t>1</w:t>
            </w:r>
          </w:p>
        </w:tc>
        <w:tc>
          <w:tcPr>
            <w:tcW w:w="1700" w:type="pct"/>
            <w:vAlign w:val="center"/>
          </w:tcPr>
          <w:p w14:paraId="0C2A1939" w14:textId="22D38F72" w:rsidR="00F96C5C" w:rsidRPr="00A96CB8" w:rsidRDefault="00F96C5C" w:rsidP="00A67E1A">
            <w:pPr>
              <w:jc w:val="center"/>
              <w:rPr>
                <w:bCs/>
              </w:rPr>
            </w:pPr>
            <w:r w:rsidRPr="00A96CB8">
              <w:rPr>
                <w:bCs/>
              </w:rPr>
              <w:t>2</w:t>
            </w:r>
          </w:p>
        </w:tc>
        <w:tc>
          <w:tcPr>
            <w:tcW w:w="3000" w:type="pct"/>
            <w:vAlign w:val="center"/>
          </w:tcPr>
          <w:p w14:paraId="46164BC4" w14:textId="2932D78A" w:rsidR="00F96C5C" w:rsidRPr="00A96CB8" w:rsidRDefault="00F96C5C" w:rsidP="00A67E1A">
            <w:pPr>
              <w:jc w:val="center"/>
              <w:rPr>
                <w:bCs/>
              </w:rPr>
            </w:pPr>
            <w:r w:rsidRPr="00A96CB8">
              <w:rPr>
                <w:bCs/>
              </w:rPr>
              <w:t>3</w:t>
            </w:r>
          </w:p>
        </w:tc>
      </w:tr>
      <w:tr w:rsidR="00167BC9" w:rsidRPr="00A96CB8" w14:paraId="776C6D54" w14:textId="77777777" w:rsidTr="001C1844">
        <w:tc>
          <w:tcPr>
            <w:tcW w:w="300" w:type="pct"/>
          </w:tcPr>
          <w:p w14:paraId="0DB77DB4" w14:textId="75EF721D" w:rsidR="007C1F07" w:rsidRPr="00A96CB8" w:rsidRDefault="007C1F07" w:rsidP="007C1F07">
            <w:pPr>
              <w:jc w:val="center"/>
              <w:rPr>
                <w:bCs/>
              </w:rPr>
            </w:pPr>
            <w:r w:rsidRPr="00A96CB8">
              <w:rPr>
                <w:bCs/>
              </w:rPr>
              <w:t>1</w:t>
            </w:r>
          </w:p>
        </w:tc>
        <w:tc>
          <w:tcPr>
            <w:tcW w:w="1700" w:type="pct"/>
          </w:tcPr>
          <w:p w14:paraId="535E0E39" w14:textId="23DC3C2F" w:rsidR="007C1F07" w:rsidRPr="00A96CB8" w:rsidRDefault="004C1689" w:rsidP="005214FF">
            <w:pPr>
              <w:rPr>
                <w:bCs/>
              </w:rPr>
            </w:pPr>
            <w:r w:rsidRPr="00A96CB8">
              <w:rPr>
                <w:bCs/>
              </w:rPr>
              <w:t>Наименование услуг</w:t>
            </w:r>
          </w:p>
        </w:tc>
        <w:tc>
          <w:tcPr>
            <w:tcW w:w="3000" w:type="pct"/>
          </w:tcPr>
          <w:p w14:paraId="3A5B4344" w14:textId="3ABA3DBD" w:rsidR="00D43312" w:rsidRPr="00A96CB8" w:rsidRDefault="00D43312" w:rsidP="00D43312">
            <w:pPr>
              <w:pStyle w:val="ab"/>
              <w:tabs>
                <w:tab w:val="left" w:pos="129"/>
              </w:tabs>
              <w:spacing w:after="0" w:line="240" w:lineRule="auto"/>
              <w:ind w:left="0"/>
              <w:contextualSpacing w:val="0"/>
              <w:jc w:val="both"/>
              <w:rPr>
                <w:rFonts w:ascii="Times New Roman" w:hAnsi="Times New Roman"/>
                <w:bCs/>
                <w:sz w:val="24"/>
                <w:szCs w:val="24"/>
              </w:rPr>
            </w:pPr>
            <w:r w:rsidRPr="00A96CB8">
              <w:rPr>
                <w:rFonts w:ascii="Times New Roman" w:hAnsi="Times New Roman"/>
                <w:bCs/>
                <w:sz w:val="24"/>
                <w:szCs w:val="24"/>
              </w:rPr>
              <w:t>Монтаж светового экрана</w:t>
            </w:r>
          </w:p>
          <w:p w14:paraId="5A548483" w14:textId="1D832BC7" w:rsidR="003F78F4" w:rsidRPr="00A96CB8" w:rsidRDefault="003F78F4" w:rsidP="003F78F4">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22FCDEE2" w14:textId="77777777" w:rsidTr="001C1844">
        <w:tc>
          <w:tcPr>
            <w:tcW w:w="300" w:type="pct"/>
          </w:tcPr>
          <w:p w14:paraId="7E1A0D32" w14:textId="37C42695" w:rsidR="004C1689" w:rsidRPr="00A96CB8" w:rsidRDefault="00167BC9" w:rsidP="007C1F07">
            <w:pPr>
              <w:jc w:val="center"/>
              <w:rPr>
                <w:bCs/>
              </w:rPr>
            </w:pPr>
            <w:r w:rsidRPr="00A96CB8">
              <w:rPr>
                <w:bCs/>
              </w:rPr>
              <w:t>2</w:t>
            </w:r>
          </w:p>
        </w:tc>
        <w:tc>
          <w:tcPr>
            <w:tcW w:w="1700" w:type="pct"/>
          </w:tcPr>
          <w:p w14:paraId="326DD320" w14:textId="6BB25850" w:rsidR="004C1689" w:rsidRPr="00A96CB8" w:rsidRDefault="004C1689" w:rsidP="004C1689">
            <w:pPr>
              <w:rPr>
                <w:bCs/>
              </w:rPr>
            </w:pPr>
            <w:r w:rsidRPr="00A96CB8">
              <w:rPr>
                <w:bCs/>
              </w:rPr>
              <w:t xml:space="preserve">Объем услуг </w:t>
            </w:r>
          </w:p>
          <w:p w14:paraId="4879368B" w14:textId="77777777" w:rsidR="004C1689" w:rsidRPr="00A96CB8" w:rsidRDefault="004C1689" w:rsidP="005214FF">
            <w:pPr>
              <w:rPr>
                <w:bCs/>
              </w:rPr>
            </w:pPr>
          </w:p>
        </w:tc>
        <w:tc>
          <w:tcPr>
            <w:tcW w:w="3000" w:type="pct"/>
          </w:tcPr>
          <w:p w14:paraId="0F0E1F6E" w14:textId="5240DCB8" w:rsidR="00B61CE3" w:rsidRPr="00A96CB8" w:rsidRDefault="00D43312"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Завоз материалов.</w:t>
            </w:r>
          </w:p>
          <w:p w14:paraId="2195E290" w14:textId="5168A9B5" w:rsidR="00D43312" w:rsidRPr="00A96CB8" w:rsidRDefault="00D43312"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Уборка зеленых насаждений(кустарник)</w:t>
            </w:r>
            <w:r w:rsidR="004849CB" w:rsidRPr="00A96CB8">
              <w:rPr>
                <w:rFonts w:ascii="Times New Roman" w:hAnsi="Times New Roman"/>
                <w:bCs/>
                <w:sz w:val="24"/>
                <w:szCs w:val="24"/>
              </w:rPr>
              <w:t xml:space="preserve"> 1 </w:t>
            </w:r>
            <w:proofErr w:type="spellStart"/>
            <w:r w:rsidR="004849CB" w:rsidRPr="00A96CB8">
              <w:rPr>
                <w:rFonts w:ascii="Times New Roman" w:hAnsi="Times New Roman"/>
                <w:bCs/>
                <w:sz w:val="24"/>
                <w:szCs w:val="24"/>
              </w:rPr>
              <w:t>м.кв</w:t>
            </w:r>
            <w:proofErr w:type="spellEnd"/>
            <w:r w:rsidR="004849CB" w:rsidRPr="00A96CB8">
              <w:rPr>
                <w:rFonts w:ascii="Times New Roman" w:hAnsi="Times New Roman"/>
                <w:bCs/>
                <w:sz w:val="24"/>
                <w:szCs w:val="24"/>
              </w:rPr>
              <w:t>.</w:t>
            </w:r>
          </w:p>
          <w:p w14:paraId="2D90EA67" w14:textId="2CED582A" w:rsidR="004849CB" w:rsidRPr="00A96CB8" w:rsidRDefault="004849CB"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Демонтаж части полива 1 </w:t>
            </w:r>
            <w:proofErr w:type="spellStart"/>
            <w:r w:rsidRPr="00A96CB8">
              <w:rPr>
                <w:rFonts w:ascii="Times New Roman" w:hAnsi="Times New Roman"/>
                <w:bCs/>
                <w:sz w:val="24"/>
                <w:szCs w:val="24"/>
              </w:rPr>
              <w:t>м.кв</w:t>
            </w:r>
            <w:proofErr w:type="spellEnd"/>
            <w:r w:rsidRPr="00A96CB8">
              <w:rPr>
                <w:rFonts w:ascii="Times New Roman" w:hAnsi="Times New Roman"/>
                <w:bCs/>
                <w:sz w:val="24"/>
                <w:szCs w:val="24"/>
              </w:rPr>
              <w:t>.</w:t>
            </w:r>
          </w:p>
          <w:p w14:paraId="1437EEFB" w14:textId="0B54A602" w:rsidR="00D43312" w:rsidRPr="00A96CB8" w:rsidRDefault="00D43312"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Демонтаж тр</w:t>
            </w:r>
            <w:r w:rsidR="00A96CB8">
              <w:rPr>
                <w:rFonts w:ascii="Times New Roman" w:hAnsi="Times New Roman"/>
                <w:bCs/>
                <w:sz w:val="24"/>
                <w:szCs w:val="24"/>
              </w:rPr>
              <w:t>о</w:t>
            </w:r>
            <w:r w:rsidRPr="00A96CB8">
              <w:rPr>
                <w:rFonts w:ascii="Times New Roman" w:hAnsi="Times New Roman"/>
                <w:bCs/>
                <w:sz w:val="24"/>
                <w:szCs w:val="24"/>
              </w:rPr>
              <w:t xml:space="preserve">туарной </w:t>
            </w:r>
            <w:proofErr w:type="gramStart"/>
            <w:r w:rsidRPr="00A96CB8">
              <w:rPr>
                <w:rFonts w:ascii="Times New Roman" w:hAnsi="Times New Roman"/>
                <w:bCs/>
                <w:sz w:val="24"/>
                <w:szCs w:val="24"/>
              </w:rPr>
              <w:t>плитки  0</w:t>
            </w:r>
            <w:proofErr w:type="gramEnd"/>
            <w:r w:rsidRPr="00A96CB8">
              <w:rPr>
                <w:rFonts w:ascii="Times New Roman" w:hAnsi="Times New Roman"/>
                <w:bCs/>
                <w:sz w:val="24"/>
                <w:szCs w:val="24"/>
              </w:rPr>
              <w:t xml:space="preserve">,5 </w:t>
            </w:r>
            <w:proofErr w:type="spellStart"/>
            <w:r w:rsidRPr="00A96CB8">
              <w:rPr>
                <w:rFonts w:ascii="Times New Roman" w:hAnsi="Times New Roman"/>
                <w:bCs/>
                <w:sz w:val="24"/>
                <w:szCs w:val="24"/>
              </w:rPr>
              <w:t>м.кв</w:t>
            </w:r>
            <w:proofErr w:type="spellEnd"/>
            <w:r w:rsidRPr="00A96CB8">
              <w:rPr>
                <w:rFonts w:ascii="Times New Roman" w:hAnsi="Times New Roman"/>
                <w:bCs/>
                <w:sz w:val="24"/>
                <w:szCs w:val="24"/>
              </w:rPr>
              <w:t>.</w:t>
            </w:r>
          </w:p>
          <w:p w14:paraId="6DC45D0F" w14:textId="1C50415D" w:rsidR="001937D9" w:rsidRPr="00A96CB8" w:rsidRDefault="001937D9"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Монтаж тр</w:t>
            </w:r>
            <w:r w:rsidR="00A96CB8">
              <w:rPr>
                <w:rFonts w:ascii="Times New Roman" w:hAnsi="Times New Roman"/>
                <w:bCs/>
                <w:sz w:val="24"/>
                <w:szCs w:val="24"/>
              </w:rPr>
              <w:t>о</w:t>
            </w:r>
            <w:r w:rsidRPr="00A96CB8">
              <w:rPr>
                <w:rFonts w:ascii="Times New Roman" w:hAnsi="Times New Roman"/>
                <w:bCs/>
                <w:sz w:val="24"/>
                <w:szCs w:val="24"/>
              </w:rPr>
              <w:t xml:space="preserve">туарной </w:t>
            </w:r>
            <w:proofErr w:type="gramStart"/>
            <w:r w:rsidRPr="00A96CB8">
              <w:rPr>
                <w:rFonts w:ascii="Times New Roman" w:hAnsi="Times New Roman"/>
                <w:bCs/>
                <w:sz w:val="24"/>
                <w:szCs w:val="24"/>
              </w:rPr>
              <w:t>плитки  0</w:t>
            </w:r>
            <w:proofErr w:type="gramEnd"/>
            <w:r w:rsidRPr="00A96CB8">
              <w:rPr>
                <w:rFonts w:ascii="Times New Roman" w:hAnsi="Times New Roman"/>
                <w:bCs/>
                <w:sz w:val="24"/>
                <w:szCs w:val="24"/>
              </w:rPr>
              <w:t xml:space="preserve">,5 </w:t>
            </w:r>
            <w:proofErr w:type="spellStart"/>
            <w:r w:rsidRPr="00A96CB8">
              <w:rPr>
                <w:rFonts w:ascii="Times New Roman" w:hAnsi="Times New Roman"/>
                <w:bCs/>
                <w:sz w:val="24"/>
                <w:szCs w:val="24"/>
              </w:rPr>
              <w:t>м.кв</w:t>
            </w:r>
            <w:proofErr w:type="spellEnd"/>
            <w:r w:rsidRPr="00A96CB8">
              <w:rPr>
                <w:rFonts w:ascii="Times New Roman" w:hAnsi="Times New Roman"/>
                <w:bCs/>
                <w:sz w:val="24"/>
                <w:szCs w:val="24"/>
              </w:rPr>
              <w:t>.</w:t>
            </w:r>
          </w:p>
          <w:p w14:paraId="416B83CC" w14:textId="09284DB5" w:rsidR="00AA0E0D" w:rsidRPr="00A96CB8" w:rsidRDefault="00AA0E0D"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Просыпка швов тр</w:t>
            </w:r>
            <w:r w:rsidR="00A96CB8">
              <w:rPr>
                <w:rFonts w:ascii="Times New Roman" w:hAnsi="Times New Roman"/>
                <w:bCs/>
                <w:sz w:val="24"/>
                <w:szCs w:val="24"/>
              </w:rPr>
              <w:t>о</w:t>
            </w:r>
            <w:r w:rsidRPr="00A96CB8">
              <w:rPr>
                <w:rFonts w:ascii="Times New Roman" w:hAnsi="Times New Roman"/>
                <w:bCs/>
                <w:sz w:val="24"/>
                <w:szCs w:val="24"/>
              </w:rPr>
              <w:t>туарной плитки.</w:t>
            </w:r>
          </w:p>
          <w:p w14:paraId="12935621" w14:textId="65FE0D95" w:rsidR="00D43312" w:rsidRPr="00A96CB8" w:rsidRDefault="00D43312"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Очистка тр</w:t>
            </w:r>
            <w:r w:rsidR="00A96CB8">
              <w:rPr>
                <w:rFonts w:ascii="Times New Roman" w:hAnsi="Times New Roman"/>
                <w:bCs/>
                <w:sz w:val="24"/>
                <w:szCs w:val="24"/>
              </w:rPr>
              <w:t>о</w:t>
            </w:r>
            <w:r w:rsidRPr="00A96CB8">
              <w:rPr>
                <w:rFonts w:ascii="Times New Roman" w:hAnsi="Times New Roman"/>
                <w:bCs/>
                <w:sz w:val="24"/>
                <w:szCs w:val="24"/>
              </w:rPr>
              <w:t xml:space="preserve">туарной </w:t>
            </w:r>
            <w:proofErr w:type="gramStart"/>
            <w:r w:rsidRPr="00A96CB8">
              <w:rPr>
                <w:rFonts w:ascii="Times New Roman" w:hAnsi="Times New Roman"/>
                <w:bCs/>
                <w:sz w:val="24"/>
                <w:szCs w:val="24"/>
              </w:rPr>
              <w:t>плитки  0</w:t>
            </w:r>
            <w:proofErr w:type="gramEnd"/>
            <w:r w:rsidRPr="00A96CB8">
              <w:rPr>
                <w:rFonts w:ascii="Times New Roman" w:hAnsi="Times New Roman"/>
                <w:bCs/>
                <w:sz w:val="24"/>
                <w:szCs w:val="24"/>
              </w:rPr>
              <w:t xml:space="preserve">,5 </w:t>
            </w:r>
            <w:proofErr w:type="spellStart"/>
            <w:proofErr w:type="gramStart"/>
            <w:r w:rsidRPr="00A96CB8">
              <w:rPr>
                <w:rFonts w:ascii="Times New Roman" w:hAnsi="Times New Roman"/>
                <w:bCs/>
                <w:sz w:val="24"/>
                <w:szCs w:val="24"/>
              </w:rPr>
              <w:t>м.кв</w:t>
            </w:r>
            <w:proofErr w:type="spellEnd"/>
            <w:proofErr w:type="gramEnd"/>
            <w:r w:rsidRPr="00A96CB8">
              <w:rPr>
                <w:rFonts w:ascii="Times New Roman" w:hAnsi="Times New Roman"/>
                <w:bCs/>
                <w:sz w:val="24"/>
                <w:szCs w:val="24"/>
              </w:rPr>
              <w:t xml:space="preserve">  от старого клея</w:t>
            </w:r>
            <w:r w:rsidR="004849CB" w:rsidRPr="00A96CB8">
              <w:rPr>
                <w:rFonts w:ascii="Times New Roman" w:hAnsi="Times New Roman"/>
                <w:bCs/>
                <w:sz w:val="24"/>
                <w:szCs w:val="24"/>
              </w:rPr>
              <w:t>.</w:t>
            </w:r>
          </w:p>
          <w:p w14:paraId="1ED76E07" w14:textId="033173FD" w:rsidR="001937D9" w:rsidRPr="00A96CB8" w:rsidRDefault="001937D9"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Демонтаж бетонного основания от демонтированного светового экрана 0,1 </w:t>
            </w:r>
            <w:proofErr w:type="spellStart"/>
            <w:r w:rsidRPr="00A96CB8">
              <w:rPr>
                <w:rFonts w:ascii="Times New Roman" w:hAnsi="Times New Roman"/>
                <w:bCs/>
                <w:sz w:val="24"/>
                <w:szCs w:val="24"/>
              </w:rPr>
              <w:t>м.куб</w:t>
            </w:r>
            <w:proofErr w:type="spellEnd"/>
            <w:r w:rsidRPr="00A96CB8">
              <w:rPr>
                <w:rFonts w:ascii="Times New Roman" w:hAnsi="Times New Roman"/>
                <w:bCs/>
                <w:sz w:val="24"/>
                <w:szCs w:val="24"/>
              </w:rPr>
              <w:t>.</w:t>
            </w:r>
          </w:p>
          <w:p w14:paraId="4E5F1478" w14:textId="34E8E16E" w:rsidR="001937D9" w:rsidRPr="00A96CB8" w:rsidRDefault="001937D9"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Демонтаж старой кабельной линии 6 </w:t>
            </w:r>
            <w:proofErr w:type="spellStart"/>
            <w:r w:rsidRPr="00A96CB8">
              <w:rPr>
                <w:rFonts w:ascii="Times New Roman" w:hAnsi="Times New Roman"/>
                <w:bCs/>
                <w:sz w:val="24"/>
                <w:szCs w:val="24"/>
              </w:rPr>
              <w:t>м.п</w:t>
            </w:r>
            <w:proofErr w:type="spellEnd"/>
            <w:r w:rsidRPr="00A96CB8">
              <w:rPr>
                <w:rFonts w:ascii="Times New Roman" w:hAnsi="Times New Roman"/>
                <w:bCs/>
                <w:sz w:val="24"/>
                <w:szCs w:val="24"/>
              </w:rPr>
              <w:t>.</w:t>
            </w:r>
          </w:p>
          <w:p w14:paraId="585321C6" w14:textId="7273DDB2" w:rsidR="00D43312" w:rsidRPr="00A96CB8" w:rsidRDefault="00D43312"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Копка траншеи под фундамент </w:t>
            </w:r>
            <w:proofErr w:type="gramStart"/>
            <w:r w:rsidRPr="00A96CB8">
              <w:rPr>
                <w:rFonts w:ascii="Times New Roman" w:hAnsi="Times New Roman"/>
                <w:bCs/>
                <w:sz w:val="24"/>
                <w:szCs w:val="24"/>
              </w:rPr>
              <w:t>в ручную</w:t>
            </w:r>
            <w:proofErr w:type="gramEnd"/>
            <w:r w:rsidRPr="00A96CB8">
              <w:rPr>
                <w:rFonts w:ascii="Times New Roman" w:hAnsi="Times New Roman"/>
                <w:bCs/>
                <w:sz w:val="24"/>
                <w:szCs w:val="24"/>
              </w:rPr>
              <w:t xml:space="preserve"> 0,5м.куб.</w:t>
            </w:r>
          </w:p>
          <w:p w14:paraId="1E5EC051" w14:textId="0FA850F6" w:rsidR="004849CB" w:rsidRPr="00A96CB8" w:rsidRDefault="004849CB"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Устройство бетонного основания светового экрана.</w:t>
            </w:r>
          </w:p>
          <w:p w14:paraId="168BA738" w14:textId="2E07656D" w:rsidR="004849CB" w:rsidRPr="00A96CB8" w:rsidRDefault="004849CB"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В бетонном основании предусмотреть крепление светового экрана, путем монтажа шпилек диаметром 14 мм в количестве 8 </w:t>
            </w:r>
            <w:proofErr w:type="spellStart"/>
            <w:r w:rsidRPr="00A96CB8">
              <w:rPr>
                <w:rFonts w:ascii="Times New Roman" w:hAnsi="Times New Roman"/>
                <w:bCs/>
                <w:sz w:val="24"/>
                <w:szCs w:val="24"/>
              </w:rPr>
              <w:t>шт</w:t>
            </w:r>
            <w:proofErr w:type="spellEnd"/>
            <w:r w:rsidRPr="00A96CB8">
              <w:rPr>
                <w:rFonts w:ascii="Times New Roman" w:hAnsi="Times New Roman"/>
                <w:bCs/>
                <w:sz w:val="24"/>
                <w:szCs w:val="24"/>
              </w:rPr>
              <w:t>, длинной 800 мм.</w:t>
            </w:r>
          </w:p>
          <w:p w14:paraId="3CC0A97E" w14:textId="5DD25DA9" w:rsidR="004849CB" w:rsidRPr="00A96CB8" w:rsidRDefault="004849CB"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В бетонном основании предусмотреть прокладку гильзы под силовой кабель диаметром 25 мм.</w:t>
            </w:r>
          </w:p>
          <w:p w14:paraId="73C11979" w14:textId="77777777" w:rsidR="001937D9" w:rsidRPr="00A96CB8" w:rsidRDefault="001937D9" w:rsidP="0003163F">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Произвести монтаж кабеля для подключения светового экрана 6 </w:t>
            </w:r>
            <w:proofErr w:type="spellStart"/>
            <w:r w:rsidRPr="00A96CB8">
              <w:rPr>
                <w:rFonts w:ascii="Times New Roman" w:hAnsi="Times New Roman"/>
                <w:bCs/>
                <w:sz w:val="24"/>
                <w:szCs w:val="24"/>
              </w:rPr>
              <w:t>м.п</w:t>
            </w:r>
            <w:proofErr w:type="spellEnd"/>
            <w:r w:rsidRPr="00A96CB8">
              <w:rPr>
                <w:rFonts w:ascii="Times New Roman" w:hAnsi="Times New Roman"/>
                <w:bCs/>
                <w:sz w:val="24"/>
                <w:szCs w:val="24"/>
              </w:rPr>
              <w:t>.</w:t>
            </w:r>
          </w:p>
          <w:p w14:paraId="09AF9AF9" w14:textId="2B1332D9" w:rsidR="00AA0E0D" w:rsidRPr="00A96CB8" w:rsidRDefault="00AA0E0D" w:rsidP="00AA0E0D">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 xml:space="preserve">После монтажа светового экрана произвести засыпку плодородной земли, восстановить систему капельного полива 1 </w:t>
            </w:r>
            <w:proofErr w:type="spellStart"/>
            <w:r w:rsidRPr="00A96CB8">
              <w:rPr>
                <w:rFonts w:ascii="Times New Roman" w:hAnsi="Times New Roman"/>
                <w:bCs/>
                <w:sz w:val="24"/>
                <w:szCs w:val="24"/>
              </w:rPr>
              <w:t>м.кв</w:t>
            </w:r>
            <w:proofErr w:type="spellEnd"/>
            <w:r w:rsidRPr="00A96CB8">
              <w:rPr>
                <w:rFonts w:ascii="Times New Roman" w:hAnsi="Times New Roman"/>
                <w:bCs/>
                <w:sz w:val="24"/>
                <w:szCs w:val="24"/>
              </w:rPr>
              <w:t>.</w:t>
            </w:r>
          </w:p>
          <w:p w14:paraId="00337B73" w14:textId="076638C3" w:rsidR="00AA0E0D" w:rsidRPr="00A96CB8" w:rsidRDefault="00AA0E0D" w:rsidP="00AA0E0D">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После производства всех работ произвести уборку территории и вывоз мусора.</w:t>
            </w:r>
          </w:p>
          <w:p w14:paraId="44BF9E7E" w14:textId="480A3C10" w:rsidR="00AA0E0D" w:rsidRPr="00A96CB8" w:rsidRDefault="00AA0E0D" w:rsidP="00AA0E0D">
            <w:pPr>
              <w:pStyle w:val="ab"/>
              <w:numPr>
                <w:ilvl w:val="0"/>
                <w:numId w:val="10"/>
              </w:numPr>
              <w:tabs>
                <w:tab w:val="left" w:pos="129"/>
              </w:tabs>
              <w:spacing w:after="0" w:line="240" w:lineRule="auto"/>
              <w:contextualSpacing w:val="0"/>
              <w:jc w:val="both"/>
              <w:rPr>
                <w:rFonts w:ascii="Times New Roman" w:hAnsi="Times New Roman"/>
                <w:bCs/>
                <w:sz w:val="24"/>
                <w:szCs w:val="24"/>
              </w:rPr>
            </w:pPr>
            <w:r w:rsidRPr="00A96CB8">
              <w:rPr>
                <w:rFonts w:ascii="Times New Roman" w:hAnsi="Times New Roman"/>
                <w:bCs/>
                <w:sz w:val="24"/>
                <w:szCs w:val="24"/>
              </w:rPr>
              <w:t>Закупка т</w:t>
            </w:r>
            <w:r w:rsidR="00A96CB8">
              <w:rPr>
                <w:rFonts w:ascii="Times New Roman" w:hAnsi="Times New Roman"/>
                <w:bCs/>
                <w:sz w:val="24"/>
                <w:szCs w:val="24"/>
              </w:rPr>
              <w:t>ро</w:t>
            </w:r>
            <w:r w:rsidRPr="00A96CB8">
              <w:rPr>
                <w:rFonts w:ascii="Times New Roman" w:hAnsi="Times New Roman"/>
                <w:bCs/>
                <w:sz w:val="24"/>
                <w:szCs w:val="24"/>
              </w:rPr>
              <w:t>туарной плитки производится за счет исполнителя работ.</w:t>
            </w:r>
          </w:p>
          <w:p w14:paraId="6D2E443E" w14:textId="5613AE15" w:rsidR="0003163F" w:rsidRPr="00A96CB8" w:rsidRDefault="0003163F" w:rsidP="001937D9">
            <w:pPr>
              <w:tabs>
                <w:tab w:val="left" w:pos="129"/>
              </w:tabs>
              <w:ind w:left="360"/>
              <w:jc w:val="both"/>
              <w:rPr>
                <w:bCs/>
              </w:rPr>
            </w:pPr>
          </w:p>
        </w:tc>
      </w:tr>
      <w:tr w:rsidR="00167BC9" w:rsidRPr="00A96CB8" w14:paraId="0B25095D" w14:textId="77777777" w:rsidTr="001C1844">
        <w:tc>
          <w:tcPr>
            <w:tcW w:w="300" w:type="pct"/>
          </w:tcPr>
          <w:p w14:paraId="266B25FB" w14:textId="7B0904E2" w:rsidR="004C1689" w:rsidRPr="00A96CB8" w:rsidRDefault="00167BC9" w:rsidP="007C1F07">
            <w:pPr>
              <w:jc w:val="center"/>
              <w:rPr>
                <w:bCs/>
              </w:rPr>
            </w:pPr>
            <w:r w:rsidRPr="00A96CB8">
              <w:rPr>
                <w:bCs/>
              </w:rPr>
              <w:t>3</w:t>
            </w:r>
          </w:p>
        </w:tc>
        <w:tc>
          <w:tcPr>
            <w:tcW w:w="1700" w:type="pct"/>
          </w:tcPr>
          <w:p w14:paraId="26E4FA2C" w14:textId="722317EB" w:rsidR="004C1689" w:rsidRPr="00A96CB8" w:rsidRDefault="004C1689" w:rsidP="004C1689">
            <w:pPr>
              <w:rPr>
                <w:bCs/>
              </w:rPr>
            </w:pPr>
            <w:r w:rsidRPr="00A96CB8">
              <w:rPr>
                <w:bCs/>
              </w:rPr>
              <w:t>Сроки оказания услуг</w:t>
            </w:r>
          </w:p>
          <w:p w14:paraId="779CDE94" w14:textId="77777777" w:rsidR="004C1689" w:rsidRPr="00A96CB8" w:rsidRDefault="004C1689" w:rsidP="004C1689">
            <w:pPr>
              <w:rPr>
                <w:bCs/>
              </w:rPr>
            </w:pPr>
          </w:p>
        </w:tc>
        <w:tc>
          <w:tcPr>
            <w:tcW w:w="3000" w:type="pct"/>
          </w:tcPr>
          <w:p w14:paraId="3D40938A" w14:textId="62A7566D" w:rsidR="004C1689" w:rsidRPr="00A96CB8" w:rsidRDefault="00E13580" w:rsidP="003B2A75">
            <w:pPr>
              <w:pStyle w:val="ab"/>
              <w:tabs>
                <w:tab w:val="left" w:pos="129"/>
              </w:tabs>
              <w:spacing w:after="0" w:line="240" w:lineRule="auto"/>
              <w:ind w:left="0"/>
              <w:contextualSpacing w:val="0"/>
              <w:jc w:val="both"/>
              <w:rPr>
                <w:rFonts w:ascii="Times New Roman" w:hAnsi="Times New Roman"/>
                <w:bCs/>
                <w:sz w:val="24"/>
                <w:szCs w:val="24"/>
              </w:rPr>
            </w:pPr>
            <w:r>
              <w:rPr>
                <w:rFonts w:ascii="Times New Roman" w:hAnsi="Times New Roman"/>
                <w:bCs/>
                <w:sz w:val="24"/>
                <w:szCs w:val="24"/>
              </w:rPr>
              <w:t>В течение</w:t>
            </w:r>
            <w:r w:rsidR="00246513" w:rsidRPr="00A96CB8">
              <w:rPr>
                <w:rFonts w:ascii="Times New Roman" w:hAnsi="Times New Roman"/>
                <w:bCs/>
                <w:sz w:val="24"/>
                <w:szCs w:val="24"/>
              </w:rPr>
              <w:t xml:space="preserve"> </w:t>
            </w:r>
            <w:r w:rsidR="00AA0E0D" w:rsidRPr="00A96CB8">
              <w:rPr>
                <w:rFonts w:ascii="Times New Roman" w:hAnsi="Times New Roman"/>
                <w:bCs/>
                <w:sz w:val="24"/>
                <w:szCs w:val="24"/>
              </w:rPr>
              <w:t>10</w:t>
            </w:r>
            <w:r w:rsidR="00246513" w:rsidRPr="00A96CB8">
              <w:rPr>
                <w:rFonts w:ascii="Times New Roman" w:hAnsi="Times New Roman"/>
                <w:bCs/>
                <w:sz w:val="24"/>
                <w:szCs w:val="24"/>
              </w:rPr>
              <w:t xml:space="preserve"> дней после подписания договора</w:t>
            </w:r>
          </w:p>
          <w:p w14:paraId="535244B6" w14:textId="77777777" w:rsidR="00E65C5A" w:rsidRPr="00A96CB8" w:rsidRDefault="00E65C5A" w:rsidP="00E65C5A">
            <w:pPr>
              <w:spacing w:line="276" w:lineRule="auto"/>
              <w:jc w:val="both"/>
              <w:outlineLvl w:val="0"/>
              <w:rPr>
                <w:bCs/>
              </w:rPr>
            </w:pPr>
            <w:r w:rsidRPr="00A96CB8">
              <w:rPr>
                <w:bCs/>
              </w:rPr>
              <w:t>Подрядчик не позднее 2-ух рабочих дней от даты заключения договора предоставляет Заказчику:</w:t>
            </w:r>
          </w:p>
          <w:p w14:paraId="1622DD2D" w14:textId="77777777" w:rsidR="00E65C5A" w:rsidRPr="00A96CB8" w:rsidRDefault="00E65C5A" w:rsidP="00E65C5A">
            <w:pPr>
              <w:spacing w:line="276" w:lineRule="auto"/>
              <w:jc w:val="both"/>
              <w:outlineLvl w:val="0"/>
              <w:rPr>
                <w:bCs/>
              </w:rPr>
            </w:pPr>
            <w:r w:rsidRPr="00A96CB8">
              <w:rPr>
                <w:bCs/>
              </w:rPr>
              <w:t>- копию приказа о назначении ответственного за проведение работ и соблюдение требований пожарной безопасности, охраны окружающей среды;</w:t>
            </w:r>
          </w:p>
          <w:p w14:paraId="528BBFC5" w14:textId="77777777" w:rsidR="00E65C5A" w:rsidRPr="00A96CB8" w:rsidRDefault="00E65C5A" w:rsidP="00E65C5A">
            <w:pPr>
              <w:spacing w:line="276" w:lineRule="auto"/>
              <w:jc w:val="both"/>
              <w:outlineLvl w:val="0"/>
              <w:rPr>
                <w:bCs/>
              </w:rPr>
            </w:pPr>
            <w:r w:rsidRPr="00A96CB8">
              <w:rPr>
                <w:bCs/>
              </w:rPr>
              <w:t>- список машин и оборудования необходимых в производстве работ;</w:t>
            </w:r>
          </w:p>
          <w:p w14:paraId="5648B9CA" w14:textId="77777777" w:rsidR="00E65C5A" w:rsidRPr="00A96CB8" w:rsidRDefault="00E65C5A" w:rsidP="00E65C5A">
            <w:pPr>
              <w:spacing w:line="276" w:lineRule="auto"/>
              <w:jc w:val="both"/>
              <w:rPr>
                <w:bCs/>
              </w:rPr>
            </w:pPr>
            <w:r w:rsidRPr="00A96CB8">
              <w:rPr>
                <w:bCs/>
              </w:rPr>
              <w:t>- список сотрудников необходимых для выполнения данных видов работ (допуск работников Подрядчика на территорию учреждения).</w:t>
            </w:r>
          </w:p>
          <w:p w14:paraId="5813D025" w14:textId="113BC6A6" w:rsidR="00E65C5A" w:rsidRPr="00A96CB8" w:rsidRDefault="00E65C5A" w:rsidP="003B2A75">
            <w:pPr>
              <w:pStyle w:val="ab"/>
              <w:tabs>
                <w:tab w:val="left" w:pos="129"/>
              </w:tabs>
              <w:spacing w:after="0" w:line="240" w:lineRule="auto"/>
              <w:ind w:left="0"/>
              <w:contextualSpacing w:val="0"/>
              <w:jc w:val="both"/>
              <w:rPr>
                <w:rFonts w:ascii="Times New Roman" w:hAnsi="Times New Roman"/>
                <w:bCs/>
                <w:sz w:val="24"/>
                <w:szCs w:val="24"/>
              </w:rPr>
            </w:pPr>
          </w:p>
        </w:tc>
      </w:tr>
      <w:tr w:rsidR="002929C4" w:rsidRPr="00A96CB8" w14:paraId="1F26791F" w14:textId="77777777" w:rsidTr="001C1844">
        <w:tc>
          <w:tcPr>
            <w:tcW w:w="300" w:type="pct"/>
          </w:tcPr>
          <w:p w14:paraId="0FD80834" w14:textId="240D3B61" w:rsidR="004C1689" w:rsidRPr="00A96CB8" w:rsidRDefault="00167BC9" w:rsidP="007C1F07">
            <w:pPr>
              <w:jc w:val="center"/>
              <w:rPr>
                <w:bCs/>
              </w:rPr>
            </w:pPr>
            <w:r w:rsidRPr="00A96CB8">
              <w:rPr>
                <w:bCs/>
              </w:rPr>
              <w:lastRenderedPageBreak/>
              <w:t>4</w:t>
            </w:r>
          </w:p>
        </w:tc>
        <w:tc>
          <w:tcPr>
            <w:tcW w:w="1700" w:type="pct"/>
          </w:tcPr>
          <w:p w14:paraId="2201584E" w14:textId="312093EB" w:rsidR="004C1689" w:rsidRPr="00A96CB8" w:rsidRDefault="004C1689" w:rsidP="004C1689">
            <w:pPr>
              <w:rPr>
                <w:bCs/>
              </w:rPr>
            </w:pPr>
            <w:r w:rsidRPr="00A96CB8">
              <w:rPr>
                <w:bCs/>
              </w:rPr>
              <w:t>Место оказания услуг</w:t>
            </w:r>
          </w:p>
          <w:p w14:paraId="6DBF7114" w14:textId="77777777" w:rsidR="004C1689" w:rsidRPr="00A96CB8" w:rsidRDefault="004C1689" w:rsidP="004C1689">
            <w:pPr>
              <w:rPr>
                <w:bCs/>
              </w:rPr>
            </w:pPr>
          </w:p>
        </w:tc>
        <w:tc>
          <w:tcPr>
            <w:tcW w:w="3000" w:type="pct"/>
          </w:tcPr>
          <w:p w14:paraId="64620353" w14:textId="75CB592F" w:rsidR="004C1689" w:rsidRPr="00A96CB8" w:rsidRDefault="003F78F4" w:rsidP="003B2A75">
            <w:pPr>
              <w:pStyle w:val="ab"/>
              <w:tabs>
                <w:tab w:val="left" w:pos="129"/>
              </w:tabs>
              <w:spacing w:after="0" w:line="240" w:lineRule="auto"/>
              <w:ind w:left="0"/>
              <w:contextualSpacing w:val="0"/>
              <w:jc w:val="both"/>
              <w:rPr>
                <w:rFonts w:ascii="Times New Roman" w:hAnsi="Times New Roman"/>
                <w:bCs/>
                <w:sz w:val="24"/>
                <w:szCs w:val="24"/>
              </w:rPr>
            </w:pPr>
            <w:r w:rsidRPr="00A96CB8">
              <w:rPr>
                <w:rFonts w:ascii="Times New Roman" w:hAnsi="Times New Roman"/>
                <w:bCs/>
                <w:sz w:val="24"/>
                <w:szCs w:val="24"/>
              </w:rPr>
              <w:t xml:space="preserve">По адресу: 298685, Россия, Республика Крым, г Ялта, с. Оползневое, </w:t>
            </w:r>
            <w:proofErr w:type="spellStart"/>
            <w:r w:rsidRPr="00A96CB8">
              <w:rPr>
                <w:rFonts w:ascii="Times New Roman" w:hAnsi="Times New Roman"/>
                <w:bCs/>
                <w:sz w:val="24"/>
                <w:szCs w:val="24"/>
              </w:rPr>
              <w:t>ул.Генерала</w:t>
            </w:r>
            <w:proofErr w:type="spellEnd"/>
            <w:r w:rsidRPr="00A96CB8">
              <w:rPr>
                <w:rFonts w:ascii="Times New Roman" w:hAnsi="Times New Roman"/>
                <w:bCs/>
                <w:sz w:val="24"/>
                <w:szCs w:val="24"/>
              </w:rPr>
              <w:t xml:space="preserve"> </w:t>
            </w:r>
            <w:proofErr w:type="spellStart"/>
            <w:proofErr w:type="gramStart"/>
            <w:r w:rsidRPr="00A96CB8">
              <w:rPr>
                <w:rFonts w:ascii="Times New Roman" w:hAnsi="Times New Roman"/>
                <w:bCs/>
                <w:sz w:val="24"/>
                <w:szCs w:val="24"/>
              </w:rPr>
              <w:t>Острякова</w:t>
            </w:r>
            <w:r w:rsidR="00AA0E0D" w:rsidRPr="00A96CB8">
              <w:rPr>
                <w:rFonts w:ascii="Times New Roman" w:hAnsi="Times New Roman"/>
                <w:bCs/>
                <w:sz w:val="24"/>
                <w:szCs w:val="24"/>
              </w:rPr>
              <w:t>,кафе</w:t>
            </w:r>
            <w:proofErr w:type="spellEnd"/>
            <w:proofErr w:type="gramEnd"/>
            <w:r w:rsidR="00AA0E0D" w:rsidRPr="00A96CB8">
              <w:rPr>
                <w:rFonts w:ascii="Times New Roman" w:hAnsi="Times New Roman"/>
                <w:bCs/>
                <w:sz w:val="24"/>
                <w:szCs w:val="24"/>
              </w:rPr>
              <w:t xml:space="preserve"> Забегаловка</w:t>
            </w:r>
          </w:p>
        </w:tc>
      </w:tr>
      <w:tr w:rsidR="00167BC9" w:rsidRPr="00A96CB8" w14:paraId="0B779ADA" w14:textId="77777777" w:rsidTr="001C1844">
        <w:tc>
          <w:tcPr>
            <w:tcW w:w="300" w:type="pct"/>
          </w:tcPr>
          <w:p w14:paraId="0545E0B6" w14:textId="2AABB3A8" w:rsidR="00167BC9" w:rsidRPr="00A96CB8" w:rsidRDefault="00167BC9" w:rsidP="007C1F07">
            <w:pPr>
              <w:jc w:val="center"/>
              <w:rPr>
                <w:bCs/>
              </w:rPr>
            </w:pPr>
            <w:r w:rsidRPr="00A96CB8">
              <w:rPr>
                <w:bCs/>
              </w:rPr>
              <w:t>5</w:t>
            </w:r>
          </w:p>
        </w:tc>
        <w:tc>
          <w:tcPr>
            <w:tcW w:w="1700" w:type="pct"/>
          </w:tcPr>
          <w:p w14:paraId="64CA662E" w14:textId="4F8853FD" w:rsidR="00167BC9" w:rsidRPr="00A96CB8" w:rsidRDefault="00167BC9" w:rsidP="004C1689">
            <w:pPr>
              <w:rPr>
                <w:bCs/>
              </w:rPr>
            </w:pPr>
            <w:r w:rsidRPr="00A96CB8">
              <w:rPr>
                <w:bCs/>
              </w:rPr>
              <w:t xml:space="preserve">Требования к качеству услуг и иные показатели, связанные с определением соответствия услуг потребностям Заказчика или целям использования </w:t>
            </w:r>
          </w:p>
        </w:tc>
        <w:tc>
          <w:tcPr>
            <w:tcW w:w="3000" w:type="pct"/>
          </w:tcPr>
          <w:p w14:paraId="0F3581C5" w14:textId="029EDF1C" w:rsidR="00280E62" w:rsidRPr="00A96CB8" w:rsidRDefault="00AD67E3" w:rsidP="00280E62">
            <w:pPr>
              <w:spacing w:line="276" w:lineRule="auto"/>
              <w:jc w:val="both"/>
              <w:textAlignment w:val="baseline"/>
              <w:rPr>
                <w:rFonts w:eastAsia="SimSun"/>
                <w:bCs/>
                <w:lang w:eastAsia="hi-IN" w:bidi="hi-IN"/>
              </w:rPr>
            </w:pPr>
            <w:r w:rsidRPr="00A96CB8">
              <w:rPr>
                <w:rFonts w:eastAsia="SimSun"/>
                <w:bCs/>
                <w:lang w:eastAsia="hi-IN" w:bidi="hi-IN"/>
              </w:rPr>
              <w:t xml:space="preserve">5.1. </w:t>
            </w:r>
            <w:r w:rsidR="00280E62" w:rsidRPr="00A96CB8">
              <w:rPr>
                <w:rFonts w:eastAsia="SimSun"/>
                <w:bCs/>
                <w:lang w:eastAsia="hi-IN" w:bidi="hi-IN"/>
              </w:rPr>
              <w:t xml:space="preserve">Работы должны быть выполнены в соответствии с </w:t>
            </w:r>
            <w:r w:rsidR="00280E62" w:rsidRPr="00A96CB8">
              <w:rPr>
                <w:rFonts w:eastAsia="SimSun"/>
                <w:lang w:eastAsia="hi-IN" w:bidi="hi-IN"/>
              </w:rPr>
              <w:t>документацией</w:t>
            </w:r>
            <w:r w:rsidRPr="00A96CB8">
              <w:rPr>
                <w:rFonts w:eastAsia="SimSun"/>
                <w:lang w:eastAsia="hi-IN" w:bidi="hi-IN"/>
              </w:rPr>
              <w:t xml:space="preserve"> (</w:t>
            </w:r>
            <w:r w:rsidR="00280E62" w:rsidRPr="00A96CB8">
              <w:rPr>
                <w:bCs/>
              </w:rPr>
              <w:t>Выполнение работ по</w:t>
            </w:r>
            <w:r w:rsidR="003F78F4" w:rsidRPr="00A96CB8">
              <w:rPr>
                <w:bCs/>
              </w:rPr>
              <w:t xml:space="preserve"> устройству</w:t>
            </w:r>
            <w:r w:rsidR="00AA0E0D" w:rsidRPr="00A96CB8">
              <w:rPr>
                <w:bCs/>
              </w:rPr>
              <w:t xml:space="preserve"> светового экрана</w:t>
            </w:r>
            <w:r w:rsidRPr="00A96CB8">
              <w:rPr>
                <w:bCs/>
              </w:rPr>
              <w:t>)</w:t>
            </w:r>
            <w:r w:rsidR="00E974A7" w:rsidRPr="00A96CB8">
              <w:t>.</w:t>
            </w:r>
            <w:r w:rsidR="00E974A7" w:rsidRPr="00A96CB8">
              <w:rPr>
                <w:bCs/>
              </w:rPr>
              <w:t xml:space="preserve"> </w:t>
            </w:r>
            <w:r w:rsidR="00280E62" w:rsidRPr="00A96CB8">
              <w:rPr>
                <w:rFonts w:eastAsia="SimSu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B0C3CDD"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7F87DAE6"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Федеральный закон от 22.07.2008 № 123-ФЗ «Технический регламент о требованиях пожарной безопасности (последняя редакция)»;</w:t>
            </w:r>
          </w:p>
          <w:p w14:paraId="19E5A9FC"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СНиП 12-03-2001 «Безопасность труда в строительстве Часть 1. Общие требования»;</w:t>
            </w:r>
          </w:p>
          <w:p w14:paraId="1AB6E8EA"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СНиП 12-04-2002 «Безопасность труда в строительстве Часть 2. Строительное производство»;</w:t>
            </w:r>
          </w:p>
          <w:p w14:paraId="76120D9B"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Федеральный закон от 21.12.1994 № 69-ФЗ «О пожарной безопасности» (с Изменениями);</w:t>
            </w:r>
          </w:p>
          <w:p w14:paraId="2DA0E0C8" w14:textId="77777777" w:rsidR="00280E62" w:rsidRPr="00A96CB8" w:rsidRDefault="00280E62" w:rsidP="00280E62">
            <w:pPr>
              <w:spacing w:line="276" w:lineRule="auto"/>
              <w:jc w:val="both"/>
              <w:textAlignment w:val="baseline"/>
              <w:rPr>
                <w:rFonts w:eastAsia="SimSun"/>
                <w:bCs/>
                <w:lang w:eastAsia="hi-IN" w:bidi="hi-IN"/>
              </w:rPr>
            </w:pPr>
            <w:r w:rsidRPr="00A96CB8">
              <w:rPr>
                <w:rFonts w:eastAsia="SimSun"/>
                <w:bCs/>
                <w:lang w:eastAsia="hi-IN" w:bidi="hi-IN"/>
              </w:rPr>
              <w:t>- Федеральный закон от 27.12.2002 № 184-ФЗ «О техническом регулировании» (с Изменениями);</w:t>
            </w:r>
          </w:p>
          <w:p w14:paraId="09F7ECF0" w14:textId="77777777" w:rsidR="00280E62" w:rsidRPr="00A96CB8" w:rsidRDefault="00280E62" w:rsidP="00280E62">
            <w:pPr>
              <w:pStyle w:val="headertext"/>
              <w:shd w:val="clear" w:color="auto" w:fill="FFFFFF"/>
              <w:spacing w:before="0" w:beforeAutospacing="0" w:after="0" w:afterAutospacing="0" w:line="276" w:lineRule="auto"/>
              <w:jc w:val="both"/>
              <w:textAlignment w:val="baseline"/>
            </w:pPr>
            <w:r w:rsidRPr="00A96CB8">
              <w:t>- СП 70.13330.2012 «Свод правил. Несущие и ограждающие конструкции зданий. Актуализированная редакция СНиП 3.03.01-87»;</w:t>
            </w:r>
          </w:p>
          <w:p w14:paraId="2759D270" w14:textId="77777777" w:rsidR="00280E62" w:rsidRPr="00A96CB8" w:rsidRDefault="00280E62" w:rsidP="00280E62">
            <w:pPr>
              <w:autoSpaceDE w:val="0"/>
              <w:autoSpaceDN w:val="0"/>
              <w:adjustRightInd w:val="0"/>
              <w:spacing w:line="276" w:lineRule="auto"/>
              <w:jc w:val="both"/>
              <w:rPr>
                <w:rFonts w:eastAsia="SimSun"/>
                <w:bCs/>
                <w:lang w:eastAsia="hi-IN" w:bidi="hi-IN"/>
              </w:rPr>
            </w:pPr>
            <w:r w:rsidRPr="00A96CB8">
              <w:t>-</w:t>
            </w:r>
            <w:r w:rsidRPr="00A96CB8">
              <w:rPr>
                <w:bCs/>
                <w:shd w:val="clear" w:color="auto" w:fill="FFFFFF"/>
              </w:rPr>
              <w:t xml:space="preserve"> И иные </w:t>
            </w:r>
            <w:r w:rsidRPr="00A96CB8">
              <w:rPr>
                <w:rFonts w:eastAsia="SimSu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3BEAE363" w14:textId="24950805" w:rsidR="00280E62" w:rsidRPr="00A96CB8" w:rsidRDefault="00BB26C9" w:rsidP="00280E62">
            <w:pPr>
              <w:autoSpaceDE w:val="0"/>
              <w:autoSpaceDN w:val="0"/>
              <w:adjustRightInd w:val="0"/>
              <w:spacing w:line="276" w:lineRule="auto"/>
              <w:jc w:val="both"/>
              <w:rPr>
                <w:rFonts w:eastAsia="SimSun"/>
                <w:bCs/>
                <w:lang w:eastAsia="hi-IN" w:bidi="hi-IN"/>
              </w:rPr>
            </w:pPr>
            <w:r w:rsidRPr="00A96CB8">
              <w:rPr>
                <w:rFonts w:eastAsia="SimSun"/>
                <w:bCs/>
                <w:lang w:eastAsia="hi-IN" w:bidi="hi-IN"/>
              </w:rPr>
              <w:t>5</w:t>
            </w:r>
            <w:r w:rsidR="00280E62" w:rsidRPr="00A96CB8">
              <w:rPr>
                <w:rFonts w:eastAsia="SimSun"/>
                <w:bCs/>
                <w:lang w:eastAsia="hi-IN" w:bidi="hi-IN"/>
              </w:rPr>
              <w:t>.2.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–требуется руководствоваться действующей редакцией данных документов).</w:t>
            </w:r>
          </w:p>
          <w:p w14:paraId="43BED82A" w14:textId="2AAC7DCA" w:rsidR="00280E62" w:rsidRPr="00A96CB8" w:rsidRDefault="00280E62" w:rsidP="00BB26C9">
            <w:pPr>
              <w:pStyle w:val="ab"/>
              <w:tabs>
                <w:tab w:val="left" w:pos="129"/>
              </w:tabs>
              <w:spacing w:after="0" w:line="240" w:lineRule="auto"/>
              <w:contextualSpacing w:val="0"/>
              <w:jc w:val="both"/>
              <w:rPr>
                <w:rFonts w:ascii="Times New Roman" w:hAnsi="Times New Roman"/>
                <w:bCs/>
                <w:sz w:val="24"/>
                <w:szCs w:val="24"/>
              </w:rPr>
            </w:pPr>
          </w:p>
        </w:tc>
      </w:tr>
      <w:tr w:rsidR="00167BC9" w:rsidRPr="00A96CB8" w14:paraId="7C7D243E" w14:textId="77777777" w:rsidTr="001C1844">
        <w:tc>
          <w:tcPr>
            <w:tcW w:w="300" w:type="pct"/>
          </w:tcPr>
          <w:p w14:paraId="5DF76230" w14:textId="18180F72" w:rsidR="00167BC9" w:rsidRPr="00A96CB8" w:rsidRDefault="00167BC9" w:rsidP="007C1F07">
            <w:pPr>
              <w:jc w:val="center"/>
              <w:rPr>
                <w:bCs/>
              </w:rPr>
            </w:pPr>
            <w:r w:rsidRPr="00A96CB8">
              <w:rPr>
                <w:bCs/>
              </w:rPr>
              <w:t>6</w:t>
            </w:r>
          </w:p>
        </w:tc>
        <w:tc>
          <w:tcPr>
            <w:tcW w:w="1700" w:type="pct"/>
          </w:tcPr>
          <w:p w14:paraId="767EA9B2" w14:textId="7EB20FDF" w:rsidR="00167BC9" w:rsidRPr="00A96CB8" w:rsidRDefault="00167BC9" w:rsidP="00167BC9">
            <w:pPr>
              <w:rPr>
                <w:bCs/>
              </w:rPr>
            </w:pPr>
            <w:r w:rsidRPr="00A96CB8">
              <w:rPr>
                <w:bCs/>
              </w:rPr>
              <w:t>Требования к результатам услуг</w:t>
            </w:r>
          </w:p>
        </w:tc>
        <w:tc>
          <w:tcPr>
            <w:tcW w:w="3000" w:type="pct"/>
          </w:tcPr>
          <w:p w14:paraId="0A319CFC" w14:textId="18E44244"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.1. В установленные сроки Подрядчик должен приступить к выполнению работ</w:t>
            </w:r>
            <w:r w:rsidR="00ED68EE" w:rsidRPr="00A96CB8">
              <w:rPr>
                <w:rFonts w:eastAsia="SimSun"/>
                <w:lang w:eastAsia="hi-IN" w:bidi="hi-IN"/>
              </w:rPr>
              <w:t xml:space="preserve"> </w:t>
            </w:r>
            <w:r w:rsidR="00ED68EE" w:rsidRPr="00A96CB8">
              <w:rPr>
                <w:bCs/>
              </w:rPr>
              <w:t>по</w:t>
            </w:r>
            <w:r w:rsidRPr="00A96CB8">
              <w:t xml:space="preserve"> устройству </w:t>
            </w:r>
            <w:r w:rsidR="00E57480" w:rsidRPr="00A96CB8">
              <w:t xml:space="preserve">светового </w:t>
            </w:r>
            <w:proofErr w:type="gramStart"/>
            <w:r w:rsidR="00E57480" w:rsidRPr="00A96CB8">
              <w:t>экрана</w:t>
            </w:r>
            <w:r w:rsidRPr="00A96CB8">
              <w:rPr>
                <w:bCs/>
              </w:rPr>
              <w:t xml:space="preserve"> </w:t>
            </w:r>
            <w:r w:rsidR="00E65C5A" w:rsidRPr="00A96CB8">
              <w:rPr>
                <w:rFonts w:eastAsia="SimSun"/>
                <w:lang w:eastAsia="hi-IN" w:bidi="hi-IN"/>
              </w:rPr>
              <w:t>.</w:t>
            </w:r>
            <w:proofErr w:type="gramEnd"/>
            <w:r w:rsidR="00E65C5A" w:rsidRPr="00A96CB8">
              <w:rPr>
                <w:rFonts w:eastAsia="SimSun"/>
                <w:lang w:eastAsia="hi-IN" w:bidi="hi-IN"/>
              </w:rPr>
              <w:t xml:space="preserve"> </w:t>
            </w:r>
          </w:p>
          <w:p w14:paraId="2C6017EF" w14:textId="4A79D46F"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 xml:space="preserve">.2. Проводимые работы не должны нарушать внешний вид здания и наносить вред имуществу Заказчика. В </w:t>
            </w:r>
            <w:r w:rsidR="00E65C5A" w:rsidRPr="00A96CB8">
              <w:rPr>
                <w:rFonts w:eastAsia="SimSun"/>
                <w:lang w:eastAsia="hi-IN" w:bidi="hi-IN"/>
              </w:rPr>
              <w:lastRenderedPageBreak/>
              <w:t xml:space="preserve">ходе выполнения работ Подрядчик проводит ремонтно-восстановительные работы поврежденного имущества за счет собственных средств. </w:t>
            </w:r>
            <w:r w:rsidR="00E65C5A" w:rsidRPr="00A96CB8">
              <w:rPr>
                <w:rFonts w:eastAsia="SimSun"/>
                <w:bCs/>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p>
          <w:p w14:paraId="27C4A15D" w14:textId="6E08E9A8"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6F3A30" w14:textId="728C3AC8"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F180F43" w14:textId="139A38E2"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90E76A7" w14:textId="6B18CEE9"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 xml:space="preserve">.6. </w:t>
            </w:r>
            <w:r w:rsidR="00E65C5A" w:rsidRPr="00A96CB8">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0AEA9B25" w14:textId="2F180B11"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1D7679C9" w14:textId="282DB79A" w:rsidR="00E65C5A" w:rsidRPr="00A96CB8" w:rsidRDefault="00AD67E3" w:rsidP="00E65C5A">
            <w:pPr>
              <w:spacing w:line="276" w:lineRule="auto"/>
              <w:jc w:val="both"/>
              <w:textAlignment w:val="baseline"/>
            </w:pPr>
            <w:r w:rsidRPr="00A96CB8">
              <w:rPr>
                <w:rFonts w:eastAsia="SimSun"/>
                <w:lang w:eastAsia="hi-IN" w:bidi="hi-IN"/>
              </w:rPr>
              <w:t>6</w:t>
            </w:r>
            <w:r w:rsidR="00E65C5A" w:rsidRPr="00A96CB8">
              <w:rPr>
                <w:rFonts w:eastAsia="SimSun"/>
                <w:lang w:eastAsia="hi-IN" w:bidi="hi-IN"/>
              </w:rPr>
              <w:t xml:space="preserve">.8. </w:t>
            </w:r>
            <w:r w:rsidR="00E65C5A" w:rsidRPr="00A96CB8">
              <w:t xml:space="preserve">Ответственность за пожарную безопасность на объекте, своевременное выполнение противопожарных </w:t>
            </w:r>
            <w:r w:rsidR="00E65C5A" w:rsidRPr="00A96CB8">
              <w:lastRenderedPageBreak/>
              <w:t>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652AE8FC" w14:textId="1CF64BC7" w:rsidR="00E65C5A" w:rsidRPr="00A96CB8" w:rsidRDefault="00AD67E3" w:rsidP="00E65C5A">
            <w:pPr>
              <w:spacing w:line="276" w:lineRule="auto"/>
              <w:jc w:val="both"/>
            </w:pPr>
            <w:r w:rsidRPr="00A96CB8">
              <w:t>6</w:t>
            </w:r>
            <w:r w:rsidR="00E65C5A" w:rsidRPr="00A96CB8">
              <w:t>.9. Исполнитель должен немедленно извещать Заказчика и до получения соответствующих указаний приостановить работы при обнаружении:</w:t>
            </w:r>
          </w:p>
          <w:p w14:paraId="3A390B00" w14:textId="77777777" w:rsidR="00E65C5A" w:rsidRPr="00A96CB8" w:rsidRDefault="00E65C5A" w:rsidP="00E65C5A">
            <w:pPr>
              <w:spacing w:line="276" w:lineRule="auto"/>
              <w:jc w:val="both"/>
            </w:pPr>
            <w:r w:rsidRPr="00A96CB8">
              <w:t>- возможных неблагоприятных для Заказчика последствий выполнения его указаний о способе исполнения работ;</w:t>
            </w:r>
          </w:p>
          <w:p w14:paraId="3967D7B7" w14:textId="77777777" w:rsidR="00E65C5A" w:rsidRPr="00A96CB8" w:rsidRDefault="00E65C5A" w:rsidP="00E65C5A">
            <w:pPr>
              <w:spacing w:line="276" w:lineRule="auto"/>
              <w:jc w:val="both"/>
            </w:pPr>
            <w:r w:rsidRPr="00A96CB8">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5FCB63B7" w14:textId="53876F4E" w:rsidR="00E65C5A" w:rsidRPr="00A96CB8" w:rsidRDefault="00AD67E3" w:rsidP="00E65C5A">
            <w:pPr>
              <w:spacing w:line="276" w:lineRule="auto"/>
              <w:jc w:val="both"/>
              <w:textAlignment w:val="baseline"/>
              <w:rPr>
                <w:rFonts w:eastAsia="SimSun"/>
                <w:lang w:eastAsia="hi-IN" w:bidi="hi-IN"/>
              </w:rPr>
            </w:pPr>
            <w:r w:rsidRPr="00A96CB8">
              <w:rPr>
                <w:rFonts w:eastAsia="SimSun"/>
                <w:lang w:eastAsia="hi-IN" w:bidi="hi-IN"/>
              </w:rPr>
              <w:t>6</w:t>
            </w:r>
            <w:r w:rsidR="00E65C5A" w:rsidRPr="00A96CB8">
              <w:rPr>
                <w:rFonts w:eastAsia="SimSun"/>
                <w:lang w:eastAsia="hi-IN" w:bidi="hi-IN"/>
              </w:rPr>
              <w:t>.10.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9114B8F" w14:textId="7986A73E" w:rsidR="00280E62" w:rsidRPr="00A96CB8" w:rsidRDefault="00AD67E3" w:rsidP="00280E62">
            <w:pPr>
              <w:spacing w:line="276" w:lineRule="auto"/>
              <w:jc w:val="both"/>
              <w:rPr>
                <w:rFonts w:eastAsia="SimSun"/>
                <w:lang w:eastAsia="hi-IN" w:bidi="hi-IN"/>
              </w:rPr>
            </w:pPr>
            <w:r w:rsidRPr="00A96CB8">
              <w:rPr>
                <w:rFonts w:eastAsia="SimSun"/>
                <w:lang w:eastAsia="hi-IN" w:bidi="hi-IN"/>
              </w:rPr>
              <w:t>6</w:t>
            </w:r>
            <w:r w:rsidR="00E65C5A" w:rsidRPr="00A96CB8">
              <w:rPr>
                <w:rFonts w:eastAsia="SimSun"/>
                <w:lang w:eastAsia="hi-IN" w:bidi="hi-IN"/>
              </w:rPr>
              <w:t>.11.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22D9366" w14:textId="058735C8" w:rsidR="00280E62" w:rsidRPr="00A96CB8" w:rsidRDefault="00280E62" w:rsidP="00280E62">
            <w:pPr>
              <w:spacing w:line="276" w:lineRule="auto"/>
              <w:jc w:val="both"/>
              <w:rPr>
                <w:b/>
              </w:rPr>
            </w:pPr>
            <w:r w:rsidRPr="00A96CB8">
              <w:t xml:space="preserve"> </w:t>
            </w:r>
            <w:r w:rsidR="00AD67E3" w:rsidRPr="00A96CB8">
              <w:t>6</w:t>
            </w:r>
            <w:r w:rsidRPr="00A96CB8">
              <w:t>.1</w:t>
            </w:r>
            <w:r w:rsidR="00BB26C9" w:rsidRPr="00A96CB8">
              <w:t>2</w:t>
            </w:r>
            <w:r w:rsidRPr="00A96CB8">
              <w:t xml:space="preserve">. Результатом работы являются </w:t>
            </w:r>
            <w:r w:rsidRPr="00A96CB8">
              <w:rPr>
                <w:bCs/>
              </w:rPr>
              <w:t>выполненные работы по</w:t>
            </w:r>
            <w:r w:rsidR="00ED63B1" w:rsidRPr="00A96CB8">
              <w:rPr>
                <w:bCs/>
              </w:rPr>
              <w:t xml:space="preserve"> </w:t>
            </w:r>
            <w:r w:rsidR="00AD67E3" w:rsidRPr="00A96CB8">
              <w:rPr>
                <w:bCs/>
              </w:rPr>
              <w:t>у</w:t>
            </w:r>
            <w:r w:rsidR="00AD67E3" w:rsidRPr="00A96CB8">
              <w:t xml:space="preserve">стройству </w:t>
            </w:r>
            <w:r w:rsidR="008A792E" w:rsidRPr="00A96CB8">
              <w:t>светового экрана</w:t>
            </w:r>
            <w:r w:rsidR="00AD67E3" w:rsidRPr="00A96CB8">
              <w:t xml:space="preserve">, </w:t>
            </w:r>
            <w:r w:rsidRPr="00A96CB8">
              <w:t>приведенные в нормативно-техническое состояние, отвечающее требованиям технической, санитарной и пожарной безопасности.</w:t>
            </w:r>
          </w:p>
          <w:p w14:paraId="697C7ECD" w14:textId="0C5EA9FE" w:rsidR="00280E62" w:rsidRPr="00A96CB8" w:rsidRDefault="00AD67E3" w:rsidP="00280E62">
            <w:pPr>
              <w:tabs>
                <w:tab w:val="center" w:pos="567"/>
              </w:tabs>
              <w:spacing w:line="276" w:lineRule="auto"/>
              <w:jc w:val="both"/>
            </w:pPr>
            <w:r w:rsidRPr="00A96CB8">
              <w:t>6</w:t>
            </w:r>
            <w:r w:rsidR="00280E62" w:rsidRPr="00A96CB8">
              <w:t>.</w:t>
            </w:r>
            <w:r w:rsidR="00BB26C9" w:rsidRPr="00A96CB8">
              <w:t>13</w:t>
            </w:r>
            <w:r w:rsidR="00280E62" w:rsidRPr="00A96CB8">
              <w:t>.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197B00" w14:textId="3381F7FF" w:rsidR="00280E62" w:rsidRPr="00A96CB8" w:rsidRDefault="00AD67E3" w:rsidP="00280E62">
            <w:pPr>
              <w:autoSpaceDN w:val="0"/>
              <w:spacing w:line="276" w:lineRule="auto"/>
              <w:jc w:val="both"/>
            </w:pPr>
            <w:r w:rsidRPr="00A96CB8">
              <w:t>6</w:t>
            </w:r>
            <w:r w:rsidR="00280E62" w:rsidRPr="00A96CB8">
              <w:t>.</w:t>
            </w:r>
            <w:r w:rsidR="00BB26C9" w:rsidRPr="00A96CB8">
              <w:t>14</w:t>
            </w:r>
            <w:r w:rsidR="00280E62" w:rsidRPr="00A96CB8">
              <w:t>. По завершению работ Подрядчик должен предоставить Заказчику:</w:t>
            </w:r>
          </w:p>
          <w:p w14:paraId="3490AADC" w14:textId="77777777" w:rsidR="00280E62" w:rsidRPr="00A96CB8" w:rsidRDefault="00280E62" w:rsidP="00280E62">
            <w:pPr>
              <w:autoSpaceDN w:val="0"/>
              <w:spacing w:line="276" w:lineRule="auto"/>
              <w:jc w:val="both"/>
            </w:pPr>
            <w:r w:rsidRPr="00A96CB8">
              <w:lastRenderedPageBreak/>
              <w:t>- акт скрытых работ с фотофиксацией (при обнаружения скрытых работ) - на бумажном и электронном носителе в количестве 1-го экземпляра;</w:t>
            </w:r>
          </w:p>
          <w:p w14:paraId="2CF77711" w14:textId="77777777" w:rsidR="00280E62" w:rsidRPr="00A96CB8" w:rsidRDefault="00280E62" w:rsidP="00280E62">
            <w:pPr>
              <w:pStyle w:val="a9"/>
              <w:spacing w:line="276" w:lineRule="auto"/>
              <w:jc w:val="both"/>
              <w:rPr>
                <w:rFonts w:ascii="Times New Roman" w:eastAsia="Times New Roman" w:hAnsi="Times New Roman"/>
                <w:sz w:val="24"/>
                <w:szCs w:val="24"/>
                <w:lang w:eastAsia="ru-RU"/>
              </w:rPr>
            </w:pPr>
            <w:r w:rsidRPr="00A96CB8">
              <w:rPr>
                <w:rFonts w:ascii="Times New Roman" w:eastAsia="Times New Roman" w:hAnsi="Times New Roman"/>
                <w:sz w:val="24"/>
                <w:szCs w:val="24"/>
                <w:lang w:eastAsia="ru-RU"/>
              </w:rPr>
              <w:t>- сертификаты на материалы (заверенные копии) - на бумажном и электронном носителе в количестве 1-го экземпляра;</w:t>
            </w:r>
          </w:p>
          <w:p w14:paraId="2C9F830C" w14:textId="77777777" w:rsidR="00280E62" w:rsidRPr="00A96CB8" w:rsidRDefault="00280E62" w:rsidP="00280E62">
            <w:pPr>
              <w:pStyle w:val="a9"/>
              <w:spacing w:line="276" w:lineRule="auto"/>
              <w:jc w:val="both"/>
              <w:rPr>
                <w:rFonts w:ascii="Times New Roman" w:eastAsia="Times New Roman" w:hAnsi="Times New Roman"/>
                <w:sz w:val="24"/>
                <w:szCs w:val="24"/>
                <w:lang w:eastAsia="ru-RU"/>
              </w:rPr>
            </w:pPr>
            <w:r w:rsidRPr="00A96CB8">
              <w:rPr>
                <w:rFonts w:ascii="Times New Roman" w:eastAsia="Times New Roman" w:hAnsi="Times New Roman"/>
                <w:sz w:val="24"/>
                <w:szCs w:val="24"/>
                <w:lang w:eastAsia="ru-RU"/>
              </w:rPr>
              <w:t>- акт выполненных работ (КС-2) - на бумажном и электронном носителе в количестве 2-х экземпляров.</w:t>
            </w:r>
          </w:p>
          <w:p w14:paraId="18BD5453" w14:textId="7E731BDA" w:rsidR="00E65C5A" w:rsidRPr="00A96CB8" w:rsidRDefault="00E65C5A" w:rsidP="00E65C5A">
            <w:pPr>
              <w:spacing w:line="276" w:lineRule="auto"/>
              <w:jc w:val="both"/>
              <w:textAlignment w:val="baseline"/>
              <w:rPr>
                <w:rFonts w:eastAsia="SimSun"/>
                <w:lang w:eastAsia="hi-IN" w:bidi="hi-IN"/>
              </w:rPr>
            </w:pPr>
          </w:p>
          <w:p w14:paraId="7440FED5" w14:textId="3258BCC2" w:rsidR="00E65C5A" w:rsidRPr="00A96CB8" w:rsidRDefault="00E65C5A" w:rsidP="00E65C5A">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6C9CC01E" w14:textId="77777777" w:rsidTr="001C1844">
        <w:tc>
          <w:tcPr>
            <w:tcW w:w="300" w:type="pct"/>
          </w:tcPr>
          <w:p w14:paraId="6C59B6C1" w14:textId="6E1552F7" w:rsidR="00167BC9" w:rsidRPr="00A96CB8" w:rsidRDefault="00167BC9" w:rsidP="007C1F07">
            <w:pPr>
              <w:jc w:val="center"/>
              <w:rPr>
                <w:bCs/>
              </w:rPr>
            </w:pPr>
            <w:r w:rsidRPr="00A96CB8">
              <w:rPr>
                <w:bCs/>
              </w:rPr>
              <w:lastRenderedPageBreak/>
              <w:t>7</w:t>
            </w:r>
          </w:p>
        </w:tc>
        <w:tc>
          <w:tcPr>
            <w:tcW w:w="1700" w:type="pct"/>
          </w:tcPr>
          <w:p w14:paraId="48C4EA2C" w14:textId="5E23EE2D" w:rsidR="00167BC9" w:rsidRPr="00A96CB8" w:rsidRDefault="00167BC9" w:rsidP="00167BC9">
            <w:pPr>
              <w:rPr>
                <w:bCs/>
                <w:i/>
                <w:iCs/>
              </w:rPr>
            </w:pPr>
            <w:r w:rsidRPr="00A96CB8">
              <w:rPr>
                <w:bCs/>
                <w:i/>
                <w:iCs/>
              </w:rPr>
              <w:t>Требования к совместимости с уже оказываемыми услугами (при необходимости);</w:t>
            </w:r>
          </w:p>
        </w:tc>
        <w:tc>
          <w:tcPr>
            <w:tcW w:w="3000" w:type="pct"/>
          </w:tcPr>
          <w:p w14:paraId="45586EBA" w14:textId="77777777" w:rsidR="00167BC9" w:rsidRPr="00A96CB8" w:rsidRDefault="00167BC9" w:rsidP="003B2A75">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4D79DCDA" w14:textId="77777777" w:rsidTr="001C1844">
        <w:tc>
          <w:tcPr>
            <w:tcW w:w="300" w:type="pct"/>
          </w:tcPr>
          <w:p w14:paraId="04D4C79A" w14:textId="431CC3AB" w:rsidR="00167BC9" w:rsidRPr="00A96CB8" w:rsidRDefault="00167BC9" w:rsidP="007C1F07">
            <w:pPr>
              <w:jc w:val="center"/>
              <w:rPr>
                <w:bCs/>
              </w:rPr>
            </w:pPr>
            <w:r w:rsidRPr="00A96CB8">
              <w:rPr>
                <w:bCs/>
              </w:rPr>
              <w:t>8</w:t>
            </w:r>
          </w:p>
        </w:tc>
        <w:tc>
          <w:tcPr>
            <w:tcW w:w="1700" w:type="pct"/>
          </w:tcPr>
          <w:p w14:paraId="71FA0D8C" w14:textId="54EB0477" w:rsidR="00167BC9" w:rsidRPr="00A96CB8" w:rsidRDefault="00167BC9" w:rsidP="00167BC9">
            <w:pPr>
              <w:pStyle w:val="a9"/>
              <w:spacing w:after="120" w:line="18" w:lineRule="atLeast"/>
              <w:jc w:val="both"/>
              <w:rPr>
                <w:rFonts w:ascii="Times New Roman" w:hAnsi="Times New Roman"/>
                <w:sz w:val="24"/>
                <w:szCs w:val="24"/>
              </w:rPr>
            </w:pPr>
            <w:r w:rsidRPr="00A96CB8">
              <w:rPr>
                <w:rFonts w:ascii="Times New Roman" w:eastAsia="Times New Roman" w:hAnsi="Times New Roman"/>
                <w:bCs/>
                <w:sz w:val="24"/>
                <w:szCs w:val="24"/>
                <w:lang w:eastAsia="ru-RU"/>
              </w:rPr>
              <w:t>Требования по соответствию услуг определенным стандартам (ГОСТЫ и т.</w:t>
            </w:r>
            <w:r w:rsidRPr="00A96CB8">
              <w:rPr>
                <w:rFonts w:ascii="Times New Roman" w:hAnsi="Times New Roman"/>
                <w:sz w:val="24"/>
                <w:szCs w:val="24"/>
              </w:rPr>
              <w:t>п.);</w:t>
            </w:r>
          </w:p>
        </w:tc>
        <w:tc>
          <w:tcPr>
            <w:tcW w:w="3000" w:type="pct"/>
          </w:tcPr>
          <w:p w14:paraId="20E6B351" w14:textId="3EC2C946" w:rsidR="00246513" w:rsidRPr="00A96CB8" w:rsidRDefault="00246513" w:rsidP="003B2A75">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280E356F" w14:textId="77777777" w:rsidTr="001C1844">
        <w:tc>
          <w:tcPr>
            <w:tcW w:w="300" w:type="pct"/>
          </w:tcPr>
          <w:p w14:paraId="64AEA21F" w14:textId="418B4D5D" w:rsidR="00167BC9" w:rsidRPr="00A96CB8" w:rsidRDefault="00167BC9" w:rsidP="007C1F07">
            <w:pPr>
              <w:jc w:val="center"/>
              <w:rPr>
                <w:bCs/>
              </w:rPr>
            </w:pPr>
            <w:r w:rsidRPr="00A96CB8">
              <w:rPr>
                <w:bCs/>
              </w:rPr>
              <w:t>9</w:t>
            </w:r>
          </w:p>
        </w:tc>
        <w:tc>
          <w:tcPr>
            <w:tcW w:w="1700" w:type="pct"/>
          </w:tcPr>
          <w:p w14:paraId="1A8E5F2C" w14:textId="15172974" w:rsidR="00167BC9" w:rsidRPr="00A96CB8" w:rsidRDefault="00167BC9" w:rsidP="00167BC9">
            <w:pPr>
              <w:rPr>
                <w:bCs/>
              </w:rPr>
            </w:pPr>
            <w:r w:rsidRPr="00A96CB8">
              <w:rPr>
                <w:bCs/>
              </w:rPr>
              <w:t xml:space="preserve">Требования к документам, подтверждающим качество услуг (указывается перечень документов, которые </w:t>
            </w:r>
            <w:proofErr w:type="gramStart"/>
            <w:r w:rsidRPr="00A96CB8">
              <w:rPr>
                <w:bCs/>
              </w:rPr>
              <w:t>должны  подтверждать</w:t>
            </w:r>
            <w:proofErr w:type="gramEnd"/>
            <w:r w:rsidRPr="00A96CB8">
              <w:rPr>
                <w:bCs/>
              </w:rPr>
              <w:t xml:space="preserve"> соответствие продукции предъявляемым требованиям, например: сертификат соответствия, санитарно-эпидемиологическое заключение, технический паспорт и т.д.);</w:t>
            </w:r>
          </w:p>
        </w:tc>
        <w:tc>
          <w:tcPr>
            <w:tcW w:w="3000" w:type="pct"/>
          </w:tcPr>
          <w:p w14:paraId="62E5E1A4" w14:textId="51B06483" w:rsidR="00167BC9" w:rsidRPr="00A96CB8" w:rsidRDefault="00167BC9" w:rsidP="003B2A75">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78AB3BD2" w14:textId="77777777" w:rsidTr="001C1844">
        <w:tc>
          <w:tcPr>
            <w:tcW w:w="300" w:type="pct"/>
          </w:tcPr>
          <w:p w14:paraId="471188AB" w14:textId="7E2C6E2F" w:rsidR="002C6D17" w:rsidRPr="00A96CB8" w:rsidRDefault="00167BC9" w:rsidP="007C1F07">
            <w:pPr>
              <w:jc w:val="center"/>
              <w:rPr>
                <w:bCs/>
              </w:rPr>
            </w:pPr>
            <w:r w:rsidRPr="00A96CB8">
              <w:rPr>
                <w:bCs/>
              </w:rPr>
              <w:t>1</w:t>
            </w:r>
            <w:r w:rsidR="002929C4" w:rsidRPr="00A96CB8">
              <w:rPr>
                <w:bCs/>
              </w:rPr>
              <w:t>0</w:t>
            </w:r>
          </w:p>
        </w:tc>
        <w:tc>
          <w:tcPr>
            <w:tcW w:w="1700" w:type="pct"/>
          </w:tcPr>
          <w:p w14:paraId="06B4EDF4" w14:textId="725AEC30" w:rsidR="002C6D17" w:rsidRPr="00A96CB8" w:rsidRDefault="003B2A75" w:rsidP="005214FF">
            <w:pPr>
              <w:rPr>
                <w:bCs/>
              </w:rPr>
            </w:pPr>
            <w:r w:rsidRPr="00A96CB8">
              <w:rPr>
                <w:bCs/>
              </w:rPr>
              <w:t>Условия оплаты</w:t>
            </w:r>
          </w:p>
        </w:tc>
        <w:tc>
          <w:tcPr>
            <w:tcW w:w="3000" w:type="pct"/>
          </w:tcPr>
          <w:p w14:paraId="69ED8E19" w14:textId="77777777" w:rsidR="00B86C3E" w:rsidRPr="00A96CB8" w:rsidRDefault="00B86C3E" w:rsidP="00B86C3E">
            <w:pPr>
              <w:pStyle w:val="ab"/>
              <w:spacing w:after="0" w:line="240" w:lineRule="auto"/>
              <w:ind w:left="840"/>
              <w:rPr>
                <w:rFonts w:ascii="Times New Roman" w:eastAsia="Calibri" w:hAnsi="Times New Roman"/>
                <w:sz w:val="24"/>
                <w:szCs w:val="24"/>
              </w:rPr>
            </w:pPr>
            <w:r w:rsidRPr="00A96CB8">
              <w:rPr>
                <w:rFonts w:ascii="Times New Roman" w:eastAsia="Calibri" w:hAnsi="Times New Roman"/>
                <w:sz w:val="24"/>
                <w:szCs w:val="24"/>
              </w:rPr>
              <w:t>Расчеты осуществляются по безналичной форме в рублях РФ.</w:t>
            </w:r>
          </w:p>
          <w:p w14:paraId="66196E59" w14:textId="373D0CBE" w:rsidR="002C6D17" w:rsidRPr="00A96CB8" w:rsidRDefault="002C6D17" w:rsidP="003B2A75">
            <w:pPr>
              <w:pStyle w:val="ab"/>
              <w:tabs>
                <w:tab w:val="left" w:pos="129"/>
              </w:tabs>
              <w:spacing w:after="0" w:line="240" w:lineRule="auto"/>
              <w:ind w:left="0"/>
              <w:contextualSpacing w:val="0"/>
              <w:jc w:val="both"/>
              <w:rPr>
                <w:rFonts w:ascii="Times New Roman" w:hAnsi="Times New Roman"/>
                <w:bCs/>
                <w:sz w:val="24"/>
                <w:szCs w:val="24"/>
              </w:rPr>
            </w:pPr>
          </w:p>
        </w:tc>
      </w:tr>
      <w:tr w:rsidR="00167BC9" w:rsidRPr="00A96CB8" w14:paraId="2186954B" w14:textId="77777777" w:rsidTr="001C1844">
        <w:tc>
          <w:tcPr>
            <w:tcW w:w="300" w:type="pct"/>
          </w:tcPr>
          <w:p w14:paraId="18742901" w14:textId="5D197B85" w:rsidR="002A4A9C" w:rsidRPr="00A96CB8" w:rsidRDefault="00167BC9" w:rsidP="002A4A9C">
            <w:pPr>
              <w:jc w:val="center"/>
              <w:rPr>
                <w:bCs/>
              </w:rPr>
            </w:pPr>
            <w:r w:rsidRPr="00A96CB8">
              <w:rPr>
                <w:bCs/>
              </w:rPr>
              <w:t>1</w:t>
            </w:r>
            <w:r w:rsidR="002929C4" w:rsidRPr="00A96CB8">
              <w:rPr>
                <w:bCs/>
              </w:rPr>
              <w:t>1</w:t>
            </w:r>
          </w:p>
        </w:tc>
        <w:tc>
          <w:tcPr>
            <w:tcW w:w="1700" w:type="pct"/>
          </w:tcPr>
          <w:p w14:paraId="3B55D877" w14:textId="07270F59" w:rsidR="002A4A9C" w:rsidRPr="00A96CB8" w:rsidRDefault="003B2A75" w:rsidP="002A4A9C">
            <w:pPr>
              <w:rPr>
                <w:bCs/>
              </w:rPr>
            </w:pPr>
            <w:r w:rsidRPr="00A96CB8">
              <w:rPr>
                <w:bCs/>
              </w:rPr>
              <w:t>Порядок</w:t>
            </w:r>
            <w:r w:rsidRPr="00A96CB8">
              <w:rPr>
                <w:bCs/>
              </w:rPr>
              <w:br/>
              <w:t>оказания услуг</w:t>
            </w:r>
          </w:p>
        </w:tc>
        <w:tc>
          <w:tcPr>
            <w:tcW w:w="3000" w:type="pct"/>
          </w:tcPr>
          <w:p w14:paraId="1E6D5B5B" w14:textId="77777777" w:rsidR="00B86C3E" w:rsidRPr="00A96CB8" w:rsidRDefault="00B86C3E" w:rsidP="00B86C3E">
            <w:pPr>
              <w:ind w:left="480"/>
              <w:rPr>
                <w:rFonts w:eastAsia="Calibri"/>
              </w:rPr>
            </w:pPr>
            <w:r w:rsidRPr="00A96CB8">
              <w:rPr>
                <w:rFonts w:eastAsia="Calibri"/>
              </w:rPr>
              <w:t>Предоставляемая услуга должна полностью соответствовать требованиям, указанным в Техническом задании.</w:t>
            </w:r>
          </w:p>
          <w:p w14:paraId="645679FD" w14:textId="77777777" w:rsidR="00B86C3E" w:rsidRPr="00A96CB8" w:rsidRDefault="00B86C3E" w:rsidP="00B86C3E">
            <w:pPr>
              <w:pStyle w:val="ab"/>
              <w:spacing w:after="0" w:line="240" w:lineRule="auto"/>
              <w:ind w:left="840"/>
              <w:rPr>
                <w:rFonts w:ascii="Times New Roman" w:eastAsia="Calibri" w:hAnsi="Times New Roman"/>
                <w:sz w:val="24"/>
                <w:szCs w:val="24"/>
              </w:rPr>
            </w:pPr>
            <w:r w:rsidRPr="00A96CB8">
              <w:rPr>
                <w:rFonts w:ascii="Times New Roman" w:eastAsia="Calibri" w:hAnsi="Times New Roman"/>
                <w:sz w:val="24"/>
                <w:szCs w:val="24"/>
              </w:rPr>
              <w:t xml:space="preserve"> Качество услуги должно соответствовать требованиям, установленным действующим законодательством Российской Федерации.</w:t>
            </w:r>
          </w:p>
          <w:p w14:paraId="675E238C" w14:textId="3C1E9EC1" w:rsidR="002A4A9C" w:rsidRPr="00A96CB8" w:rsidRDefault="002A4A9C" w:rsidP="00EA2E34">
            <w:pPr>
              <w:pStyle w:val="p5"/>
              <w:spacing w:before="0" w:beforeAutospacing="0" w:after="0" w:afterAutospacing="0"/>
              <w:ind w:firstLine="453"/>
              <w:jc w:val="both"/>
              <w:rPr>
                <w:bCs/>
              </w:rPr>
            </w:pPr>
          </w:p>
        </w:tc>
      </w:tr>
      <w:tr w:rsidR="00167BC9" w:rsidRPr="00A96CB8" w14:paraId="7E105F48" w14:textId="77777777" w:rsidTr="001C1844">
        <w:tc>
          <w:tcPr>
            <w:tcW w:w="300" w:type="pct"/>
          </w:tcPr>
          <w:p w14:paraId="7FBD4239" w14:textId="01C3E7F9" w:rsidR="0094361F" w:rsidRPr="00A96CB8" w:rsidRDefault="00167BC9" w:rsidP="0094361F">
            <w:pPr>
              <w:jc w:val="center"/>
              <w:rPr>
                <w:bCs/>
              </w:rPr>
            </w:pPr>
            <w:r w:rsidRPr="00A96CB8">
              <w:rPr>
                <w:bCs/>
              </w:rPr>
              <w:t>1</w:t>
            </w:r>
            <w:r w:rsidR="002929C4" w:rsidRPr="00A96CB8">
              <w:rPr>
                <w:bCs/>
              </w:rPr>
              <w:t>2</w:t>
            </w:r>
          </w:p>
        </w:tc>
        <w:tc>
          <w:tcPr>
            <w:tcW w:w="1700" w:type="pct"/>
          </w:tcPr>
          <w:p w14:paraId="1AA28B5B" w14:textId="5B3BA79B" w:rsidR="0094361F" w:rsidRPr="00A96CB8" w:rsidRDefault="007B1CF6" w:rsidP="0094361F">
            <w:pPr>
              <w:rPr>
                <w:bCs/>
              </w:rPr>
            </w:pPr>
            <w:r w:rsidRPr="00A96CB8">
              <w:rPr>
                <w:bCs/>
              </w:rPr>
              <w:t xml:space="preserve">Фото </w:t>
            </w:r>
            <w:r w:rsidR="00BF5EA2" w:rsidRPr="00A96CB8">
              <w:rPr>
                <w:bCs/>
              </w:rPr>
              <w:t>окончания работ</w:t>
            </w:r>
            <w:r w:rsidR="001A403E" w:rsidRPr="00A96CB8">
              <w:rPr>
                <w:bCs/>
              </w:rPr>
              <w:t xml:space="preserve"> </w:t>
            </w:r>
          </w:p>
        </w:tc>
        <w:tc>
          <w:tcPr>
            <w:tcW w:w="3000" w:type="pct"/>
          </w:tcPr>
          <w:p w14:paraId="68C8E544" w14:textId="7BFE18A7" w:rsidR="0094361F" w:rsidRPr="00A96CB8" w:rsidRDefault="00BF5EA2" w:rsidP="00167BC9">
            <w:pPr>
              <w:pStyle w:val="p5"/>
              <w:spacing w:before="0" w:beforeAutospacing="0" w:after="0" w:afterAutospacing="0"/>
              <w:jc w:val="both"/>
            </w:pPr>
            <w:r w:rsidRPr="00A96CB8">
              <w:t>Предоставить фотоотчет поэтапно о проделанной работе</w:t>
            </w:r>
          </w:p>
        </w:tc>
      </w:tr>
    </w:tbl>
    <w:p w14:paraId="5839AFC3" w14:textId="05BE3C07" w:rsidR="00441DF7" w:rsidRPr="002929C4" w:rsidRDefault="00441DF7" w:rsidP="00A67E1A">
      <w:pPr>
        <w:jc w:val="both"/>
        <w:rPr>
          <w:bCs/>
          <w:sz w:val="28"/>
          <w:szCs w:val="28"/>
        </w:rPr>
      </w:pPr>
    </w:p>
    <w:sectPr w:rsidR="00441DF7" w:rsidRPr="002929C4" w:rsidSect="00DE4A59">
      <w:footerReference w:type="default" r:id="rId7"/>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6D07" w14:textId="77777777" w:rsidR="0049411F" w:rsidRDefault="0049411F" w:rsidP="00D03BD2">
      <w:r>
        <w:separator/>
      </w:r>
    </w:p>
  </w:endnote>
  <w:endnote w:type="continuationSeparator" w:id="0">
    <w:p w14:paraId="34B5EAAF" w14:textId="77777777" w:rsidR="0049411F" w:rsidRDefault="0049411F" w:rsidP="00D0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Frutiger 55 Roman">
    <w:altName w:val="Times New Roman"/>
    <w:charset w:val="00"/>
    <w:family w:val="auto"/>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96684"/>
      <w:docPartObj>
        <w:docPartGallery w:val="Page Numbers (Bottom of Page)"/>
        <w:docPartUnique/>
      </w:docPartObj>
    </w:sdtPr>
    <w:sdtEndPr>
      <w:rPr>
        <w:rFonts w:ascii="Arial" w:hAnsi="Arial" w:cs="Arial"/>
        <w:sz w:val="20"/>
        <w:szCs w:val="20"/>
      </w:rPr>
    </w:sdtEndPr>
    <w:sdtContent>
      <w:p w14:paraId="49415706" w14:textId="371F13AC" w:rsidR="00AF7BE8" w:rsidRPr="00D03BD2" w:rsidRDefault="00AF7BE8" w:rsidP="00D03BD2">
        <w:pPr>
          <w:pStyle w:val="af6"/>
          <w:jc w:val="center"/>
          <w:rPr>
            <w:rFonts w:ascii="Arial" w:hAnsi="Arial" w:cs="Arial"/>
            <w:sz w:val="20"/>
            <w:szCs w:val="20"/>
          </w:rPr>
        </w:pPr>
        <w:r w:rsidRPr="00D03BD2">
          <w:rPr>
            <w:rFonts w:ascii="Arial" w:hAnsi="Arial" w:cs="Arial"/>
            <w:sz w:val="20"/>
            <w:szCs w:val="20"/>
          </w:rPr>
          <w:fldChar w:fldCharType="begin"/>
        </w:r>
        <w:r w:rsidRPr="00D03BD2">
          <w:rPr>
            <w:rFonts w:ascii="Arial" w:hAnsi="Arial" w:cs="Arial"/>
            <w:sz w:val="20"/>
            <w:szCs w:val="20"/>
          </w:rPr>
          <w:instrText>PAGE   \* MERGEFORMAT</w:instrText>
        </w:r>
        <w:r w:rsidRPr="00D03BD2">
          <w:rPr>
            <w:rFonts w:ascii="Arial" w:hAnsi="Arial" w:cs="Arial"/>
            <w:sz w:val="20"/>
            <w:szCs w:val="20"/>
          </w:rPr>
          <w:fldChar w:fldCharType="separate"/>
        </w:r>
        <w:r w:rsidR="00C825B1">
          <w:rPr>
            <w:rFonts w:ascii="Arial" w:hAnsi="Arial" w:cs="Arial"/>
            <w:noProof/>
            <w:sz w:val="20"/>
            <w:szCs w:val="20"/>
          </w:rPr>
          <w:t>1</w:t>
        </w:r>
        <w:r w:rsidRPr="00D03BD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B761" w14:textId="77777777" w:rsidR="0049411F" w:rsidRDefault="0049411F" w:rsidP="00D03BD2">
      <w:r>
        <w:separator/>
      </w:r>
    </w:p>
  </w:footnote>
  <w:footnote w:type="continuationSeparator" w:id="0">
    <w:p w14:paraId="323F6EDA" w14:textId="77777777" w:rsidR="0049411F" w:rsidRDefault="0049411F" w:rsidP="00D0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50BE03A8"/>
    <w:lvl w:ilvl="0">
      <w:start w:val="2"/>
      <w:numFmt w:val="decimal"/>
      <w:pStyle w:val="111"/>
      <w:lvlText w:val="%1."/>
      <w:lvlJc w:val="left"/>
      <w:pPr>
        <w:tabs>
          <w:tab w:val="num" w:pos="8015"/>
        </w:tabs>
        <w:ind w:left="8015" w:hanging="360"/>
      </w:pPr>
    </w:lvl>
    <w:lvl w:ilvl="1">
      <w:start w:val="1"/>
      <w:numFmt w:val="decimal"/>
      <w:lvlText w:val="%1.%2."/>
      <w:lvlJc w:val="left"/>
      <w:pPr>
        <w:tabs>
          <w:tab w:val="num" w:pos="927"/>
        </w:tabs>
        <w:ind w:left="0" w:firstLine="567"/>
      </w:pPr>
      <w:rPr>
        <w:rFonts w:ascii="Times New Roman" w:hAnsi="Times New Roman" w:cs="Times New Roman" w:hint="default"/>
        <w:b/>
      </w:rPr>
    </w:lvl>
    <w:lvl w:ilvl="2">
      <w:start w:val="1"/>
      <w:numFmt w:val="decimal"/>
      <w:lvlText w:val="%1.%2.%3."/>
      <w:lvlJc w:val="left"/>
      <w:pPr>
        <w:tabs>
          <w:tab w:val="num" w:pos="1440"/>
        </w:tabs>
        <w:ind w:left="1224" w:hanging="504"/>
      </w:pPr>
      <w:rPr>
        <w:rFonts w:ascii="Wingdings" w:hAnsi="Wingding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A7C1F39"/>
    <w:multiLevelType w:val="hybridMultilevel"/>
    <w:tmpl w:val="1D56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75BB1"/>
    <w:multiLevelType w:val="hybridMultilevel"/>
    <w:tmpl w:val="E5BE4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680290"/>
    <w:multiLevelType w:val="hybridMultilevel"/>
    <w:tmpl w:val="C5C6D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E12BB4"/>
    <w:multiLevelType w:val="hybridMultilevel"/>
    <w:tmpl w:val="87C0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56612B"/>
    <w:multiLevelType w:val="hybridMultilevel"/>
    <w:tmpl w:val="83E2E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1B0CFE"/>
    <w:multiLevelType w:val="multilevel"/>
    <w:tmpl w:val="E5B2744E"/>
    <w:lvl w:ilvl="0">
      <w:start w:val="1"/>
      <w:numFmt w:val="decimal"/>
      <w:pStyle w:val="1"/>
      <w:lvlText w:val="%1"/>
      <w:lvlJc w:val="left"/>
      <w:pPr>
        <w:ind w:left="432" w:hanging="432"/>
      </w:pPr>
    </w:lvl>
    <w:lvl w:ilvl="1">
      <w:start w:val="1"/>
      <w:numFmt w:val="decimal"/>
      <w:pStyle w:val="2"/>
      <w:lvlText w:val="%1.%2"/>
      <w:lvlJc w:val="left"/>
      <w:pPr>
        <w:ind w:left="1711"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5ABC3421"/>
    <w:multiLevelType w:val="hybridMultilevel"/>
    <w:tmpl w:val="1664595C"/>
    <w:lvl w:ilvl="0" w:tplc="DC648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812891"/>
    <w:multiLevelType w:val="hybridMultilevel"/>
    <w:tmpl w:val="C87A75D8"/>
    <w:lvl w:ilvl="0" w:tplc="7CE282D0">
      <w:numFmt w:val="bullet"/>
      <w:lvlText w:val="–"/>
      <w:lvlJc w:val="left"/>
      <w:pPr>
        <w:tabs>
          <w:tab w:val="num" w:pos="1276"/>
        </w:tabs>
        <w:ind w:left="1276" w:hanging="454"/>
      </w:pPr>
      <w:rPr>
        <w:rFonts w:ascii="Arial" w:hAnsi="Arial" w:hint="default"/>
        <w:sz w:val="20"/>
      </w:rPr>
    </w:lvl>
    <w:lvl w:ilvl="1" w:tplc="AE64AAAC">
      <w:numFmt w:val="bullet"/>
      <w:lvlText w:val="•"/>
      <w:legacy w:legacy="1" w:legacySpace="113" w:legacyIndent="336"/>
      <w:lvlJc w:val="left"/>
      <w:rPr>
        <w:rFonts w:ascii="Times New Roman" w:hAnsi="Times New Roman" w:hint="default"/>
        <w:sz w:val="20"/>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B915690"/>
    <w:multiLevelType w:val="multilevel"/>
    <w:tmpl w:val="577A6E94"/>
    <w:lvl w:ilvl="0">
      <w:start w:val="3"/>
      <w:numFmt w:val="decimal"/>
      <w:lvlText w:val="%1"/>
      <w:lvlJc w:val="left"/>
      <w:pPr>
        <w:ind w:left="360" w:hanging="360"/>
      </w:pPr>
      <w:rPr>
        <w:rFonts w:eastAsia="Times New Roman" w:hint="default"/>
      </w:rPr>
    </w:lvl>
    <w:lvl w:ilvl="1">
      <w:start w:val="1"/>
      <w:numFmt w:val="decimal"/>
      <w:lvlText w:val="%1.%2"/>
      <w:lvlJc w:val="left"/>
      <w:pPr>
        <w:ind w:left="840" w:hanging="36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num w:numId="1" w16cid:durableId="1511145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734058">
    <w:abstractNumId w:val="5"/>
  </w:num>
  <w:num w:numId="3" w16cid:durableId="476533922">
    <w:abstractNumId w:val="8"/>
  </w:num>
  <w:num w:numId="4" w16cid:durableId="882820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054907">
    <w:abstractNumId w:val="4"/>
  </w:num>
  <w:num w:numId="6" w16cid:durableId="1366784043">
    <w:abstractNumId w:val="1"/>
  </w:num>
  <w:num w:numId="7" w16cid:durableId="151455691">
    <w:abstractNumId w:val="7"/>
  </w:num>
  <w:num w:numId="8" w16cid:durableId="940838191">
    <w:abstractNumId w:val="3"/>
  </w:num>
  <w:num w:numId="9" w16cid:durableId="2118408136">
    <w:abstractNumId w:val="9"/>
  </w:num>
  <w:num w:numId="10" w16cid:durableId="20741592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2"/>
    <w:rsid w:val="0000194F"/>
    <w:rsid w:val="00021F44"/>
    <w:rsid w:val="000223D1"/>
    <w:rsid w:val="0003163F"/>
    <w:rsid w:val="000730E9"/>
    <w:rsid w:val="00075CE5"/>
    <w:rsid w:val="00095E80"/>
    <w:rsid w:val="00096955"/>
    <w:rsid w:val="000A4D26"/>
    <w:rsid w:val="000A61EF"/>
    <w:rsid w:val="000A677A"/>
    <w:rsid w:val="000D5F07"/>
    <w:rsid w:val="000F1D26"/>
    <w:rsid w:val="000F5DBC"/>
    <w:rsid w:val="00100D77"/>
    <w:rsid w:val="00113909"/>
    <w:rsid w:val="001241E4"/>
    <w:rsid w:val="00167BC9"/>
    <w:rsid w:val="00186C33"/>
    <w:rsid w:val="0019028D"/>
    <w:rsid w:val="001937D9"/>
    <w:rsid w:val="001A06FD"/>
    <w:rsid w:val="001A383D"/>
    <w:rsid w:val="001A403E"/>
    <w:rsid w:val="001B0E26"/>
    <w:rsid w:val="001C1844"/>
    <w:rsid w:val="001C404A"/>
    <w:rsid w:val="001D0430"/>
    <w:rsid w:val="001E5B34"/>
    <w:rsid w:val="002016CD"/>
    <w:rsid w:val="0020181C"/>
    <w:rsid w:val="002069E1"/>
    <w:rsid w:val="0022376E"/>
    <w:rsid w:val="00227F40"/>
    <w:rsid w:val="002369AA"/>
    <w:rsid w:val="00246513"/>
    <w:rsid w:val="00280E62"/>
    <w:rsid w:val="002929C4"/>
    <w:rsid w:val="00295214"/>
    <w:rsid w:val="002A4A9C"/>
    <w:rsid w:val="002A77EF"/>
    <w:rsid w:val="002B51B1"/>
    <w:rsid w:val="002C06F3"/>
    <w:rsid w:val="002C1879"/>
    <w:rsid w:val="002C5D00"/>
    <w:rsid w:val="002C6D17"/>
    <w:rsid w:val="002E0CC1"/>
    <w:rsid w:val="002E3FD2"/>
    <w:rsid w:val="002E738E"/>
    <w:rsid w:val="002F17F8"/>
    <w:rsid w:val="002F2907"/>
    <w:rsid w:val="00301A6E"/>
    <w:rsid w:val="00306C98"/>
    <w:rsid w:val="003239D5"/>
    <w:rsid w:val="003309E0"/>
    <w:rsid w:val="00333D5A"/>
    <w:rsid w:val="00367DDB"/>
    <w:rsid w:val="0038233B"/>
    <w:rsid w:val="0038277E"/>
    <w:rsid w:val="00386C17"/>
    <w:rsid w:val="00392A06"/>
    <w:rsid w:val="003B2A75"/>
    <w:rsid w:val="003B3976"/>
    <w:rsid w:val="003B39B5"/>
    <w:rsid w:val="003C54CC"/>
    <w:rsid w:val="003E2E39"/>
    <w:rsid w:val="003E4A9B"/>
    <w:rsid w:val="003F0E14"/>
    <w:rsid w:val="003F6EBF"/>
    <w:rsid w:val="003F78F4"/>
    <w:rsid w:val="004126D7"/>
    <w:rsid w:val="00417E6B"/>
    <w:rsid w:val="0043595E"/>
    <w:rsid w:val="00441DF7"/>
    <w:rsid w:val="00446E4B"/>
    <w:rsid w:val="00452F84"/>
    <w:rsid w:val="00453367"/>
    <w:rsid w:val="00464420"/>
    <w:rsid w:val="00467382"/>
    <w:rsid w:val="00473CFF"/>
    <w:rsid w:val="00476B03"/>
    <w:rsid w:val="004849CB"/>
    <w:rsid w:val="0049135E"/>
    <w:rsid w:val="0049411F"/>
    <w:rsid w:val="004A1258"/>
    <w:rsid w:val="004A522C"/>
    <w:rsid w:val="004C1689"/>
    <w:rsid w:val="004D3778"/>
    <w:rsid w:val="004D768F"/>
    <w:rsid w:val="0050147C"/>
    <w:rsid w:val="005020B6"/>
    <w:rsid w:val="005052D8"/>
    <w:rsid w:val="005130DA"/>
    <w:rsid w:val="005157C4"/>
    <w:rsid w:val="005214FF"/>
    <w:rsid w:val="005258B7"/>
    <w:rsid w:val="00556462"/>
    <w:rsid w:val="00573BFA"/>
    <w:rsid w:val="00576B1C"/>
    <w:rsid w:val="00583CD9"/>
    <w:rsid w:val="00593A5B"/>
    <w:rsid w:val="005A20AE"/>
    <w:rsid w:val="005B0187"/>
    <w:rsid w:val="005C176B"/>
    <w:rsid w:val="005D064A"/>
    <w:rsid w:val="005D2626"/>
    <w:rsid w:val="005D4703"/>
    <w:rsid w:val="005D741A"/>
    <w:rsid w:val="005E097F"/>
    <w:rsid w:val="005E5237"/>
    <w:rsid w:val="005E6E23"/>
    <w:rsid w:val="005F29EC"/>
    <w:rsid w:val="005F67FA"/>
    <w:rsid w:val="00605795"/>
    <w:rsid w:val="00610B53"/>
    <w:rsid w:val="006250E7"/>
    <w:rsid w:val="00631607"/>
    <w:rsid w:val="0064742F"/>
    <w:rsid w:val="00651A17"/>
    <w:rsid w:val="00652412"/>
    <w:rsid w:val="006668EB"/>
    <w:rsid w:val="006749CE"/>
    <w:rsid w:val="00674A24"/>
    <w:rsid w:val="006A4656"/>
    <w:rsid w:val="006D16EA"/>
    <w:rsid w:val="006D16F4"/>
    <w:rsid w:val="006E66AE"/>
    <w:rsid w:val="006F4F8F"/>
    <w:rsid w:val="006F6E45"/>
    <w:rsid w:val="007168F8"/>
    <w:rsid w:val="00726F70"/>
    <w:rsid w:val="0072798C"/>
    <w:rsid w:val="00734BA5"/>
    <w:rsid w:val="00737CE5"/>
    <w:rsid w:val="00742E38"/>
    <w:rsid w:val="00744020"/>
    <w:rsid w:val="00745C9C"/>
    <w:rsid w:val="00746744"/>
    <w:rsid w:val="0076273F"/>
    <w:rsid w:val="007631D8"/>
    <w:rsid w:val="00797F28"/>
    <w:rsid w:val="007B1CF6"/>
    <w:rsid w:val="007C1F07"/>
    <w:rsid w:val="007C45AD"/>
    <w:rsid w:val="007C4982"/>
    <w:rsid w:val="007D5AE5"/>
    <w:rsid w:val="007D6D29"/>
    <w:rsid w:val="007E3484"/>
    <w:rsid w:val="007E4D4A"/>
    <w:rsid w:val="007E6CA1"/>
    <w:rsid w:val="007E7641"/>
    <w:rsid w:val="007F36A8"/>
    <w:rsid w:val="0080168E"/>
    <w:rsid w:val="00801B5D"/>
    <w:rsid w:val="00805A1A"/>
    <w:rsid w:val="008111AC"/>
    <w:rsid w:val="0082290B"/>
    <w:rsid w:val="00826E74"/>
    <w:rsid w:val="00831AA3"/>
    <w:rsid w:val="008330E0"/>
    <w:rsid w:val="00854235"/>
    <w:rsid w:val="008570E0"/>
    <w:rsid w:val="00865055"/>
    <w:rsid w:val="008A3A3E"/>
    <w:rsid w:val="008A792E"/>
    <w:rsid w:val="008C0BC9"/>
    <w:rsid w:val="008C263D"/>
    <w:rsid w:val="008D0C8F"/>
    <w:rsid w:val="008F0891"/>
    <w:rsid w:val="008F29C5"/>
    <w:rsid w:val="00900DC2"/>
    <w:rsid w:val="00916A96"/>
    <w:rsid w:val="00931C39"/>
    <w:rsid w:val="00932116"/>
    <w:rsid w:val="0094361F"/>
    <w:rsid w:val="0094569D"/>
    <w:rsid w:val="009510AB"/>
    <w:rsid w:val="00956CA6"/>
    <w:rsid w:val="009575CE"/>
    <w:rsid w:val="0097239E"/>
    <w:rsid w:val="00981593"/>
    <w:rsid w:val="0099258D"/>
    <w:rsid w:val="009A3DB9"/>
    <w:rsid w:val="009A40B4"/>
    <w:rsid w:val="009C1EC5"/>
    <w:rsid w:val="009C1FE7"/>
    <w:rsid w:val="009C7AF6"/>
    <w:rsid w:val="009D2DBE"/>
    <w:rsid w:val="009E0E8D"/>
    <w:rsid w:val="009E7A2D"/>
    <w:rsid w:val="00A030B4"/>
    <w:rsid w:val="00A16766"/>
    <w:rsid w:val="00A51548"/>
    <w:rsid w:val="00A56B57"/>
    <w:rsid w:val="00A573D6"/>
    <w:rsid w:val="00A62897"/>
    <w:rsid w:val="00A66415"/>
    <w:rsid w:val="00A67E1A"/>
    <w:rsid w:val="00A874EF"/>
    <w:rsid w:val="00A92CE4"/>
    <w:rsid w:val="00A96CB8"/>
    <w:rsid w:val="00AA0B17"/>
    <w:rsid w:val="00AA0E0D"/>
    <w:rsid w:val="00AB714A"/>
    <w:rsid w:val="00AB797F"/>
    <w:rsid w:val="00AC4D46"/>
    <w:rsid w:val="00AD67E3"/>
    <w:rsid w:val="00AE7EBB"/>
    <w:rsid w:val="00AE7F3E"/>
    <w:rsid w:val="00AF2D8E"/>
    <w:rsid w:val="00AF7BE8"/>
    <w:rsid w:val="00B00A29"/>
    <w:rsid w:val="00B02F1E"/>
    <w:rsid w:val="00B034FE"/>
    <w:rsid w:val="00B0787C"/>
    <w:rsid w:val="00B14A47"/>
    <w:rsid w:val="00B1567F"/>
    <w:rsid w:val="00B30322"/>
    <w:rsid w:val="00B32A41"/>
    <w:rsid w:val="00B4391B"/>
    <w:rsid w:val="00B61CE3"/>
    <w:rsid w:val="00B806CD"/>
    <w:rsid w:val="00B81434"/>
    <w:rsid w:val="00B81CE1"/>
    <w:rsid w:val="00B83C11"/>
    <w:rsid w:val="00B86C3E"/>
    <w:rsid w:val="00BB26C9"/>
    <w:rsid w:val="00BC40C7"/>
    <w:rsid w:val="00BC78A7"/>
    <w:rsid w:val="00BD29E6"/>
    <w:rsid w:val="00BD4E5C"/>
    <w:rsid w:val="00BE36C6"/>
    <w:rsid w:val="00BE7DB2"/>
    <w:rsid w:val="00BF0807"/>
    <w:rsid w:val="00BF1C75"/>
    <w:rsid w:val="00BF5EA2"/>
    <w:rsid w:val="00BF6AE6"/>
    <w:rsid w:val="00C26B4B"/>
    <w:rsid w:val="00C319F7"/>
    <w:rsid w:val="00C369B4"/>
    <w:rsid w:val="00C402A1"/>
    <w:rsid w:val="00C42388"/>
    <w:rsid w:val="00C5264C"/>
    <w:rsid w:val="00C75692"/>
    <w:rsid w:val="00C825B1"/>
    <w:rsid w:val="00C869F9"/>
    <w:rsid w:val="00CA4FBD"/>
    <w:rsid w:val="00CB24E3"/>
    <w:rsid w:val="00CC103A"/>
    <w:rsid w:val="00CD1DB2"/>
    <w:rsid w:val="00CD2AAC"/>
    <w:rsid w:val="00CF2C71"/>
    <w:rsid w:val="00CF64B5"/>
    <w:rsid w:val="00D03BD2"/>
    <w:rsid w:val="00D06CCF"/>
    <w:rsid w:val="00D37FFC"/>
    <w:rsid w:val="00D424DF"/>
    <w:rsid w:val="00D42EC6"/>
    <w:rsid w:val="00D43312"/>
    <w:rsid w:val="00D46E54"/>
    <w:rsid w:val="00D8708C"/>
    <w:rsid w:val="00D95C00"/>
    <w:rsid w:val="00DA789E"/>
    <w:rsid w:val="00DB1E4B"/>
    <w:rsid w:val="00DC591D"/>
    <w:rsid w:val="00DD4009"/>
    <w:rsid w:val="00DE41A3"/>
    <w:rsid w:val="00DE4A59"/>
    <w:rsid w:val="00DF1F85"/>
    <w:rsid w:val="00E13580"/>
    <w:rsid w:val="00E25A0D"/>
    <w:rsid w:val="00E3544E"/>
    <w:rsid w:val="00E412AF"/>
    <w:rsid w:val="00E44C03"/>
    <w:rsid w:val="00E504EF"/>
    <w:rsid w:val="00E57480"/>
    <w:rsid w:val="00E5781A"/>
    <w:rsid w:val="00E60614"/>
    <w:rsid w:val="00E65C5A"/>
    <w:rsid w:val="00E729F3"/>
    <w:rsid w:val="00E75765"/>
    <w:rsid w:val="00E7781B"/>
    <w:rsid w:val="00E84D5E"/>
    <w:rsid w:val="00E86C6C"/>
    <w:rsid w:val="00E872DD"/>
    <w:rsid w:val="00E974A7"/>
    <w:rsid w:val="00EA0093"/>
    <w:rsid w:val="00EA2E34"/>
    <w:rsid w:val="00EB222E"/>
    <w:rsid w:val="00EB4A7D"/>
    <w:rsid w:val="00EC4E58"/>
    <w:rsid w:val="00ED199F"/>
    <w:rsid w:val="00ED63B1"/>
    <w:rsid w:val="00ED68EE"/>
    <w:rsid w:val="00EE0531"/>
    <w:rsid w:val="00EE7B49"/>
    <w:rsid w:val="00F040BF"/>
    <w:rsid w:val="00F123A3"/>
    <w:rsid w:val="00F24644"/>
    <w:rsid w:val="00F25FE1"/>
    <w:rsid w:val="00F35C91"/>
    <w:rsid w:val="00F36DE1"/>
    <w:rsid w:val="00F406F8"/>
    <w:rsid w:val="00F518B7"/>
    <w:rsid w:val="00F51ECA"/>
    <w:rsid w:val="00F728DE"/>
    <w:rsid w:val="00F84F91"/>
    <w:rsid w:val="00F92FF6"/>
    <w:rsid w:val="00F96C5C"/>
    <w:rsid w:val="00FA43ED"/>
    <w:rsid w:val="00FB0222"/>
    <w:rsid w:val="00FC1C36"/>
    <w:rsid w:val="00FC3C2E"/>
    <w:rsid w:val="00FD2C71"/>
    <w:rsid w:val="00FD4F38"/>
    <w:rsid w:val="00FE6468"/>
    <w:rsid w:val="00FF4068"/>
    <w:rsid w:val="00FF6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5E79"/>
  <w15:chartTrackingRefBased/>
  <w15:docId w15:val="{8824E480-4057-4040-A747-1CFA105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C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5692"/>
    <w:pPr>
      <w:keepNext/>
      <w:numPr>
        <w:numId w:val="1"/>
      </w:numPr>
      <w:spacing w:before="240" w:after="60"/>
      <w:outlineLvl w:val="0"/>
    </w:pPr>
    <w:rPr>
      <w:rFonts w:ascii="Cambria" w:hAnsi="Cambria"/>
      <w:b/>
      <w:bCs/>
      <w:kern w:val="32"/>
      <w:sz w:val="32"/>
      <w:szCs w:val="32"/>
    </w:rPr>
  </w:style>
  <w:style w:type="paragraph" w:styleId="2">
    <w:name w:val="heading 2"/>
    <w:basedOn w:val="a"/>
    <w:next w:val="a"/>
    <w:link w:val="20"/>
    <w:uiPriority w:val="99"/>
    <w:semiHidden/>
    <w:unhideWhenUsed/>
    <w:qFormat/>
    <w:rsid w:val="00C75692"/>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9"/>
    <w:semiHidden/>
    <w:unhideWhenUsed/>
    <w:qFormat/>
    <w:rsid w:val="00C75692"/>
    <w:pPr>
      <w:keepNext/>
      <w:keepLines/>
      <w:numPr>
        <w:ilvl w:val="2"/>
        <w:numId w:val="1"/>
      </w:numPr>
      <w:spacing w:before="200"/>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75692"/>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C75692"/>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C75692"/>
    <w:pPr>
      <w:numPr>
        <w:ilvl w:val="5"/>
        <w:numId w:val="1"/>
      </w:numPr>
      <w:spacing w:before="240" w:after="60"/>
      <w:outlineLvl w:val="5"/>
    </w:pPr>
    <w:rPr>
      <w:rFonts w:ascii="Frutiger 55 Roman" w:hAnsi="Frutiger 55 Roman"/>
      <w:b/>
      <w:bCs/>
      <w:sz w:val="22"/>
      <w:szCs w:val="22"/>
      <w:lang w:val="en-GB" w:eastAsia="en-US"/>
    </w:rPr>
  </w:style>
  <w:style w:type="paragraph" w:styleId="7">
    <w:name w:val="heading 7"/>
    <w:basedOn w:val="a"/>
    <w:next w:val="a"/>
    <w:link w:val="70"/>
    <w:uiPriority w:val="9"/>
    <w:semiHidden/>
    <w:unhideWhenUsed/>
    <w:qFormat/>
    <w:rsid w:val="00C756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756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756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69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C7569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C75692"/>
    <w:rPr>
      <w:rFonts w:asciiTheme="majorHAnsi" w:eastAsiaTheme="majorEastAsia" w:hAnsiTheme="majorHAnsi" w:cstheme="majorBidi"/>
      <w:b/>
      <w:bCs/>
      <w:sz w:val="24"/>
      <w:szCs w:val="24"/>
      <w:lang w:eastAsia="ru-RU"/>
    </w:rPr>
  </w:style>
  <w:style w:type="character" w:customStyle="1" w:styleId="40">
    <w:name w:val="Заголовок 4 Знак"/>
    <w:basedOn w:val="a0"/>
    <w:link w:val="4"/>
    <w:uiPriority w:val="9"/>
    <w:semiHidden/>
    <w:rsid w:val="00C75692"/>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semiHidden/>
    <w:rsid w:val="00C75692"/>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semiHidden/>
    <w:rsid w:val="00C75692"/>
    <w:rPr>
      <w:rFonts w:ascii="Frutiger 55 Roman" w:eastAsia="Times New Roman" w:hAnsi="Frutiger 55 Roman" w:cs="Times New Roman"/>
      <w:b/>
      <w:bCs/>
      <w:lang w:val="en-GB"/>
    </w:rPr>
  </w:style>
  <w:style w:type="character" w:customStyle="1" w:styleId="70">
    <w:name w:val="Заголовок 7 Знак"/>
    <w:basedOn w:val="a0"/>
    <w:link w:val="7"/>
    <w:uiPriority w:val="9"/>
    <w:semiHidden/>
    <w:rsid w:val="00C7569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75692"/>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C75692"/>
    <w:rPr>
      <w:rFonts w:asciiTheme="majorHAnsi" w:eastAsiaTheme="majorEastAsia" w:hAnsiTheme="majorHAnsi" w:cstheme="majorBidi"/>
      <w:i/>
      <w:iCs/>
      <w:color w:val="404040" w:themeColor="text1" w:themeTint="BF"/>
      <w:sz w:val="20"/>
      <w:szCs w:val="20"/>
      <w:lang w:eastAsia="ru-RU"/>
    </w:rPr>
  </w:style>
  <w:style w:type="paragraph" w:styleId="a3">
    <w:name w:val="Body Text Indent"/>
    <w:basedOn w:val="a"/>
    <w:link w:val="a4"/>
    <w:uiPriority w:val="99"/>
    <w:semiHidden/>
    <w:unhideWhenUsed/>
    <w:rsid w:val="00C75692"/>
    <w:pPr>
      <w:spacing w:after="120"/>
      <w:ind w:left="283"/>
    </w:pPr>
  </w:style>
  <w:style w:type="character" w:customStyle="1" w:styleId="a4">
    <w:name w:val="Основной текст с отступом Знак"/>
    <w:basedOn w:val="a0"/>
    <w:link w:val="a3"/>
    <w:uiPriority w:val="99"/>
    <w:semiHidden/>
    <w:rsid w:val="00C75692"/>
    <w:rPr>
      <w:rFonts w:ascii="Times New Roman" w:eastAsia="Times New Roman" w:hAnsi="Times New Roman" w:cs="Times New Roman"/>
      <w:sz w:val="24"/>
      <w:szCs w:val="24"/>
      <w:lang w:eastAsia="ru-RU"/>
    </w:rPr>
  </w:style>
  <w:style w:type="paragraph" w:styleId="a5">
    <w:name w:val="Date"/>
    <w:basedOn w:val="a"/>
    <w:next w:val="a"/>
    <w:link w:val="a6"/>
    <w:semiHidden/>
    <w:unhideWhenUsed/>
    <w:rsid w:val="00C75692"/>
    <w:pPr>
      <w:spacing w:after="60"/>
      <w:jc w:val="both"/>
    </w:pPr>
    <w:rPr>
      <w:szCs w:val="20"/>
    </w:rPr>
  </w:style>
  <w:style w:type="character" w:customStyle="1" w:styleId="a6">
    <w:name w:val="Дата Знак"/>
    <w:basedOn w:val="a0"/>
    <w:link w:val="a5"/>
    <w:semiHidden/>
    <w:rsid w:val="00C75692"/>
    <w:rPr>
      <w:rFonts w:ascii="Times New Roman" w:eastAsia="Times New Roman" w:hAnsi="Times New Roman" w:cs="Times New Roman"/>
      <w:sz w:val="24"/>
      <w:szCs w:val="20"/>
      <w:lang w:eastAsia="ru-RU"/>
    </w:rPr>
  </w:style>
  <w:style w:type="paragraph" w:styleId="31">
    <w:name w:val="Body Text 3"/>
    <w:basedOn w:val="a"/>
    <w:link w:val="32"/>
    <w:semiHidden/>
    <w:unhideWhenUsed/>
    <w:rsid w:val="00C75692"/>
    <w:pPr>
      <w:spacing w:after="120"/>
    </w:pPr>
    <w:rPr>
      <w:sz w:val="16"/>
      <w:szCs w:val="16"/>
    </w:rPr>
  </w:style>
  <w:style w:type="character" w:customStyle="1" w:styleId="32">
    <w:name w:val="Основной текст 3 Знак"/>
    <w:basedOn w:val="a0"/>
    <w:link w:val="31"/>
    <w:semiHidden/>
    <w:rsid w:val="00C75692"/>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C75692"/>
    <w:pPr>
      <w:spacing w:after="120"/>
      <w:ind w:left="283"/>
    </w:pPr>
    <w:rPr>
      <w:sz w:val="16"/>
      <w:szCs w:val="16"/>
    </w:rPr>
  </w:style>
  <w:style w:type="character" w:customStyle="1" w:styleId="34">
    <w:name w:val="Основной текст с отступом 3 Знак"/>
    <w:basedOn w:val="a0"/>
    <w:link w:val="33"/>
    <w:semiHidden/>
    <w:rsid w:val="00C75692"/>
    <w:rPr>
      <w:rFonts w:ascii="Times New Roman" w:eastAsia="Times New Roman" w:hAnsi="Times New Roman" w:cs="Times New Roman"/>
      <w:sz w:val="16"/>
      <w:szCs w:val="16"/>
      <w:lang w:eastAsia="ru-RU"/>
    </w:rPr>
  </w:style>
  <w:style w:type="paragraph" w:styleId="a7">
    <w:name w:val="Plain Text"/>
    <w:basedOn w:val="a"/>
    <w:link w:val="a8"/>
    <w:semiHidden/>
    <w:unhideWhenUsed/>
    <w:rsid w:val="00C75692"/>
    <w:rPr>
      <w:rFonts w:ascii="Courier New" w:hAnsi="Courier New"/>
      <w:sz w:val="20"/>
      <w:szCs w:val="20"/>
    </w:rPr>
  </w:style>
  <w:style w:type="character" w:customStyle="1" w:styleId="a8">
    <w:name w:val="Текст Знак"/>
    <w:basedOn w:val="a0"/>
    <w:link w:val="a7"/>
    <w:semiHidden/>
    <w:rsid w:val="00C75692"/>
    <w:rPr>
      <w:rFonts w:ascii="Courier New" w:eastAsia="Times New Roman" w:hAnsi="Courier New" w:cs="Times New Roman"/>
      <w:sz w:val="20"/>
      <w:szCs w:val="20"/>
      <w:lang w:eastAsia="ru-RU"/>
    </w:rPr>
  </w:style>
  <w:style w:type="paragraph" w:styleId="a9">
    <w:name w:val="No Spacing"/>
    <w:link w:val="aa"/>
    <w:uiPriority w:val="1"/>
    <w:qFormat/>
    <w:rsid w:val="00C75692"/>
    <w:pPr>
      <w:spacing w:after="0" w:line="240" w:lineRule="auto"/>
    </w:pPr>
    <w:rPr>
      <w:rFonts w:ascii="Calibri" w:eastAsia="Calibri" w:hAnsi="Calibri" w:cs="Times New Roman"/>
    </w:rPr>
  </w:style>
  <w:style w:type="paragraph" w:styleId="a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c"/>
    <w:uiPriority w:val="34"/>
    <w:qFormat/>
    <w:rsid w:val="00C75692"/>
    <w:pPr>
      <w:spacing w:after="200" w:line="276" w:lineRule="auto"/>
      <w:ind w:left="720"/>
      <w:contextualSpacing/>
    </w:pPr>
    <w:rPr>
      <w:rFonts w:ascii="Calibri" w:hAnsi="Calibri"/>
      <w:sz w:val="22"/>
      <w:szCs w:val="22"/>
    </w:rPr>
  </w:style>
  <w:style w:type="paragraph" w:customStyle="1" w:styleId="Default">
    <w:name w:val="Default"/>
    <w:rsid w:val="00C75692"/>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d">
    <w:name w:val="Table Grid"/>
    <w:basedOn w:val="a1"/>
    <w:uiPriority w:val="59"/>
    <w:rsid w:val="00C7569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rsid w:val="005130DA"/>
    <w:pPr>
      <w:spacing w:after="120"/>
    </w:pPr>
  </w:style>
  <w:style w:type="character" w:customStyle="1" w:styleId="af">
    <w:name w:val="Основной текст Знак"/>
    <w:basedOn w:val="a0"/>
    <w:link w:val="ae"/>
    <w:uiPriority w:val="99"/>
    <w:semiHidden/>
    <w:rsid w:val="005130DA"/>
    <w:rPr>
      <w:rFonts w:ascii="Times New Roman" w:eastAsia="Times New Roman" w:hAnsi="Times New Roman" w:cs="Times New Roman"/>
      <w:sz w:val="24"/>
      <w:szCs w:val="24"/>
      <w:lang w:eastAsia="ru-RU"/>
    </w:rPr>
  </w:style>
  <w:style w:type="paragraph" w:customStyle="1" w:styleId="ConsNormal">
    <w:name w:val="ConsNormal"/>
    <w:rsid w:val="008A3A3E"/>
    <w:pPr>
      <w:autoSpaceDE w:val="0"/>
      <w:autoSpaceDN w:val="0"/>
      <w:adjustRightInd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8A3A3E"/>
    <w:pPr>
      <w:autoSpaceDE w:val="0"/>
      <w:autoSpaceDN w:val="0"/>
      <w:adjustRightInd w:val="0"/>
      <w:spacing w:after="0" w:line="240" w:lineRule="auto"/>
    </w:pPr>
    <w:rPr>
      <w:rFonts w:ascii="Consultant" w:eastAsia="Times New Roman" w:hAnsi="Consultant" w:cs="Times New Roman"/>
      <w:sz w:val="20"/>
      <w:szCs w:val="20"/>
      <w:lang w:eastAsia="ru-RU"/>
    </w:rPr>
  </w:style>
  <w:style w:type="character" w:styleId="af0">
    <w:name w:val="Hyperlink"/>
    <w:uiPriority w:val="99"/>
    <w:rsid w:val="008A3A3E"/>
    <w:rPr>
      <w:color w:val="0000FF"/>
      <w:u w:val="single"/>
    </w:rPr>
  </w:style>
  <w:style w:type="character" w:customStyle="1" w:styleId="af1">
    <w:name w:val="Основной текст_"/>
    <w:link w:val="21"/>
    <w:rsid w:val="00A62897"/>
    <w:rPr>
      <w:sz w:val="21"/>
      <w:szCs w:val="21"/>
      <w:shd w:val="clear" w:color="auto" w:fill="FFFFFF"/>
    </w:rPr>
  </w:style>
  <w:style w:type="paragraph" w:customStyle="1" w:styleId="21">
    <w:name w:val="Основной текст21"/>
    <w:basedOn w:val="a"/>
    <w:link w:val="af1"/>
    <w:rsid w:val="00A62897"/>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paragraph" w:customStyle="1" w:styleId="51">
    <w:name w:val="Основной текст5"/>
    <w:basedOn w:val="a"/>
    <w:rsid w:val="00A62897"/>
    <w:pPr>
      <w:shd w:val="clear" w:color="auto" w:fill="FFFFFF"/>
      <w:suppressAutoHyphens/>
      <w:spacing w:line="0" w:lineRule="atLeast"/>
      <w:ind w:hanging="380"/>
      <w:jc w:val="right"/>
    </w:pPr>
    <w:rPr>
      <w:sz w:val="23"/>
      <w:szCs w:val="23"/>
      <w:lang w:val="x-none" w:eastAsia="ar-SA"/>
    </w:rPr>
  </w:style>
  <w:style w:type="paragraph" w:styleId="af2">
    <w:name w:val="Balloon Text"/>
    <w:basedOn w:val="a"/>
    <w:link w:val="af3"/>
    <w:uiPriority w:val="99"/>
    <w:semiHidden/>
    <w:unhideWhenUsed/>
    <w:rsid w:val="004D768F"/>
    <w:rPr>
      <w:rFonts w:ascii="Segoe UI" w:hAnsi="Segoe UI" w:cs="Segoe UI"/>
      <w:sz w:val="18"/>
      <w:szCs w:val="18"/>
    </w:rPr>
  </w:style>
  <w:style w:type="character" w:customStyle="1" w:styleId="af3">
    <w:name w:val="Текст выноски Знак"/>
    <w:basedOn w:val="a0"/>
    <w:link w:val="af2"/>
    <w:uiPriority w:val="99"/>
    <w:semiHidden/>
    <w:rsid w:val="004D768F"/>
    <w:rPr>
      <w:rFonts w:ascii="Segoe UI" w:eastAsia="Times New Roman" w:hAnsi="Segoe UI" w:cs="Segoe UI"/>
      <w:sz w:val="18"/>
      <w:szCs w:val="18"/>
      <w:lang w:eastAsia="ru-RU"/>
    </w:rPr>
  </w:style>
  <w:style w:type="character" w:customStyle="1" w:styleId="aa">
    <w:name w:val="Без интервала Знак"/>
    <w:basedOn w:val="a0"/>
    <w:link w:val="a9"/>
    <w:uiPriority w:val="1"/>
    <w:rsid w:val="00932116"/>
    <w:rPr>
      <w:rFonts w:ascii="Calibri" w:eastAsia="Calibri" w:hAnsi="Calibri" w:cs="Times New Roman"/>
    </w:rPr>
  </w:style>
  <w:style w:type="paragraph" w:styleId="af4">
    <w:name w:val="header"/>
    <w:basedOn w:val="a"/>
    <w:link w:val="af5"/>
    <w:uiPriority w:val="99"/>
    <w:unhideWhenUsed/>
    <w:rsid w:val="00D03BD2"/>
    <w:pPr>
      <w:tabs>
        <w:tab w:val="center" w:pos="4677"/>
        <w:tab w:val="right" w:pos="9355"/>
      </w:tabs>
    </w:pPr>
  </w:style>
  <w:style w:type="character" w:customStyle="1" w:styleId="af5">
    <w:name w:val="Верхний колонтитул Знак"/>
    <w:basedOn w:val="a0"/>
    <w:link w:val="af4"/>
    <w:uiPriority w:val="99"/>
    <w:rsid w:val="00D03BD2"/>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D03BD2"/>
    <w:pPr>
      <w:tabs>
        <w:tab w:val="center" w:pos="4677"/>
        <w:tab w:val="right" w:pos="9355"/>
      </w:tabs>
    </w:pPr>
  </w:style>
  <w:style w:type="character" w:customStyle="1" w:styleId="af7">
    <w:name w:val="Нижний колонтитул Знак"/>
    <w:basedOn w:val="a0"/>
    <w:link w:val="af6"/>
    <w:uiPriority w:val="99"/>
    <w:rsid w:val="00D03BD2"/>
    <w:rPr>
      <w:rFonts w:ascii="Times New Roman" w:eastAsia="Times New Roman" w:hAnsi="Times New Roman" w:cs="Times New Roman"/>
      <w:sz w:val="24"/>
      <w:szCs w:val="24"/>
      <w:lang w:eastAsia="ru-RU"/>
    </w:rPr>
  </w:style>
  <w:style w:type="paragraph" w:customStyle="1" w:styleId="111">
    <w:name w:val="Стиль Заголовок 1 + 11 пт"/>
    <w:basedOn w:val="1"/>
    <w:rsid w:val="009A3DB9"/>
    <w:pPr>
      <w:numPr>
        <w:numId w:val="4"/>
      </w:numPr>
      <w:spacing w:before="360" w:after="120"/>
      <w:jc w:val="center"/>
    </w:pPr>
    <w:rPr>
      <w:rFonts w:ascii="Times New Roman" w:hAnsi="Times New Roman"/>
      <w:kern w:val="0"/>
      <w:sz w:val="22"/>
      <w:szCs w:val="20"/>
      <w:lang w:eastAsia="ar-SA"/>
    </w:rPr>
  </w:style>
  <w:style w:type="paragraph" w:customStyle="1" w:styleId="p5">
    <w:name w:val="p5"/>
    <w:basedOn w:val="a"/>
    <w:rsid w:val="002369AA"/>
    <w:pPr>
      <w:spacing w:before="100" w:beforeAutospacing="1" w:after="100" w:afterAutospacing="1"/>
    </w:pPr>
  </w:style>
  <w:style w:type="character" w:customStyle="1" w:styleId="s3">
    <w:name w:val="s3"/>
    <w:basedOn w:val="a0"/>
    <w:rsid w:val="002369AA"/>
  </w:style>
  <w:style w:type="character" w:customStyle="1" w:styleId="s1">
    <w:name w:val="s1"/>
    <w:basedOn w:val="a0"/>
    <w:rsid w:val="00F728DE"/>
  </w:style>
  <w:style w:type="paragraph" w:customStyle="1" w:styleId="p9">
    <w:name w:val="p9"/>
    <w:basedOn w:val="a"/>
    <w:rsid w:val="00F728DE"/>
    <w:pPr>
      <w:spacing w:before="100" w:beforeAutospacing="1" w:after="100" w:afterAutospacing="1"/>
    </w:pPr>
  </w:style>
  <w:style w:type="character" w:customStyle="1" w:styleId="s4">
    <w:name w:val="s4"/>
    <w:basedOn w:val="a0"/>
    <w:rsid w:val="00F728DE"/>
  </w:style>
  <w:style w:type="character" w:customStyle="1" w:styleId="11">
    <w:name w:val="Неразрешенное упоминание1"/>
    <w:basedOn w:val="a0"/>
    <w:uiPriority w:val="99"/>
    <w:semiHidden/>
    <w:unhideWhenUsed/>
    <w:rsid w:val="00E84D5E"/>
    <w:rPr>
      <w:color w:val="605E5C"/>
      <w:shd w:val="clear" w:color="auto" w:fill="E1DFDD"/>
    </w:r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b"/>
    <w:uiPriority w:val="34"/>
    <w:qFormat/>
    <w:rsid w:val="00B86C3E"/>
    <w:rPr>
      <w:rFonts w:ascii="Calibri" w:eastAsia="Times New Roman" w:hAnsi="Calibri" w:cs="Times New Roman"/>
      <w:lang w:eastAsia="ru-RU"/>
    </w:rPr>
  </w:style>
  <w:style w:type="paragraph" w:customStyle="1" w:styleId="headertext">
    <w:name w:val="headertext"/>
    <w:basedOn w:val="a"/>
    <w:qFormat/>
    <w:rsid w:val="00280E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Purgayl (Horizont)</dc:creator>
  <cp:keywords/>
  <dc:description/>
  <cp:lastModifiedBy>Бутакова Мария</cp:lastModifiedBy>
  <cp:revision>5</cp:revision>
  <cp:lastPrinted>2020-08-28T09:44:00Z</cp:lastPrinted>
  <dcterms:created xsi:type="dcterms:W3CDTF">2026-03-25T06:00:00Z</dcterms:created>
  <dcterms:modified xsi:type="dcterms:W3CDTF">2026-05-06T10:10:00Z</dcterms:modified>
</cp:coreProperties>
</file>