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38BC262B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872A18" w:rsidRPr="00872A18">
        <w:rPr>
          <w:b/>
          <w:sz w:val="28"/>
          <w:szCs w:val="28"/>
        </w:rPr>
        <w:t>Подставка для корзины в посудомоечную машину Dihr HT 11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543A1"/>
    <w:rsid w:val="001B73BF"/>
    <w:rsid w:val="002430EF"/>
    <w:rsid w:val="002B6DD7"/>
    <w:rsid w:val="003C5700"/>
    <w:rsid w:val="003E2D1F"/>
    <w:rsid w:val="004355BC"/>
    <w:rsid w:val="0045603B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A18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27</cp:revision>
  <dcterms:created xsi:type="dcterms:W3CDTF">2024-03-22T09:48:00Z</dcterms:created>
  <dcterms:modified xsi:type="dcterms:W3CDTF">2026-05-07T13:53:00Z</dcterms:modified>
</cp:coreProperties>
</file>