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3055E" w14:textId="4EF93E9B" w:rsidR="00F238C0" w:rsidRPr="00FB0A58" w:rsidRDefault="00F238C0" w:rsidP="00F238C0">
      <w:pPr>
        <w:jc w:val="center"/>
        <w:rPr>
          <w:b/>
          <w:bCs/>
          <w:szCs w:val="28"/>
        </w:rPr>
      </w:pPr>
      <w:r w:rsidRPr="00F238C0">
        <w:rPr>
          <w:b/>
          <w:sz w:val="26"/>
          <w:szCs w:val="26"/>
        </w:rPr>
        <w:t>ТЕХНИЧЕСКОЕ ЗАДАНИЕ</w:t>
      </w:r>
      <w:r>
        <w:rPr>
          <w:b/>
          <w:sz w:val="28"/>
          <w:szCs w:val="28"/>
        </w:rPr>
        <w:br/>
      </w:r>
      <w:r w:rsidR="00FB0A58">
        <w:rPr>
          <w:b/>
          <w:bCs/>
          <w:szCs w:val="28"/>
        </w:rPr>
        <w:t xml:space="preserve">на </w:t>
      </w:r>
      <w:r w:rsidRPr="00FB0A58">
        <w:rPr>
          <w:b/>
          <w:bCs/>
          <w:szCs w:val="28"/>
        </w:rPr>
        <w:t>оказани</w:t>
      </w:r>
      <w:r w:rsidR="00FB0A58">
        <w:rPr>
          <w:b/>
          <w:bCs/>
          <w:szCs w:val="28"/>
        </w:rPr>
        <w:t>е</w:t>
      </w:r>
      <w:r w:rsidRPr="00FB0A58">
        <w:rPr>
          <w:b/>
          <w:bCs/>
          <w:szCs w:val="28"/>
        </w:rPr>
        <w:t xml:space="preserve"> услуг по ремонту </w:t>
      </w:r>
      <w:r w:rsidR="006F486F">
        <w:rPr>
          <w:b/>
          <w:bCs/>
          <w:szCs w:val="28"/>
        </w:rPr>
        <w:t xml:space="preserve">сооружения </w:t>
      </w:r>
      <w:r w:rsidR="008B64EE">
        <w:rPr>
          <w:b/>
          <w:bCs/>
          <w:szCs w:val="28"/>
        </w:rPr>
        <w:t>«</w:t>
      </w:r>
      <w:r w:rsidR="006F486F">
        <w:rPr>
          <w:b/>
          <w:bCs/>
          <w:szCs w:val="28"/>
        </w:rPr>
        <w:t>Спортивная площадка</w:t>
      </w:r>
      <w:r w:rsidR="008B64EE">
        <w:rPr>
          <w:b/>
          <w:bCs/>
          <w:szCs w:val="28"/>
        </w:rPr>
        <w:t>»</w:t>
      </w:r>
      <w:r w:rsidRPr="00FB0A58">
        <w:rPr>
          <w:b/>
          <w:bCs/>
          <w:szCs w:val="28"/>
        </w:rPr>
        <w:t xml:space="preserve"> </w:t>
      </w:r>
    </w:p>
    <w:p w14:paraId="4CB1BAEB" w14:textId="77777777" w:rsidR="00FB0A58" w:rsidRPr="00F238C0" w:rsidRDefault="00FB0A58" w:rsidP="00FB0A58">
      <w:pPr>
        <w:jc w:val="center"/>
        <w:rPr>
          <w:bCs/>
          <w:szCs w:val="28"/>
        </w:rPr>
      </w:pPr>
      <w:r>
        <w:rPr>
          <w:bCs/>
          <w:szCs w:val="28"/>
        </w:rPr>
        <w:t>з</w:t>
      </w:r>
      <w:r w:rsidR="00F238C0" w:rsidRPr="00F238C0">
        <w:rPr>
          <w:bCs/>
          <w:szCs w:val="28"/>
        </w:rPr>
        <w:t xml:space="preserve">дания </w:t>
      </w:r>
      <w:r>
        <w:rPr>
          <w:bCs/>
          <w:szCs w:val="28"/>
        </w:rPr>
        <w:t>«Апартаменты лит. А блок 2»</w:t>
      </w:r>
      <w:r w:rsidR="00F238C0" w:rsidRPr="00F238C0">
        <w:rPr>
          <w:bCs/>
          <w:szCs w:val="28"/>
        </w:rPr>
        <w:t xml:space="preserve"> инв. № БГ-</w:t>
      </w:r>
      <w:r>
        <w:rPr>
          <w:bCs/>
          <w:szCs w:val="28"/>
        </w:rPr>
        <w:t>002863</w:t>
      </w:r>
    </w:p>
    <w:p w14:paraId="595CA60E" w14:textId="77777777" w:rsidR="00F238C0" w:rsidRPr="00516EDE" w:rsidRDefault="00F238C0" w:rsidP="00F238C0">
      <w:pPr>
        <w:jc w:val="center"/>
        <w:rPr>
          <w:b/>
          <w:sz w:val="6"/>
          <w:szCs w:val="28"/>
        </w:rPr>
      </w:pP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257"/>
        <w:gridCol w:w="6236"/>
      </w:tblGrid>
      <w:tr w:rsidR="00910E70" w14:paraId="5B04E9B6" w14:textId="77777777" w:rsidTr="00910E70">
        <w:trPr>
          <w:trHeight w:val="406"/>
          <w:jc w:val="center"/>
        </w:trPr>
        <w:tc>
          <w:tcPr>
            <w:tcW w:w="279" w:type="pct"/>
            <w:tcBorders>
              <w:top w:val="single" w:sz="4" w:space="0" w:color="auto"/>
              <w:left w:val="single" w:sz="4" w:space="0" w:color="auto"/>
              <w:bottom w:val="single" w:sz="4" w:space="0" w:color="auto"/>
              <w:right w:val="single" w:sz="4" w:space="0" w:color="auto"/>
            </w:tcBorders>
          </w:tcPr>
          <w:p w14:paraId="6A74D1B0" w14:textId="77777777" w:rsidR="00910E70" w:rsidRPr="00910E70" w:rsidRDefault="00910E70" w:rsidP="00910E70">
            <w:pPr>
              <w:spacing w:line="256" w:lineRule="auto"/>
              <w:jc w:val="center"/>
              <w:rPr>
                <w:b/>
                <w:color w:val="FF0000"/>
                <w:szCs w:val="28"/>
                <w:lang w:eastAsia="en-US"/>
              </w:rPr>
            </w:pPr>
            <w:r w:rsidRPr="00910E70">
              <w:rPr>
                <w:b/>
                <w:color w:val="FF0000"/>
                <w:szCs w:val="28"/>
                <w:lang w:eastAsia="en-US"/>
              </w:rPr>
              <w:t>№</w:t>
            </w:r>
          </w:p>
          <w:p w14:paraId="73CC7597" w14:textId="3AAFBA21" w:rsidR="00910E70" w:rsidRPr="00910E70" w:rsidRDefault="00910E70" w:rsidP="00910E70">
            <w:pPr>
              <w:spacing w:line="256" w:lineRule="auto"/>
              <w:jc w:val="center"/>
              <w:rPr>
                <w:b/>
                <w:color w:val="FF0000"/>
                <w:szCs w:val="28"/>
                <w:lang w:eastAsia="en-US"/>
              </w:rPr>
            </w:pPr>
            <w:r w:rsidRPr="00910E70">
              <w:rPr>
                <w:b/>
                <w:color w:val="FF0000"/>
                <w:szCs w:val="28"/>
                <w:lang w:eastAsia="en-US"/>
              </w:rPr>
              <w:t>п/п</w:t>
            </w:r>
          </w:p>
        </w:tc>
        <w:tc>
          <w:tcPr>
            <w:tcW w:w="1620" w:type="pct"/>
            <w:tcBorders>
              <w:top w:val="single" w:sz="4" w:space="0" w:color="auto"/>
              <w:left w:val="single" w:sz="4" w:space="0" w:color="auto"/>
              <w:bottom w:val="single" w:sz="4" w:space="0" w:color="auto"/>
              <w:right w:val="single" w:sz="4" w:space="0" w:color="auto"/>
            </w:tcBorders>
            <w:vAlign w:val="center"/>
          </w:tcPr>
          <w:p w14:paraId="05C82A27" w14:textId="7F6147F0" w:rsidR="00910E70" w:rsidRPr="00910E70" w:rsidRDefault="00910E70" w:rsidP="00910E70">
            <w:pPr>
              <w:spacing w:line="256" w:lineRule="auto"/>
              <w:jc w:val="center"/>
              <w:rPr>
                <w:b/>
                <w:szCs w:val="28"/>
                <w:lang w:eastAsia="en-US"/>
              </w:rPr>
            </w:pPr>
            <w:r w:rsidRPr="00910E70">
              <w:rPr>
                <w:b/>
                <w:szCs w:val="28"/>
                <w:lang w:eastAsia="en-US"/>
              </w:rPr>
              <w:t>Перечень требований</w:t>
            </w:r>
          </w:p>
        </w:tc>
        <w:tc>
          <w:tcPr>
            <w:tcW w:w="3102" w:type="pct"/>
            <w:tcBorders>
              <w:top w:val="single" w:sz="4" w:space="0" w:color="auto"/>
              <w:left w:val="single" w:sz="4" w:space="0" w:color="auto"/>
              <w:bottom w:val="single" w:sz="4" w:space="0" w:color="auto"/>
              <w:right w:val="single" w:sz="4" w:space="0" w:color="auto"/>
            </w:tcBorders>
            <w:vAlign w:val="center"/>
          </w:tcPr>
          <w:p w14:paraId="6B05DD3A" w14:textId="1AEDA6EC" w:rsidR="00910E70" w:rsidRPr="00910E70" w:rsidRDefault="00910E70" w:rsidP="00910E70">
            <w:pPr>
              <w:pStyle w:val="a6"/>
              <w:tabs>
                <w:tab w:val="left" w:pos="129"/>
              </w:tabs>
              <w:spacing w:after="0"/>
              <w:ind w:hanging="601"/>
              <w:jc w:val="center"/>
              <w:rPr>
                <w:rFonts w:ascii="Times New Roman" w:hAnsi="Times New Roman"/>
                <w:b/>
                <w:sz w:val="24"/>
                <w:lang w:eastAsia="en-US"/>
              </w:rPr>
            </w:pPr>
            <w:r w:rsidRPr="00910E70">
              <w:rPr>
                <w:rFonts w:ascii="Times New Roman" w:hAnsi="Times New Roman"/>
                <w:b/>
                <w:sz w:val="24"/>
                <w:lang w:eastAsia="en-US"/>
              </w:rPr>
              <w:t>Содержание требований</w:t>
            </w:r>
          </w:p>
        </w:tc>
      </w:tr>
      <w:tr w:rsidR="00910E70" w14:paraId="5D358773" w14:textId="77777777" w:rsidTr="00910E70">
        <w:trPr>
          <w:trHeight w:val="136"/>
          <w:jc w:val="center"/>
        </w:trPr>
        <w:tc>
          <w:tcPr>
            <w:tcW w:w="279" w:type="pct"/>
            <w:tcBorders>
              <w:top w:val="single" w:sz="4" w:space="0" w:color="auto"/>
              <w:left w:val="single" w:sz="4" w:space="0" w:color="auto"/>
              <w:bottom w:val="single" w:sz="4" w:space="0" w:color="auto"/>
              <w:right w:val="single" w:sz="4" w:space="0" w:color="auto"/>
            </w:tcBorders>
          </w:tcPr>
          <w:p w14:paraId="39957FB4" w14:textId="523ACF16" w:rsidR="00910E70" w:rsidRPr="00910E70" w:rsidRDefault="00910E70" w:rsidP="00910E70">
            <w:pPr>
              <w:spacing w:line="256" w:lineRule="auto"/>
              <w:jc w:val="center"/>
              <w:rPr>
                <w:b/>
                <w:i/>
                <w:iCs/>
                <w:sz w:val="18"/>
                <w:szCs w:val="20"/>
                <w:lang w:val="en-US" w:eastAsia="en-US"/>
              </w:rPr>
            </w:pPr>
            <w:r w:rsidRPr="00910E70">
              <w:rPr>
                <w:b/>
                <w:i/>
                <w:iCs/>
                <w:sz w:val="18"/>
                <w:szCs w:val="20"/>
                <w:lang w:val="en-US" w:eastAsia="en-US"/>
              </w:rPr>
              <w:t>1</w:t>
            </w:r>
          </w:p>
        </w:tc>
        <w:tc>
          <w:tcPr>
            <w:tcW w:w="1620" w:type="pct"/>
            <w:tcBorders>
              <w:top w:val="single" w:sz="4" w:space="0" w:color="auto"/>
              <w:left w:val="single" w:sz="4" w:space="0" w:color="auto"/>
              <w:bottom w:val="single" w:sz="4" w:space="0" w:color="auto"/>
              <w:right w:val="single" w:sz="4" w:space="0" w:color="auto"/>
            </w:tcBorders>
          </w:tcPr>
          <w:p w14:paraId="3750FC3A" w14:textId="352772FB" w:rsidR="00910E70" w:rsidRPr="00910E70" w:rsidRDefault="00910E70" w:rsidP="00910E70">
            <w:pPr>
              <w:spacing w:line="256" w:lineRule="auto"/>
              <w:jc w:val="center"/>
              <w:rPr>
                <w:b/>
                <w:i/>
                <w:iCs/>
                <w:sz w:val="18"/>
                <w:szCs w:val="20"/>
                <w:lang w:val="en-US" w:eastAsia="en-US"/>
              </w:rPr>
            </w:pPr>
            <w:r>
              <w:rPr>
                <w:b/>
                <w:i/>
                <w:iCs/>
                <w:sz w:val="18"/>
                <w:szCs w:val="20"/>
                <w:lang w:val="en-US" w:eastAsia="en-US"/>
              </w:rPr>
              <w:t>2</w:t>
            </w:r>
          </w:p>
        </w:tc>
        <w:tc>
          <w:tcPr>
            <w:tcW w:w="3102" w:type="pct"/>
            <w:tcBorders>
              <w:top w:val="single" w:sz="4" w:space="0" w:color="auto"/>
              <w:left w:val="single" w:sz="4" w:space="0" w:color="auto"/>
              <w:bottom w:val="single" w:sz="4" w:space="0" w:color="auto"/>
              <w:right w:val="single" w:sz="4" w:space="0" w:color="auto"/>
            </w:tcBorders>
          </w:tcPr>
          <w:p w14:paraId="38E8FCC3" w14:textId="4572E7EA" w:rsidR="00910E70" w:rsidRPr="00910E70" w:rsidRDefault="00910E70" w:rsidP="00910E70">
            <w:pPr>
              <w:pStyle w:val="a6"/>
              <w:tabs>
                <w:tab w:val="left" w:pos="129"/>
              </w:tabs>
              <w:spacing w:after="0"/>
              <w:ind w:hanging="601"/>
              <w:jc w:val="center"/>
              <w:rPr>
                <w:rFonts w:ascii="Times New Roman" w:hAnsi="Times New Roman"/>
                <w:b/>
                <w:i/>
                <w:iCs/>
                <w:sz w:val="18"/>
                <w:szCs w:val="20"/>
                <w:lang w:val="en-US" w:eastAsia="en-US"/>
              </w:rPr>
            </w:pPr>
            <w:r>
              <w:rPr>
                <w:rFonts w:ascii="Times New Roman" w:hAnsi="Times New Roman"/>
                <w:b/>
                <w:i/>
                <w:iCs/>
                <w:sz w:val="18"/>
                <w:szCs w:val="20"/>
                <w:lang w:val="en-US" w:eastAsia="en-US"/>
              </w:rPr>
              <w:t>3</w:t>
            </w:r>
          </w:p>
        </w:tc>
      </w:tr>
      <w:tr w:rsidR="00F238C0" w14:paraId="63CD0A86" w14:textId="77777777" w:rsidTr="00910E70">
        <w:trPr>
          <w:trHeight w:val="406"/>
          <w:jc w:val="center"/>
        </w:trPr>
        <w:tc>
          <w:tcPr>
            <w:tcW w:w="279" w:type="pct"/>
            <w:tcBorders>
              <w:top w:val="single" w:sz="4" w:space="0" w:color="auto"/>
              <w:left w:val="single" w:sz="4" w:space="0" w:color="auto"/>
              <w:bottom w:val="single" w:sz="4" w:space="0" w:color="auto"/>
              <w:right w:val="single" w:sz="4" w:space="0" w:color="auto"/>
            </w:tcBorders>
            <w:hideMark/>
          </w:tcPr>
          <w:p w14:paraId="1C55477B" w14:textId="77777777" w:rsidR="00F238C0" w:rsidRPr="00F238C0" w:rsidRDefault="00F238C0" w:rsidP="00910E70">
            <w:pPr>
              <w:spacing w:line="256" w:lineRule="auto"/>
              <w:jc w:val="center"/>
              <w:rPr>
                <w:bCs/>
                <w:szCs w:val="28"/>
                <w:lang w:eastAsia="en-US"/>
              </w:rPr>
            </w:pPr>
            <w:r w:rsidRPr="00910E70">
              <w:rPr>
                <w:bCs/>
                <w:szCs w:val="28"/>
                <w:lang w:eastAsia="en-US"/>
              </w:rPr>
              <w:t>1</w:t>
            </w:r>
          </w:p>
        </w:tc>
        <w:tc>
          <w:tcPr>
            <w:tcW w:w="1620" w:type="pct"/>
            <w:tcBorders>
              <w:top w:val="single" w:sz="4" w:space="0" w:color="auto"/>
              <w:left w:val="single" w:sz="4" w:space="0" w:color="auto"/>
              <w:bottom w:val="single" w:sz="4" w:space="0" w:color="auto"/>
              <w:right w:val="single" w:sz="4" w:space="0" w:color="auto"/>
            </w:tcBorders>
            <w:hideMark/>
          </w:tcPr>
          <w:p w14:paraId="0EA3F721" w14:textId="77777777" w:rsidR="00F238C0" w:rsidRPr="00F238C0" w:rsidRDefault="00F238C0" w:rsidP="00910E70">
            <w:pPr>
              <w:spacing w:line="256" w:lineRule="auto"/>
              <w:rPr>
                <w:bCs/>
                <w:szCs w:val="28"/>
                <w:lang w:eastAsia="en-US"/>
              </w:rPr>
            </w:pPr>
            <w:r w:rsidRPr="00F238C0">
              <w:rPr>
                <w:bCs/>
                <w:szCs w:val="28"/>
                <w:lang w:eastAsia="en-US"/>
              </w:rPr>
              <w:t>Наименование услуг</w:t>
            </w:r>
          </w:p>
        </w:tc>
        <w:tc>
          <w:tcPr>
            <w:tcW w:w="3102" w:type="pct"/>
            <w:tcBorders>
              <w:top w:val="single" w:sz="4" w:space="0" w:color="auto"/>
              <w:left w:val="single" w:sz="4" w:space="0" w:color="auto"/>
              <w:bottom w:val="single" w:sz="4" w:space="0" w:color="auto"/>
              <w:right w:val="single" w:sz="4" w:space="0" w:color="auto"/>
            </w:tcBorders>
            <w:hideMark/>
          </w:tcPr>
          <w:p w14:paraId="434C5E5E" w14:textId="77777777" w:rsidR="00F238C0" w:rsidRDefault="008B64EE" w:rsidP="00910E70">
            <w:pPr>
              <w:pStyle w:val="a6"/>
              <w:tabs>
                <w:tab w:val="left" w:pos="129"/>
              </w:tabs>
              <w:spacing w:after="0"/>
              <w:ind w:hanging="601"/>
              <w:jc w:val="both"/>
              <w:rPr>
                <w:rFonts w:ascii="Times New Roman" w:hAnsi="Times New Roman"/>
                <w:bCs/>
                <w:lang w:eastAsia="en-US"/>
              </w:rPr>
            </w:pPr>
            <w:r>
              <w:rPr>
                <w:rFonts w:ascii="Times New Roman" w:hAnsi="Times New Roman"/>
                <w:bCs/>
                <w:sz w:val="24"/>
                <w:lang w:eastAsia="en-US"/>
              </w:rPr>
              <w:t xml:space="preserve">Ремонт </w:t>
            </w:r>
            <w:r w:rsidR="006F486F">
              <w:rPr>
                <w:rFonts w:ascii="Times New Roman" w:hAnsi="Times New Roman"/>
                <w:bCs/>
                <w:sz w:val="24"/>
                <w:lang w:eastAsia="en-US"/>
              </w:rPr>
              <w:t>сооружения</w:t>
            </w:r>
            <w:r>
              <w:rPr>
                <w:rFonts w:ascii="Times New Roman" w:hAnsi="Times New Roman"/>
                <w:bCs/>
                <w:sz w:val="24"/>
                <w:lang w:eastAsia="en-US"/>
              </w:rPr>
              <w:t xml:space="preserve"> «</w:t>
            </w:r>
            <w:r w:rsidR="006F486F">
              <w:rPr>
                <w:rFonts w:ascii="Times New Roman" w:hAnsi="Times New Roman"/>
                <w:bCs/>
                <w:sz w:val="24"/>
                <w:lang w:eastAsia="en-US"/>
              </w:rPr>
              <w:t>Спортивная площадка</w:t>
            </w:r>
            <w:r>
              <w:rPr>
                <w:rFonts w:ascii="Times New Roman" w:hAnsi="Times New Roman"/>
                <w:bCs/>
                <w:sz w:val="24"/>
                <w:lang w:eastAsia="en-US"/>
              </w:rPr>
              <w:t>»</w:t>
            </w:r>
            <w:r w:rsidR="005E4980">
              <w:rPr>
                <w:rFonts w:ascii="Times New Roman" w:hAnsi="Times New Roman"/>
                <w:bCs/>
                <w:sz w:val="24"/>
                <w:lang w:eastAsia="en-US"/>
              </w:rPr>
              <w:t>.</w:t>
            </w:r>
          </w:p>
        </w:tc>
      </w:tr>
      <w:tr w:rsidR="00F238C0" w14:paraId="5DC06D31" w14:textId="77777777" w:rsidTr="00910E70">
        <w:trPr>
          <w:jc w:val="center"/>
        </w:trPr>
        <w:tc>
          <w:tcPr>
            <w:tcW w:w="279" w:type="pct"/>
            <w:tcBorders>
              <w:top w:val="single" w:sz="4" w:space="0" w:color="auto"/>
              <w:left w:val="single" w:sz="4" w:space="0" w:color="auto"/>
              <w:bottom w:val="single" w:sz="4" w:space="0" w:color="auto"/>
              <w:right w:val="single" w:sz="4" w:space="0" w:color="auto"/>
            </w:tcBorders>
            <w:hideMark/>
          </w:tcPr>
          <w:p w14:paraId="4C19905E" w14:textId="77777777" w:rsidR="00F238C0" w:rsidRPr="00F238C0" w:rsidRDefault="00F238C0" w:rsidP="00910E70">
            <w:pPr>
              <w:jc w:val="center"/>
              <w:rPr>
                <w:bCs/>
                <w:szCs w:val="28"/>
                <w:lang w:eastAsia="en-US"/>
              </w:rPr>
            </w:pPr>
            <w:r w:rsidRPr="00F238C0">
              <w:rPr>
                <w:bCs/>
                <w:szCs w:val="28"/>
                <w:lang w:eastAsia="en-US"/>
              </w:rPr>
              <w:t>2</w:t>
            </w:r>
          </w:p>
        </w:tc>
        <w:tc>
          <w:tcPr>
            <w:tcW w:w="1620" w:type="pct"/>
            <w:tcBorders>
              <w:top w:val="single" w:sz="4" w:space="0" w:color="auto"/>
              <w:left w:val="single" w:sz="4" w:space="0" w:color="auto"/>
              <w:bottom w:val="single" w:sz="4" w:space="0" w:color="auto"/>
              <w:right w:val="single" w:sz="4" w:space="0" w:color="auto"/>
            </w:tcBorders>
          </w:tcPr>
          <w:p w14:paraId="0BC45040" w14:textId="77777777" w:rsidR="00F238C0" w:rsidRPr="00F238C0" w:rsidRDefault="00F238C0" w:rsidP="00910E70">
            <w:pPr>
              <w:rPr>
                <w:bCs/>
                <w:szCs w:val="28"/>
                <w:lang w:eastAsia="en-US"/>
              </w:rPr>
            </w:pPr>
            <w:r w:rsidRPr="00F238C0">
              <w:rPr>
                <w:bCs/>
                <w:szCs w:val="28"/>
                <w:lang w:eastAsia="en-US"/>
              </w:rPr>
              <w:t xml:space="preserve">Объем услуг </w:t>
            </w:r>
          </w:p>
          <w:p w14:paraId="05476286" w14:textId="77777777" w:rsidR="00F238C0" w:rsidRPr="00F238C0" w:rsidRDefault="00F238C0" w:rsidP="00910E70">
            <w:pPr>
              <w:rPr>
                <w:bCs/>
                <w:szCs w:val="28"/>
                <w:lang w:eastAsia="en-US"/>
              </w:rPr>
            </w:pPr>
          </w:p>
        </w:tc>
        <w:tc>
          <w:tcPr>
            <w:tcW w:w="3102" w:type="pct"/>
            <w:tcBorders>
              <w:top w:val="single" w:sz="4" w:space="0" w:color="auto"/>
              <w:left w:val="single" w:sz="4" w:space="0" w:color="auto"/>
              <w:bottom w:val="single" w:sz="4" w:space="0" w:color="auto"/>
              <w:right w:val="single" w:sz="4" w:space="0" w:color="auto"/>
            </w:tcBorders>
            <w:hideMark/>
          </w:tcPr>
          <w:tbl>
            <w:tblPr>
              <w:tblW w:w="6020" w:type="dxa"/>
              <w:tblLook w:val="04A0" w:firstRow="1" w:lastRow="0" w:firstColumn="1" w:lastColumn="0" w:noHBand="0" w:noVBand="1"/>
            </w:tblPr>
            <w:tblGrid>
              <w:gridCol w:w="6020"/>
            </w:tblGrid>
            <w:tr w:rsidR="006F486F" w:rsidRPr="006F486F" w14:paraId="48371F8B" w14:textId="77777777" w:rsidTr="002A5320">
              <w:trPr>
                <w:trHeight w:val="140"/>
              </w:trPr>
              <w:tc>
                <w:tcPr>
                  <w:tcW w:w="6020" w:type="dxa"/>
                  <w:hideMark/>
                </w:tcPr>
                <w:p w14:paraId="1E9B55CB" w14:textId="77777777" w:rsidR="006F486F" w:rsidRPr="006F486F" w:rsidRDefault="006F486F" w:rsidP="00A77D64">
                  <w:pPr>
                    <w:framePr w:hSpace="180" w:wrap="around" w:vAnchor="text" w:hAnchor="text" w:xAlign="center" w:y="1"/>
                    <w:suppressOverlap/>
                    <w:rPr>
                      <w:color w:val="000000"/>
                      <w:sz w:val="21"/>
                      <w:szCs w:val="21"/>
                    </w:rPr>
                  </w:pPr>
                  <w:r w:rsidRPr="006F486F">
                    <w:rPr>
                      <w:color w:val="000000"/>
                      <w:sz w:val="21"/>
                      <w:szCs w:val="21"/>
                    </w:rPr>
                    <w:t>1. Демонтаж рулонного резинового покрытия площадки.</w:t>
                  </w:r>
                </w:p>
              </w:tc>
            </w:tr>
            <w:tr w:rsidR="006F486F" w:rsidRPr="006F486F" w14:paraId="7AADB4EC" w14:textId="77777777" w:rsidTr="002A5320">
              <w:trPr>
                <w:trHeight w:val="144"/>
              </w:trPr>
              <w:tc>
                <w:tcPr>
                  <w:tcW w:w="6020" w:type="dxa"/>
                  <w:tcBorders>
                    <w:top w:val="nil"/>
                  </w:tcBorders>
                  <w:hideMark/>
                </w:tcPr>
                <w:p w14:paraId="05C1E653" w14:textId="77777777" w:rsidR="006F486F" w:rsidRPr="006F486F" w:rsidRDefault="006F486F" w:rsidP="00A77D64">
                  <w:pPr>
                    <w:framePr w:hSpace="180" w:wrap="around" w:vAnchor="text" w:hAnchor="text" w:xAlign="center" w:y="1"/>
                    <w:suppressOverlap/>
                    <w:rPr>
                      <w:color w:val="000000"/>
                      <w:sz w:val="21"/>
                      <w:szCs w:val="21"/>
                    </w:rPr>
                  </w:pPr>
                  <w:r>
                    <w:rPr>
                      <w:color w:val="000000"/>
                      <w:sz w:val="21"/>
                      <w:szCs w:val="21"/>
                    </w:rPr>
                    <w:t xml:space="preserve">2. </w:t>
                  </w:r>
                  <w:r w:rsidRPr="006F486F">
                    <w:rPr>
                      <w:color w:val="000000"/>
                      <w:sz w:val="21"/>
                      <w:szCs w:val="21"/>
                    </w:rPr>
                    <w:t>Чистка лотка отвода ливневых вод</w:t>
                  </w:r>
                  <w:r>
                    <w:rPr>
                      <w:color w:val="000000"/>
                      <w:sz w:val="21"/>
                      <w:szCs w:val="21"/>
                    </w:rPr>
                    <w:t>.</w:t>
                  </w:r>
                </w:p>
              </w:tc>
            </w:tr>
            <w:tr w:rsidR="006F486F" w:rsidRPr="006F486F" w14:paraId="049214A1" w14:textId="77777777" w:rsidTr="002A5320">
              <w:trPr>
                <w:trHeight w:val="131"/>
              </w:trPr>
              <w:tc>
                <w:tcPr>
                  <w:tcW w:w="6020" w:type="dxa"/>
                  <w:tcBorders>
                    <w:top w:val="nil"/>
                  </w:tcBorders>
                  <w:hideMark/>
                </w:tcPr>
                <w:p w14:paraId="7502B978" w14:textId="77777777" w:rsidR="006F486F" w:rsidRPr="006F486F" w:rsidRDefault="006F486F" w:rsidP="00A77D64">
                  <w:pPr>
                    <w:framePr w:hSpace="180" w:wrap="around" w:vAnchor="text" w:hAnchor="text" w:xAlign="center" w:y="1"/>
                    <w:suppressOverlap/>
                    <w:rPr>
                      <w:color w:val="000000"/>
                      <w:sz w:val="21"/>
                      <w:szCs w:val="21"/>
                    </w:rPr>
                  </w:pPr>
                  <w:r>
                    <w:rPr>
                      <w:color w:val="000000"/>
                      <w:sz w:val="21"/>
                      <w:szCs w:val="21"/>
                    </w:rPr>
                    <w:t xml:space="preserve">3. </w:t>
                  </w:r>
                  <w:r w:rsidRPr="006F486F">
                    <w:rPr>
                      <w:color w:val="000000"/>
                      <w:sz w:val="21"/>
                      <w:szCs w:val="21"/>
                    </w:rPr>
                    <w:t>Покраска опор ограждения площадки</w:t>
                  </w:r>
                  <w:r>
                    <w:rPr>
                      <w:color w:val="000000"/>
                      <w:sz w:val="21"/>
                      <w:szCs w:val="21"/>
                    </w:rPr>
                    <w:t>.</w:t>
                  </w:r>
                </w:p>
              </w:tc>
            </w:tr>
            <w:tr w:rsidR="006F486F" w:rsidRPr="006F486F" w14:paraId="476ED207" w14:textId="77777777" w:rsidTr="002A5320">
              <w:trPr>
                <w:trHeight w:val="205"/>
              </w:trPr>
              <w:tc>
                <w:tcPr>
                  <w:tcW w:w="6020" w:type="dxa"/>
                  <w:tcBorders>
                    <w:top w:val="nil"/>
                  </w:tcBorders>
                  <w:hideMark/>
                </w:tcPr>
                <w:p w14:paraId="732E047B" w14:textId="77777777" w:rsidR="006F486F" w:rsidRPr="006F486F" w:rsidRDefault="006F486F" w:rsidP="00A77D64">
                  <w:pPr>
                    <w:framePr w:hSpace="180" w:wrap="around" w:vAnchor="text" w:hAnchor="text" w:xAlign="center" w:y="1"/>
                    <w:suppressOverlap/>
                    <w:rPr>
                      <w:color w:val="000000"/>
                      <w:sz w:val="21"/>
                      <w:szCs w:val="21"/>
                    </w:rPr>
                  </w:pPr>
                  <w:r>
                    <w:rPr>
                      <w:color w:val="000000"/>
                      <w:sz w:val="21"/>
                      <w:szCs w:val="21"/>
                    </w:rPr>
                    <w:t xml:space="preserve">4. </w:t>
                  </w:r>
                  <w:r w:rsidRPr="006F486F">
                    <w:rPr>
                      <w:color w:val="000000"/>
                      <w:sz w:val="21"/>
                      <w:szCs w:val="21"/>
                    </w:rPr>
                    <w:t>Демонтаж спортивного инвентаря</w:t>
                  </w:r>
                  <w:r>
                    <w:rPr>
                      <w:color w:val="000000"/>
                      <w:sz w:val="21"/>
                      <w:szCs w:val="21"/>
                    </w:rPr>
                    <w:t>.</w:t>
                  </w:r>
                </w:p>
              </w:tc>
            </w:tr>
            <w:tr w:rsidR="006F486F" w:rsidRPr="006F486F" w14:paraId="13E5F673" w14:textId="77777777" w:rsidTr="002A5320">
              <w:trPr>
                <w:trHeight w:val="123"/>
              </w:trPr>
              <w:tc>
                <w:tcPr>
                  <w:tcW w:w="6020" w:type="dxa"/>
                  <w:tcBorders>
                    <w:top w:val="nil"/>
                    <w:bottom w:val="nil"/>
                  </w:tcBorders>
                  <w:hideMark/>
                </w:tcPr>
                <w:p w14:paraId="017C2D64" w14:textId="77777777" w:rsidR="006F486F" w:rsidRPr="006F486F" w:rsidRDefault="006F486F" w:rsidP="00A77D64">
                  <w:pPr>
                    <w:framePr w:hSpace="180" w:wrap="around" w:vAnchor="text" w:hAnchor="text" w:xAlign="center" w:y="1"/>
                    <w:suppressOverlap/>
                    <w:rPr>
                      <w:color w:val="000000"/>
                      <w:sz w:val="21"/>
                      <w:szCs w:val="21"/>
                    </w:rPr>
                  </w:pPr>
                  <w:r>
                    <w:rPr>
                      <w:color w:val="000000"/>
                      <w:sz w:val="21"/>
                      <w:szCs w:val="21"/>
                    </w:rPr>
                    <w:t xml:space="preserve">5. </w:t>
                  </w:r>
                  <w:r w:rsidRPr="006F486F">
                    <w:rPr>
                      <w:color w:val="000000"/>
                      <w:sz w:val="21"/>
                      <w:szCs w:val="21"/>
                    </w:rPr>
                    <w:t>Демонтаж аварийных блоков ФБС</w:t>
                  </w:r>
                  <w:r>
                    <w:rPr>
                      <w:color w:val="000000"/>
                      <w:sz w:val="21"/>
                      <w:szCs w:val="21"/>
                    </w:rPr>
                    <w:t>.</w:t>
                  </w:r>
                </w:p>
              </w:tc>
            </w:tr>
            <w:tr w:rsidR="006F486F" w:rsidRPr="006F486F" w14:paraId="584040E7" w14:textId="77777777" w:rsidTr="002A5320">
              <w:trPr>
                <w:trHeight w:val="197"/>
              </w:trPr>
              <w:tc>
                <w:tcPr>
                  <w:tcW w:w="6020" w:type="dxa"/>
                  <w:hideMark/>
                </w:tcPr>
                <w:p w14:paraId="782C5831" w14:textId="77777777" w:rsidR="006F486F" w:rsidRPr="006F486F" w:rsidRDefault="006F486F" w:rsidP="00A77D64">
                  <w:pPr>
                    <w:framePr w:hSpace="180" w:wrap="around" w:vAnchor="text" w:hAnchor="text" w:xAlign="center" w:y="1"/>
                    <w:suppressOverlap/>
                    <w:rPr>
                      <w:color w:val="000000"/>
                      <w:sz w:val="21"/>
                      <w:szCs w:val="21"/>
                    </w:rPr>
                  </w:pPr>
                  <w:r>
                    <w:rPr>
                      <w:color w:val="000000"/>
                      <w:sz w:val="21"/>
                      <w:szCs w:val="21"/>
                    </w:rPr>
                    <w:t xml:space="preserve">6. </w:t>
                  </w:r>
                  <w:r w:rsidRPr="006F486F">
                    <w:rPr>
                      <w:color w:val="000000"/>
                      <w:sz w:val="21"/>
                      <w:szCs w:val="21"/>
                    </w:rPr>
                    <w:t>Разработка грунта под основание стены ограждения из ФБС</w:t>
                  </w:r>
                  <w:r>
                    <w:rPr>
                      <w:color w:val="000000"/>
                      <w:sz w:val="21"/>
                      <w:szCs w:val="21"/>
                    </w:rPr>
                    <w:t>.</w:t>
                  </w:r>
                </w:p>
              </w:tc>
            </w:tr>
            <w:tr w:rsidR="006F486F" w:rsidRPr="006F486F" w14:paraId="04B831A1" w14:textId="77777777" w:rsidTr="002A5320">
              <w:trPr>
                <w:trHeight w:val="115"/>
              </w:trPr>
              <w:tc>
                <w:tcPr>
                  <w:tcW w:w="6020" w:type="dxa"/>
                  <w:tcBorders>
                    <w:top w:val="nil"/>
                  </w:tcBorders>
                  <w:hideMark/>
                </w:tcPr>
                <w:p w14:paraId="3406D222" w14:textId="77777777" w:rsidR="006F486F" w:rsidRPr="006F486F" w:rsidRDefault="006F486F" w:rsidP="00A77D64">
                  <w:pPr>
                    <w:framePr w:hSpace="180" w:wrap="around" w:vAnchor="text" w:hAnchor="text" w:xAlign="center" w:y="1"/>
                    <w:suppressOverlap/>
                    <w:rPr>
                      <w:color w:val="000000"/>
                      <w:sz w:val="21"/>
                      <w:szCs w:val="21"/>
                    </w:rPr>
                  </w:pPr>
                  <w:r>
                    <w:rPr>
                      <w:color w:val="000000"/>
                      <w:sz w:val="21"/>
                      <w:szCs w:val="21"/>
                    </w:rPr>
                    <w:t xml:space="preserve">7. </w:t>
                  </w:r>
                  <w:r w:rsidRPr="006F486F">
                    <w:rPr>
                      <w:color w:val="000000"/>
                      <w:sz w:val="21"/>
                      <w:szCs w:val="21"/>
                    </w:rPr>
                    <w:t>Устройство фундамента под установку блоков ФБС</w:t>
                  </w:r>
                  <w:r>
                    <w:rPr>
                      <w:color w:val="000000"/>
                      <w:sz w:val="21"/>
                      <w:szCs w:val="21"/>
                    </w:rPr>
                    <w:t>.</w:t>
                  </w:r>
                </w:p>
              </w:tc>
            </w:tr>
            <w:tr w:rsidR="006F486F" w:rsidRPr="006F486F" w14:paraId="2FB2A9C4" w14:textId="77777777" w:rsidTr="002A5320">
              <w:trPr>
                <w:trHeight w:val="189"/>
              </w:trPr>
              <w:tc>
                <w:tcPr>
                  <w:tcW w:w="6020" w:type="dxa"/>
                  <w:tcBorders>
                    <w:top w:val="nil"/>
                    <w:bottom w:val="nil"/>
                  </w:tcBorders>
                  <w:hideMark/>
                </w:tcPr>
                <w:p w14:paraId="2954A7B6" w14:textId="77777777" w:rsidR="006F486F" w:rsidRPr="006F486F" w:rsidRDefault="006F486F" w:rsidP="00A77D64">
                  <w:pPr>
                    <w:framePr w:hSpace="180" w:wrap="around" w:vAnchor="text" w:hAnchor="text" w:xAlign="center" w:y="1"/>
                    <w:suppressOverlap/>
                    <w:rPr>
                      <w:color w:val="000000"/>
                      <w:sz w:val="21"/>
                      <w:szCs w:val="21"/>
                    </w:rPr>
                  </w:pPr>
                  <w:r>
                    <w:rPr>
                      <w:color w:val="000000"/>
                      <w:sz w:val="21"/>
                      <w:szCs w:val="21"/>
                    </w:rPr>
                    <w:t xml:space="preserve">8. </w:t>
                  </w:r>
                  <w:r w:rsidRPr="006F486F">
                    <w:rPr>
                      <w:color w:val="000000"/>
                      <w:sz w:val="21"/>
                      <w:szCs w:val="21"/>
                    </w:rPr>
                    <w:t>Монтаж ФБС</w:t>
                  </w:r>
                  <w:r>
                    <w:rPr>
                      <w:color w:val="000000"/>
                      <w:sz w:val="21"/>
                      <w:szCs w:val="21"/>
                    </w:rPr>
                    <w:t>.</w:t>
                  </w:r>
                </w:p>
              </w:tc>
            </w:tr>
            <w:tr w:rsidR="006F486F" w:rsidRPr="006F486F" w14:paraId="2AFE8AAD" w14:textId="77777777" w:rsidTr="002A5320">
              <w:trPr>
                <w:trHeight w:val="235"/>
              </w:trPr>
              <w:tc>
                <w:tcPr>
                  <w:tcW w:w="6020" w:type="dxa"/>
                  <w:hideMark/>
                </w:tcPr>
                <w:p w14:paraId="742783F7" w14:textId="77777777" w:rsidR="006F486F" w:rsidRPr="006F486F" w:rsidRDefault="006F486F" w:rsidP="00A77D64">
                  <w:pPr>
                    <w:framePr w:hSpace="180" w:wrap="around" w:vAnchor="text" w:hAnchor="text" w:xAlign="center" w:y="1"/>
                    <w:suppressOverlap/>
                    <w:rPr>
                      <w:color w:val="000000"/>
                      <w:sz w:val="21"/>
                      <w:szCs w:val="21"/>
                    </w:rPr>
                  </w:pPr>
                  <w:r>
                    <w:rPr>
                      <w:color w:val="000000"/>
                      <w:sz w:val="21"/>
                      <w:szCs w:val="21"/>
                    </w:rPr>
                    <w:t xml:space="preserve">9. </w:t>
                  </w:r>
                  <w:r w:rsidRPr="006F486F">
                    <w:rPr>
                      <w:color w:val="000000"/>
                      <w:sz w:val="21"/>
                      <w:szCs w:val="21"/>
                    </w:rPr>
                    <w:t>Покраска металлического каркаса навеса над тренажерами</w:t>
                  </w:r>
                  <w:r>
                    <w:rPr>
                      <w:color w:val="000000"/>
                      <w:sz w:val="21"/>
                      <w:szCs w:val="21"/>
                    </w:rPr>
                    <w:t>.</w:t>
                  </w:r>
                </w:p>
              </w:tc>
            </w:tr>
            <w:tr w:rsidR="006F486F" w:rsidRPr="006F486F" w14:paraId="59C5A2FE" w14:textId="77777777" w:rsidTr="002A5320">
              <w:trPr>
                <w:trHeight w:val="139"/>
              </w:trPr>
              <w:tc>
                <w:tcPr>
                  <w:tcW w:w="6020" w:type="dxa"/>
                  <w:tcBorders>
                    <w:top w:val="nil"/>
                  </w:tcBorders>
                  <w:hideMark/>
                </w:tcPr>
                <w:p w14:paraId="021AD0B7" w14:textId="77777777" w:rsidR="006F486F" w:rsidRPr="006F486F" w:rsidRDefault="006F486F" w:rsidP="00A77D64">
                  <w:pPr>
                    <w:framePr w:hSpace="180" w:wrap="around" w:vAnchor="text" w:hAnchor="text" w:xAlign="center" w:y="1"/>
                    <w:suppressOverlap/>
                    <w:rPr>
                      <w:color w:val="000000"/>
                      <w:sz w:val="21"/>
                      <w:szCs w:val="21"/>
                    </w:rPr>
                  </w:pPr>
                  <w:r>
                    <w:rPr>
                      <w:color w:val="000000"/>
                      <w:sz w:val="21"/>
                      <w:szCs w:val="21"/>
                    </w:rPr>
                    <w:t xml:space="preserve">10. </w:t>
                  </w:r>
                  <w:r w:rsidRPr="006F486F">
                    <w:rPr>
                      <w:color w:val="000000"/>
                      <w:sz w:val="21"/>
                      <w:szCs w:val="21"/>
                    </w:rPr>
                    <w:t>Покраска металлических поверхностей трибун</w:t>
                  </w:r>
                  <w:r>
                    <w:rPr>
                      <w:color w:val="000000"/>
                      <w:sz w:val="21"/>
                      <w:szCs w:val="21"/>
                    </w:rPr>
                    <w:t>.</w:t>
                  </w:r>
                </w:p>
              </w:tc>
            </w:tr>
            <w:tr w:rsidR="006F486F" w:rsidRPr="006F486F" w14:paraId="50291D28" w14:textId="77777777" w:rsidTr="002A5320">
              <w:trPr>
                <w:trHeight w:val="199"/>
              </w:trPr>
              <w:tc>
                <w:tcPr>
                  <w:tcW w:w="6020" w:type="dxa"/>
                  <w:tcBorders>
                    <w:top w:val="nil"/>
                  </w:tcBorders>
                  <w:hideMark/>
                </w:tcPr>
                <w:p w14:paraId="0E0AD20E" w14:textId="77777777" w:rsidR="006F486F" w:rsidRPr="006F486F" w:rsidRDefault="006F486F" w:rsidP="00A77D64">
                  <w:pPr>
                    <w:framePr w:hSpace="180" w:wrap="around" w:vAnchor="text" w:hAnchor="text" w:xAlign="center" w:y="1"/>
                    <w:suppressOverlap/>
                    <w:rPr>
                      <w:color w:val="000000"/>
                      <w:sz w:val="21"/>
                      <w:szCs w:val="21"/>
                    </w:rPr>
                  </w:pPr>
                  <w:r>
                    <w:rPr>
                      <w:color w:val="000000"/>
                      <w:sz w:val="21"/>
                      <w:szCs w:val="21"/>
                    </w:rPr>
                    <w:t xml:space="preserve">11. </w:t>
                  </w:r>
                  <w:r w:rsidRPr="006F486F">
                    <w:rPr>
                      <w:color w:val="000000"/>
                      <w:sz w:val="21"/>
                      <w:szCs w:val="21"/>
                    </w:rPr>
                    <w:t>Зачистка деревянных поверхностей трибун</w:t>
                  </w:r>
                  <w:r>
                    <w:rPr>
                      <w:color w:val="000000"/>
                      <w:sz w:val="21"/>
                      <w:szCs w:val="21"/>
                    </w:rPr>
                    <w:t>.</w:t>
                  </w:r>
                </w:p>
              </w:tc>
            </w:tr>
            <w:tr w:rsidR="006F486F" w:rsidRPr="006F486F" w14:paraId="2963FA51" w14:textId="77777777" w:rsidTr="002A5320">
              <w:trPr>
                <w:trHeight w:val="131"/>
              </w:trPr>
              <w:tc>
                <w:tcPr>
                  <w:tcW w:w="6020" w:type="dxa"/>
                  <w:tcBorders>
                    <w:top w:val="nil"/>
                  </w:tcBorders>
                  <w:hideMark/>
                </w:tcPr>
                <w:p w14:paraId="5450589A" w14:textId="77777777" w:rsidR="006F486F" w:rsidRPr="006F486F" w:rsidRDefault="006F486F" w:rsidP="00A77D64">
                  <w:pPr>
                    <w:framePr w:hSpace="180" w:wrap="around" w:vAnchor="text" w:hAnchor="text" w:xAlign="center" w:y="1"/>
                    <w:suppressOverlap/>
                    <w:rPr>
                      <w:color w:val="000000"/>
                      <w:sz w:val="21"/>
                      <w:szCs w:val="21"/>
                    </w:rPr>
                  </w:pPr>
                  <w:r>
                    <w:rPr>
                      <w:color w:val="000000"/>
                      <w:sz w:val="21"/>
                      <w:szCs w:val="21"/>
                    </w:rPr>
                    <w:t xml:space="preserve">12. </w:t>
                  </w:r>
                  <w:r w:rsidRPr="006F486F">
                    <w:rPr>
                      <w:color w:val="000000"/>
                      <w:sz w:val="21"/>
                      <w:szCs w:val="21"/>
                    </w:rPr>
                    <w:t>Покраска деревянных поверхностей трибун</w:t>
                  </w:r>
                  <w:r>
                    <w:rPr>
                      <w:color w:val="000000"/>
                      <w:sz w:val="21"/>
                      <w:szCs w:val="21"/>
                    </w:rPr>
                    <w:t>.</w:t>
                  </w:r>
                </w:p>
              </w:tc>
            </w:tr>
            <w:tr w:rsidR="006F486F" w:rsidRPr="006F486F" w14:paraId="08FE982A" w14:textId="77777777" w:rsidTr="002A5320">
              <w:trPr>
                <w:trHeight w:val="356"/>
              </w:trPr>
              <w:tc>
                <w:tcPr>
                  <w:tcW w:w="6020" w:type="dxa"/>
                  <w:hideMark/>
                </w:tcPr>
                <w:p w14:paraId="7B86BE41" w14:textId="77777777" w:rsidR="006F486F" w:rsidRDefault="006F486F" w:rsidP="00A77D64">
                  <w:pPr>
                    <w:framePr w:hSpace="180" w:wrap="around" w:vAnchor="text" w:hAnchor="text" w:xAlign="center" w:y="1"/>
                    <w:suppressOverlap/>
                    <w:rPr>
                      <w:color w:val="000000"/>
                      <w:sz w:val="21"/>
                      <w:szCs w:val="21"/>
                    </w:rPr>
                  </w:pPr>
                  <w:r>
                    <w:rPr>
                      <w:color w:val="000000"/>
                      <w:sz w:val="21"/>
                      <w:szCs w:val="21"/>
                    </w:rPr>
                    <w:t xml:space="preserve">13. </w:t>
                  </w:r>
                  <w:r w:rsidRPr="006F486F">
                    <w:rPr>
                      <w:color w:val="000000"/>
                      <w:sz w:val="21"/>
                      <w:szCs w:val="21"/>
                    </w:rPr>
                    <w:t xml:space="preserve">Подготовка поверхности спортивной площадки под </w:t>
                  </w:r>
                </w:p>
                <w:p w14:paraId="7B3DB2BB" w14:textId="77777777" w:rsidR="006F486F" w:rsidRPr="006F486F" w:rsidRDefault="006F486F" w:rsidP="00A77D64">
                  <w:pPr>
                    <w:framePr w:hSpace="180" w:wrap="around" w:vAnchor="text" w:hAnchor="text" w:xAlign="center" w:y="1"/>
                    <w:suppressOverlap/>
                    <w:rPr>
                      <w:color w:val="000000"/>
                      <w:sz w:val="21"/>
                      <w:szCs w:val="21"/>
                    </w:rPr>
                  </w:pPr>
                  <w:r>
                    <w:rPr>
                      <w:color w:val="000000"/>
                      <w:sz w:val="21"/>
                      <w:szCs w:val="21"/>
                    </w:rPr>
                    <w:t xml:space="preserve">      </w:t>
                  </w:r>
                  <w:r w:rsidRPr="006F486F">
                    <w:rPr>
                      <w:color w:val="000000"/>
                      <w:sz w:val="21"/>
                      <w:szCs w:val="21"/>
                    </w:rPr>
                    <w:t>устройство резинового покрытия</w:t>
                  </w:r>
                  <w:r>
                    <w:rPr>
                      <w:color w:val="000000"/>
                      <w:sz w:val="21"/>
                      <w:szCs w:val="21"/>
                    </w:rPr>
                    <w:t>.</w:t>
                  </w:r>
                </w:p>
              </w:tc>
            </w:tr>
            <w:tr w:rsidR="006F486F" w:rsidRPr="006F486F" w14:paraId="2EF23237" w14:textId="77777777" w:rsidTr="002A5320">
              <w:trPr>
                <w:trHeight w:val="80"/>
              </w:trPr>
              <w:tc>
                <w:tcPr>
                  <w:tcW w:w="6020" w:type="dxa"/>
                  <w:tcBorders>
                    <w:left w:val="nil"/>
                  </w:tcBorders>
                  <w:hideMark/>
                </w:tcPr>
                <w:p w14:paraId="2A2029D9" w14:textId="77777777" w:rsidR="006F486F" w:rsidRPr="006F486F" w:rsidRDefault="006F486F" w:rsidP="00A77D64">
                  <w:pPr>
                    <w:framePr w:hSpace="180" w:wrap="around" w:vAnchor="text" w:hAnchor="text" w:xAlign="center" w:y="1"/>
                    <w:suppressOverlap/>
                    <w:rPr>
                      <w:color w:val="000000"/>
                      <w:sz w:val="21"/>
                      <w:szCs w:val="21"/>
                    </w:rPr>
                  </w:pPr>
                  <w:r>
                    <w:rPr>
                      <w:color w:val="000000"/>
                      <w:sz w:val="21"/>
                      <w:szCs w:val="21"/>
                    </w:rPr>
                    <w:t xml:space="preserve">14. </w:t>
                  </w:r>
                  <w:r w:rsidRPr="006F486F">
                    <w:rPr>
                      <w:color w:val="000000"/>
                      <w:sz w:val="21"/>
                      <w:szCs w:val="21"/>
                    </w:rPr>
                    <w:t>Устройство резинового покрытия спортивной площадки</w:t>
                  </w:r>
                  <w:r>
                    <w:rPr>
                      <w:color w:val="000000"/>
                      <w:sz w:val="21"/>
                      <w:szCs w:val="21"/>
                    </w:rPr>
                    <w:t>.</w:t>
                  </w:r>
                </w:p>
              </w:tc>
            </w:tr>
            <w:tr w:rsidR="006F486F" w:rsidRPr="006F486F" w14:paraId="5C15EEB7" w14:textId="77777777" w:rsidTr="002A5320">
              <w:trPr>
                <w:trHeight w:val="420"/>
              </w:trPr>
              <w:tc>
                <w:tcPr>
                  <w:tcW w:w="6020" w:type="dxa"/>
                  <w:tcBorders>
                    <w:left w:val="nil"/>
                  </w:tcBorders>
                  <w:hideMark/>
                </w:tcPr>
                <w:p w14:paraId="1C7D2D4B" w14:textId="77777777" w:rsidR="006F486F" w:rsidRDefault="006F486F" w:rsidP="00A77D64">
                  <w:pPr>
                    <w:framePr w:hSpace="180" w:wrap="around" w:vAnchor="text" w:hAnchor="text" w:xAlign="center" w:y="1"/>
                    <w:suppressOverlap/>
                    <w:rPr>
                      <w:color w:val="000000"/>
                      <w:sz w:val="21"/>
                      <w:szCs w:val="21"/>
                    </w:rPr>
                  </w:pPr>
                  <w:r>
                    <w:rPr>
                      <w:color w:val="000000"/>
                      <w:sz w:val="21"/>
                      <w:szCs w:val="21"/>
                    </w:rPr>
                    <w:t xml:space="preserve">15. </w:t>
                  </w:r>
                  <w:r w:rsidRPr="006F486F">
                    <w:rPr>
                      <w:color w:val="000000"/>
                      <w:sz w:val="21"/>
                      <w:szCs w:val="21"/>
                    </w:rPr>
                    <w:t xml:space="preserve">Разметка краской резинового покрытия согласно схем для </w:t>
                  </w:r>
                </w:p>
                <w:p w14:paraId="093F4A66" w14:textId="77777777" w:rsidR="006F486F" w:rsidRPr="006F486F" w:rsidRDefault="006F486F" w:rsidP="00A77D64">
                  <w:pPr>
                    <w:framePr w:hSpace="180" w:wrap="around" w:vAnchor="text" w:hAnchor="text" w:xAlign="center" w:y="1"/>
                    <w:suppressOverlap/>
                    <w:rPr>
                      <w:color w:val="000000"/>
                      <w:sz w:val="21"/>
                      <w:szCs w:val="21"/>
                    </w:rPr>
                  </w:pPr>
                  <w:r>
                    <w:rPr>
                      <w:color w:val="000000"/>
                      <w:sz w:val="21"/>
                      <w:szCs w:val="21"/>
                    </w:rPr>
                    <w:t xml:space="preserve">       </w:t>
                  </w:r>
                  <w:r w:rsidRPr="006F486F">
                    <w:rPr>
                      <w:color w:val="000000"/>
                      <w:sz w:val="21"/>
                      <w:szCs w:val="21"/>
                    </w:rPr>
                    <w:t>мини</w:t>
                  </w:r>
                  <w:r>
                    <w:rPr>
                      <w:color w:val="000000"/>
                      <w:sz w:val="21"/>
                      <w:szCs w:val="21"/>
                    </w:rPr>
                    <w:t>-</w:t>
                  </w:r>
                  <w:r w:rsidRPr="006F486F">
                    <w:rPr>
                      <w:color w:val="000000"/>
                      <w:sz w:val="21"/>
                      <w:szCs w:val="21"/>
                    </w:rPr>
                    <w:t>футбола и большого тенниса</w:t>
                  </w:r>
                  <w:r>
                    <w:rPr>
                      <w:color w:val="000000"/>
                      <w:sz w:val="21"/>
                      <w:szCs w:val="21"/>
                    </w:rPr>
                    <w:t>.</w:t>
                  </w:r>
                </w:p>
              </w:tc>
            </w:tr>
            <w:tr w:rsidR="006F486F" w:rsidRPr="006F486F" w14:paraId="032C060B" w14:textId="77777777" w:rsidTr="002A5320">
              <w:trPr>
                <w:trHeight w:val="133"/>
              </w:trPr>
              <w:tc>
                <w:tcPr>
                  <w:tcW w:w="6020" w:type="dxa"/>
                  <w:tcBorders>
                    <w:top w:val="nil"/>
                    <w:left w:val="nil"/>
                  </w:tcBorders>
                  <w:hideMark/>
                </w:tcPr>
                <w:p w14:paraId="5073BD25" w14:textId="77777777" w:rsidR="006F486F" w:rsidRPr="006F486F" w:rsidRDefault="006F486F" w:rsidP="00A77D64">
                  <w:pPr>
                    <w:framePr w:hSpace="180" w:wrap="around" w:vAnchor="text" w:hAnchor="text" w:xAlign="center" w:y="1"/>
                    <w:suppressOverlap/>
                    <w:rPr>
                      <w:color w:val="000000"/>
                      <w:sz w:val="21"/>
                      <w:szCs w:val="21"/>
                    </w:rPr>
                  </w:pPr>
                  <w:r>
                    <w:rPr>
                      <w:color w:val="000000"/>
                      <w:sz w:val="21"/>
                      <w:szCs w:val="21"/>
                    </w:rPr>
                    <w:t xml:space="preserve">16. </w:t>
                  </w:r>
                  <w:r w:rsidRPr="006F486F">
                    <w:rPr>
                      <w:color w:val="000000"/>
                      <w:sz w:val="21"/>
                      <w:szCs w:val="21"/>
                    </w:rPr>
                    <w:t>Установка стоек для натяжки сетки для большого тенниса</w:t>
                  </w:r>
                  <w:r>
                    <w:rPr>
                      <w:color w:val="000000"/>
                      <w:sz w:val="21"/>
                      <w:szCs w:val="21"/>
                    </w:rPr>
                    <w:t>.</w:t>
                  </w:r>
                </w:p>
              </w:tc>
            </w:tr>
            <w:tr w:rsidR="006F486F" w:rsidRPr="006F486F" w14:paraId="0BBF63B5" w14:textId="77777777" w:rsidTr="002A5320">
              <w:trPr>
                <w:trHeight w:val="70"/>
              </w:trPr>
              <w:tc>
                <w:tcPr>
                  <w:tcW w:w="6020" w:type="dxa"/>
                  <w:tcBorders>
                    <w:top w:val="nil"/>
                    <w:left w:val="nil"/>
                  </w:tcBorders>
                  <w:hideMark/>
                </w:tcPr>
                <w:p w14:paraId="4AF0800E" w14:textId="77777777" w:rsidR="006F486F" w:rsidRDefault="006F486F" w:rsidP="00A77D64">
                  <w:pPr>
                    <w:framePr w:hSpace="180" w:wrap="around" w:vAnchor="text" w:hAnchor="text" w:xAlign="center" w:y="1"/>
                    <w:suppressOverlap/>
                    <w:rPr>
                      <w:color w:val="000000"/>
                      <w:sz w:val="21"/>
                      <w:szCs w:val="21"/>
                    </w:rPr>
                  </w:pPr>
                  <w:r>
                    <w:rPr>
                      <w:color w:val="000000"/>
                      <w:sz w:val="21"/>
                      <w:szCs w:val="21"/>
                    </w:rPr>
                    <w:t xml:space="preserve">17. </w:t>
                  </w:r>
                  <w:r w:rsidRPr="006F486F">
                    <w:rPr>
                      <w:color w:val="000000"/>
                      <w:sz w:val="21"/>
                      <w:szCs w:val="21"/>
                    </w:rPr>
                    <w:t xml:space="preserve">Устройство бордюра по переднему краю восточного сектора </w:t>
                  </w:r>
                </w:p>
                <w:p w14:paraId="076D6B70" w14:textId="77777777" w:rsidR="006F486F" w:rsidRPr="006F486F" w:rsidRDefault="006F486F" w:rsidP="00A77D64">
                  <w:pPr>
                    <w:framePr w:hSpace="180" w:wrap="around" w:vAnchor="text" w:hAnchor="text" w:xAlign="center" w:y="1"/>
                    <w:suppressOverlap/>
                    <w:rPr>
                      <w:color w:val="000000"/>
                      <w:sz w:val="21"/>
                      <w:szCs w:val="21"/>
                    </w:rPr>
                  </w:pPr>
                  <w:r>
                    <w:rPr>
                      <w:color w:val="000000"/>
                      <w:sz w:val="21"/>
                      <w:szCs w:val="21"/>
                    </w:rPr>
                    <w:t xml:space="preserve">      </w:t>
                  </w:r>
                  <w:r w:rsidRPr="006F486F">
                    <w:rPr>
                      <w:color w:val="000000"/>
                      <w:sz w:val="21"/>
                      <w:szCs w:val="21"/>
                    </w:rPr>
                    <w:t>трибун</w:t>
                  </w:r>
                  <w:r>
                    <w:rPr>
                      <w:color w:val="000000"/>
                      <w:sz w:val="21"/>
                      <w:szCs w:val="21"/>
                    </w:rPr>
                    <w:t>.</w:t>
                  </w:r>
                </w:p>
              </w:tc>
            </w:tr>
            <w:tr w:rsidR="006F486F" w:rsidRPr="006F486F" w14:paraId="23BC8A8A" w14:textId="77777777" w:rsidTr="002A5320">
              <w:trPr>
                <w:trHeight w:val="111"/>
              </w:trPr>
              <w:tc>
                <w:tcPr>
                  <w:tcW w:w="6020" w:type="dxa"/>
                  <w:tcBorders>
                    <w:top w:val="nil"/>
                    <w:left w:val="nil"/>
                  </w:tcBorders>
                  <w:hideMark/>
                </w:tcPr>
                <w:p w14:paraId="4860DD30" w14:textId="77777777" w:rsidR="006F486F" w:rsidRDefault="006F486F" w:rsidP="00A77D64">
                  <w:pPr>
                    <w:framePr w:hSpace="180" w:wrap="around" w:vAnchor="text" w:hAnchor="text" w:xAlign="center" w:y="1"/>
                    <w:suppressOverlap/>
                    <w:rPr>
                      <w:color w:val="000000"/>
                      <w:sz w:val="21"/>
                      <w:szCs w:val="21"/>
                    </w:rPr>
                  </w:pPr>
                  <w:r>
                    <w:rPr>
                      <w:color w:val="000000"/>
                      <w:sz w:val="21"/>
                      <w:szCs w:val="21"/>
                    </w:rPr>
                    <w:t xml:space="preserve">18. </w:t>
                  </w:r>
                  <w:r w:rsidRPr="006F486F">
                    <w:rPr>
                      <w:color w:val="000000"/>
                      <w:sz w:val="21"/>
                      <w:szCs w:val="21"/>
                    </w:rPr>
                    <w:t xml:space="preserve">Устройство калитки 1,2 на 2м. в ограждении восточного </w:t>
                  </w:r>
                  <w:r>
                    <w:rPr>
                      <w:color w:val="000000"/>
                      <w:sz w:val="21"/>
                      <w:szCs w:val="21"/>
                    </w:rPr>
                    <w:t xml:space="preserve">  </w:t>
                  </w:r>
                </w:p>
                <w:p w14:paraId="47124A63" w14:textId="77777777" w:rsidR="006F486F" w:rsidRPr="006F486F" w:rsidRDefault="006F486F" w:rsidP="00A77D64">
                  <w:pPr>
                    <w:framePr w:hSpace="180" w:wrap="around" w:vAnchor="text" w:hAnchor="text" w:xAlign="center" w:y="1"/>
                    <w:suppressOverlap/>
                    <w:rPr>
                      <w:color w:val="000000"/>
                      <w:sz w:val="21"/>
                      <w:szCs w:val="21"/>
                    </w:rPr>
                  </w:pPr>
                  <w:r>
                    <w:rPr>
                      <w:color w:val="000000"/>
                      <w:sz w:val="21"/>
                      <w:szCs w:val="21"/>
                    </w:rPr>
                    <w:t xml:space="preserve">       </w:t>
                  </w:r>
                  <w:r w:rsidRPr="006F486F">
                    <w:rPr>
                      <w:color w:val="000000"/>
                      <w:sz w:val="21"/>
                      <w:szCs w:val="21"/>
                    </w:rPr>
                    <w:t>сектора площадки</w:t>
                  </w:r>
                  <w:r>
                    <w:rPr>
                      <w:color w:val="000000"/>
                      <w:sz w:val="21"/>
                      <w:szCs w:val="21"/>
                    </w:rPr>
                    <w:t>.</w:t>
                  </w:r>
                </w:p>
              </w:tc>
            </w:tr>
            <w:tr w:rsidR="006F486F" w:rsidRPr="006F486F" w14:paraId="6FA4A0F4" w14:textId="77777777" w:rsidTr="002A5320">
              <w:trPr>
                <w:trHeight w:val="326"/>
              </w:trPr>
              <w:tc>
                <w:tcPr>
                  <w:tcW w:w="6020" w:type="dxa"/>
                  <w:tcBorders>
                    <w:top w:val="nil"/>
                    <w:left w:val="nil"/>
                  </w:tcBorders>
                  <w:hideMark/>
                </w:tcPr>
                <w:p w14:paraId="131B8A0E" w14:textId="77777777" w:rsidR="006F486F" w:rsidRDefault="006F486F" w:rsidP="00A77D64">
                  <w:pPr>
                    <w:framePr w:hSpace="180" w:wrap="around" w:vAnchor="text" w:hAnchor="text" w:xAlign="center" w:y="1"/>
                    <w:suppressOverlap/>
                    <w:rPr>
                      <w:color w:val="000000"/>
                      <w:sz w:val="21"/>
                      <w:szCs w:val="21"/>
                    </w:rPr>
                  </w:pPr>
                  <w:r>
                    <w:rPr>
                      <w:color w:val="000000"/>
                      <w:sz w:val="21"/>
                      <w:szCs w:val="21"/>
                    </w:rPr>
                    <w:t xml:space="preserve">19. </w:t>
                  </w:r>
                  <w:r w:rsidRPr="006F486F">
                    <w:rPr>
                      <w:color w:val="000000"/>
                      <w:sz w:val="21"/>
                      <w:szCs w:val="21"/>
                    </w:rPr>
                    <w:t xml:space="preserve">Очистка поверхности подпорной бетонной стены северного </w:t>
                  </w:r>
                </w:p>
                <w:p w14:paraId="228BFE39" w14:textId="77777777" w:rsidR="006F486F" w:rsidRPr="006F486F" w:rsidRDefault="006F486F" w:rsidP="00A77D64">
                  <w:pPr>
                    <w:framePr w:hSpace="180" w:wrap="around" w:vAnchor="text" w:hAnchor="text" w:xAlign="center" w:y="1"/>
                    <w:suppressOverlap/>
                    <w:rPr>
                      <w:color w:val="000000"/>
                      <w:sz w:val="21"/>
                      <w:szCs w:val="21"/>
                    </w:rPr>
                  </w:pPr>
                  <w:r>
                    <w:rPr>
                      <w:color w:val="000000"/>
                      <w:sz w:val="21"/>
                      <w:szCs w:val="21"/>
                    </w:rPr>
                    <w:t xml:space="preserve">       </w:t>
                  </w:r>
                  <w:r w:rsidRPr="006F486F">
                    <w:rPr>
                      <w:color w:val="000000"/>
                      <w:sz w:val="21"/>
                      <w:szCs w:val="21"/>
                    </w:rPr>
                    <w:t>сектора площадки от старой краски</w:t>
                  </w:r>
                  <w:r>
                    <w:rPr>
                      <w:color w:val="000000"/>
                      <w:sz w:val="21"/>
                      <w:szCs w:val="21"/>
                    </w:rPr>
                    <w:t>.</w:t>
                  </w:r>
                </w:p>
              </w:tc>
            </w:tr>
            <w:tr w:rsidR="006F486F" w:rsidRPr="006F486F" w14:paraId="6746DEF0" w14:textId="77777777" w:rsidTr="002A5320">
              <w:trPr>
                <w:trHeight w:val="177"/>
              </w:trPr>
              <w:tc>
                <w:tcPr>
                  <w:tcW w:w="6020" w:type="dxa"/>
                  <w:tcBorders>
                    <w:top w:val="nil"/>
                    <w:left w:val="nil"/>
                  </w:tcBorders>
                  <w:hideMark/>
                </w:tcPr>
                <w:p w14:paraId="19BF9F16" w14:textId="77777777" w:rsidR="006F486F" w:rsidRPr="006F486F" w:rsidRDefault="006F486F" w:rsidP="00A77D64">
                  <w:pPr>
                    <w:framePr w:hSpace="180" w:wrap="around" w:vAnchor="text" w:hAnchor="text" w:xAlign="center" w:y="1"/>
                    <w:suppressOverlap/>
                    <w:rPr>
                      <w:color w:val="000000"/>
                      <w:sz w:val="21"/>
                      <w:szCs w:val="21"/>
                    </w:rPr>
                  </w:pPr>
                  <w:r>
                    <w:rPr>
                      <w:color w:val="000000"/>
                      <w:sz w:val="21"/>
                      <w:szCs w:val="21"/>
                    </w:rPr>
                    <w:t xml:space="preserve">20. </w:t>
                  </w:r>
                  <w:r w:rsidRPr="006F486F">
                    <w:rPr>
                      <w:color w:val="000000"/>
                      <w:sz w:val="21"/>
                      <w:szCs w:val="21"/>
                    </w:rPr>
                    <w:t>Локальная расшивка швов</w:t>
                  </w:r>
                  <w:r>
                    <w:rPr>
                      <w:color w:val="000000"/>
                      <w:sz w:val="21"/>
                      <w:szCs w:val="21"/>
                    </w:rPr>
                    <w:t>.</w:t>
                  </w:r>
                </w:p>
              </w:tc>
            </w:tr>
            <w:tr w:rsidR="006F486F" w:rsidRPr="006F486F" w14:paraId="4A03038B" w14:textId="77777777" w:rsidTr="002A5320">
              <w:trPr>
                <w:trHeight w:val="109"/>
              </w:trPr>
              <w:tc>
                <w:tcPr>
                  <w:tcW w:w="6020" w:type="dxa"/>
                  <w:tcBorders>
                    <w:top w:val="nil"/>
                    <w:left w:val="nil"/>
                  </w:tcBorders>
                  <w:hideMark/>
                </w:tcPr>
                <w:p w14:paraId="24E39620" w14:textId="77777777" w:rsidR="006F486F" w:rsidRPr="006F486F" w:rsidRDefault="006F486F" w:rsidP="00A77D64">
                  <w:pPr>
                    <w:framePr w:hSpace="180" w:wrap="around" w:vAnchor="text" w:hAnchor="text" w:xAlign="center" w:y="1"/>
                    <w:suppressOverlap/>
                    <w:rPr>
                      <w:color w:val="000000"/>
                      <w:sz w:val="21"/>
                      <w:szCs w:val="21"/>
                    </w:rPr>
                  </w:pPr>
                  <w:r>
                    <w:rPr>
                      <w:color w:val="000000"/>
                      <w:sz w:val="21"/>
                      <w:szCs w:val="21"/>
                    </w:rPr>
                    <w:t xml:space="preserve">21. </w:t>
                  </w:r>
                  <w:r w:rsidRPr="006F486F">
                    <w:rPr>
                      <w:color w:val="000000"/>
                      <w:sz w:val="21"/>
                      <w:szCs w:val="21"/>
                    </w:rPr>
                    <w:t>Заделка швов штукатурным раствором</w:t>
                  </w:r>
                  <w:r>
                    <w:rPr>
                      <w:color w:val="000000"/>
                      <w:sz w:val="21"/>
                      <w:szCs w:val="21"/>
                    </w:rPr>
                    <w:t>.</w:t>
                  </w:r>
                </w:p>
              </w:tc>
            </w:tr>
            <w:tr w:rsidR="006F486F" w:rsidRPr="006F486F" w14:paraId="0B170AE3" w14:textId="77777777" w:rsidTr="002A5320">
              <w:trPr>
                <w:trHeight w:val="70"/>
              </w:trPr>
              <w:tc>
                <w:tcPr>
                  <w:tcW w:w="6020" w:type="dxa"/>
                  <w:tcBorders>
                    <w:top w:val="nil"/>
                    <w:left w:val="nil"/>
                  </w:tcBorders>
                  <w:hideMark/>
                </w:tcPr>
                <w:p w14:paraId="70ABD4FE" w14:textId="77777777" w:rsidR="006F486F" w:rsidRPr="006F486F" w:rsidRDefault="006F486F" w:rsidP="00A77D64">
                  <w:pPr>
                    <w:framePr w:hSpace="180" w:wrap="around" w:vAnchor="text" w:hAnchor="text" w:xAlign="center" w:y="1"/>
                    <w:suppressOverlap/>
                    <w:rPr>
                      <w:color w:val="000000"/>
                      <w:sz w:val="21"/>
                      <w:szCs w:val="21"/>
                    </w:rPr>
                  </w:pPr>
                  <w:r>
                    <w:rPr>
                      <w:color w:val="000000"/>
                      <w:sz w:val="21"/>
                      <w:szCs w:val="21"/>
                    </w:rPr>
                    <w:t xml:space="preserve">22. </w:t>
                  </w:r>
                  <w:r w:rsidRPr="006F486F">
                    <w:rPr>
                      <w:color w:val="000000"/>
                      <w:sz w:val="21"/>
                      <w:szCs w:val="21"/>
                    </w:rPr>
                    <w:t>Огрунтовка поверхности бетонной стены</w:t>
                  </w:r>
                  <w:r>
                    <w:rPr>
                      <w:color w:val="000000"/>
                      <w:sz w:val="21"/>
                      <w:szCs w:val="21"/>
                    </w:rPr>
                    <w:t>.</w:t>
                  </w:r>
                </w:p>
              </w:tc>
            </w:tr>
            <w:tr w:rsidR="006F486F" w:rsidRPr="006F486F" w14:paraId="764C41EB" w14:textId="77777777" w:rsidTr="002A5320">
              <w:trPr>
                <w:trHeight w:val="385"/>
              </w:trPr>
              <w:tc>
                <w:tcPr>
                  <w:tcW w:w="6020" w:type="dxa"/>
                  <w:tcBorders>
                    <w:top w:val="nil"/>
                    <w:left w:val="nil"/>
                  </w:tcBorders>
                  <w:hideMark/>
                </w:tcPr>
                <w:p w14:paraId="0E096EA0" w14:textId="77777777" w:rsidR="006F486F" w:rsidRDefault="006F486F" w:rsidP="00A77D64">
                  <w:pPr>
                    <w:framePr w:hSpace="180" w:wrap="around" w:vAnchor="text" w:hAnchor="text" w:xAlign="center" w:y="1"/>
                    <w:suppressOverlap/>
                    <w:rPr>
                      <w:color w:val="000000"/>
                      <w:sz w:val="21"/>
                      <w:szCs w:val="21"/>
                    </w:rPr>
                  </w:pPr>
                  <w:r>
                    <w:rPr>
                      <w:color w:val="000000"/>
                      <w:sz w:val="21"/>
                      <w:szCs w:val="21"/>
                    </w:rPr>
                    <w:t xml:space="preserve">23. </w:t>
                  </w:r>
                  <w:r w:rsidRPr="006F486F">
                    <w:rPr>
                      <w:color w:val="000000"/>
                      <w:sz w:val="21"/>
                      <w:szCs w:val="21"/>
                    </w:rPr>
                    <w:t xml:space="preserve">Окраска поверхности бетонной стены фасадной краской для </w:t>
                  </w:r>
                </w:p>
                <w:p w14:paraId="1AE5A088" w14:textId="77777777" w:rsidR="006F486F" w:rsidRPr="006F486F" w:rsidRDefault="006F486F" w:rsidP="00A77D64">
                  <w:pPr>
                    <w:framePr w:hSpace="180" w:wrap="around" w:vAnchor="text" w:hAnchor="text" w:xAlign="center" w:y="1"/>
                    <w:suppressOverlap/>
                    <w:rPr>
                      <w:color w:val="000000"/>
                      <w:sz w:val="21"/>
                      <w:szCs w:val="21"/>
                    </w:rPr>
                  </w:pPr>
                  <w:r>
                    <w:rPr>
                      <w:color w:val="000000"/>
                      <w:sz w:val="21"/>
                      <w:szCs w:val="21"/>
                    </w:rPr>
                    <w:t xml:space="preserve">       </w:t>
                  </w:r>
                  <w:r w:rsidRPr="006F486F">
                    <w:rPr>
                      <w:color w:val="000000"/>
                      <w:sz w:val="21"/>
                      <w:szCs w:val="21"/>
                    </w:rPr>
                    <w:t>наружных работ светло- серого цвета RAL7035</w:t>
                  </w:r>
                  <w:r>
                    <w:rPr>
                      <w:color w:val="000000"/>
                      <w:sz w:val="21"/>
                      <w:szCs w:val="21"/>
                    </w:rPr>
                    <w:t>.</w:t>
                  </w:r>
                </w:p>
              </w:tc>
            </w:tr>
            <w:tr w:rsidR="006F486F" w:rsidRPr="006F486F" w14:paraId="4D2EE54B" w14:textId="77777777" w:rsidTr="002A5320">
              <w:trPr>
                <w:trHeight w:val="107"/>
              </w:trPr>
              <w:tc>
                <w:tcPr>
                  <w:tcW w:w="6020" w:type="dxa"/>
                  <w:tcBorders>
                    <w:top w:val="nil"/>
                    <w:left w:val="nil"/>
                  </w:tcBorders>
                  <w:hideMark/>
                </w:tcPr>
                <w:p w14:paraId="6689BD45" w14:textId="77777777" w:rsidR="006F486F" w:rsidRPr="006F486F" w:rsidRDefault="006F486F" w:rsidP="00A77D64">
                  <w:pPr>
                    <w:framePr w:hSpace="180" w:wrap="around" w:vAnchor="text" w:hAnchor="text" w:xAlign="center" w:y="1"/>
                    <w:suppressOverlap/>
                    <w:rPr>
                      <w:color w:val="000000"/>
                      <w:sz w:val="21"/>
                      <w:szCs w:val="21"/>
                    </w:rPr>
                  </w:pPr>
                  <w:r>
                    <w:rPr>
                      <w:color w:val="000000"/>
                      <w:sz w:val="21"/>
                      <w:szCs w:val="21"/>
                    </w:rPr>
                    <w:t xml:space="preserve">24. </w:t>
                  </w:r>
                  <w:r w:rsidRPr="006F486F">
                    <w:rPr>
                      <w:color w:val="000000"/>
                      <w:sz w:val="21"/>
                      <w:szCs w:val="21"/>
                    </w:rPr>
                    <w:t>Вывоз строительного мусора</w:t>
                  </w:r>
                  <w:r>
                    <w:rPr>
                      <w:color w:val="000000"/>
                      <w:sz w:val="21"/>
                      <w:szCs w:val="21"/>
                    </w:rPr>
                    <w:t>.</w:t>
                  </w:r>
                </w:p>
              </w:tc>
            </w:tr>
          </w:tbl>
          <w:p w14:paraId="1B1F574C" w14:textId="77777777" w:rsidR="005A197E" w:rsidRPr="00516EDE" w:rsidRDefault="005A197E" w:rsidP="00910E70">
            <w:pPr>
              <w:pStyle w:val="a6"/>
              <w:tabs>
                <w:tab w:val="left" w:pos="129"/>
              </w:tabs>
              <w:spacing w:after="0" w:line="240" w:lineRule="auto"/>
              <w:jc w:val="both"/>
              <w:rPr>
                <w:rFonts w:ascii="Times New Roman" w:hAnsi="Times New Roman"/>
                <w:b/>
                <w:sz w:val="4"/>
                <w:lang w:eastAsia="en-US"/>
              </w:rPr>
            </w:pPr>
          </w:p>
          <w:p w14:paraId="1C64CB6A" w14:textId="77777777" w:rsidR="00F238C0" w:rsidRDefault="006F486F" w:rsidP="00910E70">
            <w:pPr>
              <w:pStyle w:val="a6"/>
              <w:tabs>
                <w:tab w:val="left" w:pos="129"/>
              </w:tabs>
              <w:spacing w:after="0" w:line="240" w:lineRule="auto"/>
              <w:ind w:hanging="720"/>
              <w:jc w:val="both"/>
              <w:rPr>
                <w:rFonts w:ascii="Times New Roman" w:hAnsi="Times New Roman"/>
                <w:b/>
                <w:lang w:eastAsia="en-US"/>
              </w:rPr>
            </w:pPr>
            <w:r>
              <w:rPr>
                <w:rFonts w:ascii="Times New Roman" w:hAnsi="Times New Roman"/>
                <w:b/>
                <w:lang w:eastAsia="en-US"/>
              </w:rPr>
              <w:t xml:space="preserve">  </w:t>
            </w:r>
            <w:r w:rsidR="00F238C0">
              <w:rPr>
                <w:rFonts w:ascii="Times New Roman" w:hAnsi="Times New Roman"/>
                <w:b/>
                <w:lang w:eastAsia="en-US"/>
              </w:rPr>
              <w:t>Объем услуг согласно ведомости объема работ.</w:t>
            </w:r>
          </w:p>
          <w:p w14:paraId="61DC5BF3" w14:textId="77777777" w:rsidR="005A197E" w:rsidRPr="005A197E" w:rsidRDefault="005A197E" w:rsidP="00910E70">
            <w:pPr>
              <w:pStyle w:val="a6"/>
              <w:tabs>
                <w:tab w:val="left" w:pos="129"/>
              </w:tabs>
              <w:spacing w:after="0" w:line="240" w:lineRule="auto"/>
              <w:ind w:hanging="720"/>
              <w:jc w:val="both"/>
              <w:rPr>
                <w:rFonts w:ascii="Times New Roman" w:hAnsi="Times New Roman"/>
                <w:b/>
                <w:sz w:val="6"/>
                <w:szCs w:val="28"/>
                <w:lang w:eastAsia="en-US"/>
              </w:rPr>
            </w:pPr>
          </w:p>
        </w:tc>
      </w:tr>
      <w:tr w:rsidR="00F238C0" w14:paraId="6A3DF987" w14:textId="77777777" w:rsidTr="00910E70">
        <w:trPr>
          <w:jc w:val="center"/>
        </w:trPr>
        <w:tc>
          <w:tcPr>
            <w:tcW w:w="279" w:type="pct"/>
            <w:tcBorders>
              <w:top w:val="single" w:sz="4" w:space="0" w:color="auto"/>
              <w:left w:val="single" w:sz="4" w:space="0" w:color="auto"/>
              <w:bottom w:val="single" w:sz="4" w:space="0" w:color="auto"/>
              <w:right w:val="single" w:sz="4" w:space="0" w:color="auto"/>
            </w:tcBorders>
            <w:hideMark/>
          </w:tcPr>
          <w:p w14:paraId="3A29CA91" w14:textId="77777777" w:rsidR="00F238C0" w:rsidRPr="00F238C0" w:rsidRDefault="00F238C0" w:rsidP="00910E70">
            <w:pPr>
              <w:spacing w:line="256" w:lineRule="auto"/>
              <w:jc w:val="center"/>
              <w:rPr>
                <w:bCs/>
                <w:szCs w:val="28"/>
                <w:lang w:eastAsia="en-US"/>
              </w:rPr>
            </w:pPr>
            <w:r w:rsidRPr="00F238C0">
              <w:rPr>
                <w:bCs/>
                <w:szCs w:val="28"/>
                <w:lang w:eastAsia="en-US"/>
              </w:rPr>
              <w:t>3</w:t>
            </w:r>
          </w:p>
        </w:tc>
        <w:tc>
          <w:tcPr>
            <w:tcW w:w="1620" w:type="pct"/>
            <w:tcBorders>
              <w:top w:val="single" w:sz="4" w:space="0" w:color="auto"/>
              <w:left w:val="single" w:sz="4" w:space="0" w:color="auto"/>
              <w:bottom w:val="single" w:sz="4" w:space="0" w:color="auto"/>
              <w:right w:val="single" w:sz="4" w:space="0" w:color="auto"/>
            </w:tcBorders>
          </w:tcPr>
          <w:p w14:paraId="704CE760" w14:textId="77777777" w:rsidR="00F238C0" w:rsidRPr="00F238C0" w:rsidRDefault="00F238C0" w:rsidP="00910E70">
            <w:pPr>
              <w:spacing w:line="256" w:lineRule="auto"/>
              <w:rPr>
                <w:bCs/>
                <w:szCs w:val="28"/>
                <w:lang w:eastAsia="en-US"/>
              </w:rPr>
            </w:pPr>
            <w:r w:rsidRPr="00F238C0">
              <w:rPr>
                <w:bCs/>
                <w:szCs w:val="28"/>
                <w:lang w:eastAsia="en-US"/>
              </w:rPr>
              <w:t>Сроки оказания услуг</w:t>
            </w:r>
          </w:p>
          <w:p w14:paraId="515551C0" w14:textId="77777777" w:rsidR="00F238C0" w:rsidRPr="00F238C0" w:rsidRDefault="00F238C0" w:rsidP="00910E70">
            <w:pPr>
              <w:spacing w:line="256" w:lineRule="auto"/>
              <w:rPr>
                <w:bCs/>
                <w:szCs w:val="28"/>
                <w:lang w:eastAsia="en-US"/>
              </w:rPr>
            </w:pPr>
          </w:p>
        </w:tc>
        <w:tc>
          <w:tcPr>
            <w:tcW w:w="3102" w:type="pct"/>
            <w:tcBorders>
              <w:top w:val="single" w:sz="4" w:space="0" w:color="auto"/>
              <w:left w:val="single" w:sz="4" w:space="0" w:color="auto"/>
              <w:bottom w:val="single" w:sz="4" w:space="0" w:color="auto"/>
              <w:right w:val="single" w:sz="4" w:space="0" w:color="auto"/>
            </w:tcBorders>
          </w:tcPr>
          <w:p w14:paraId="512E009A" w14:textId="77777777" w:rsidR="00F238C0" w:rsidRDefault="00F238C0" w:rsidP="00910E70">
            <w:pPr>
              <w:jc w:val="both"/>
              <w:outlineLvl w:val="0"/>
              <w:rPr>
                <w:sz w:val="22"/>
                <w:szCs w:val="22"/>
                <w:lang w:eastAsia="en-US"/>
              </w:rPr>
            </w:pPr>
            <w:r>
              <w:rPr>
                <w:sz w:val="22"/>
                <w:szCs w:val="22"/>
                <w:lang w:eastAsia="en-US"/>
              </w:rPr>
              <w:t>Подрядчик не позднее 2-ух рабочих дней от даты заключения договора предоставляет Заказчику:</w:t>
            </w:r>
          </w:p>
          <w:p w14:paraId="6CD9E338" w14:textId="77777777" w:rsidR="00F238C0" w:rsidRDefault="00F238C0" w:rsidP="00910E70">
            <w:pPr>
              <w:jc w:val="both"/>
              <w:outlineLvl w:val="0"/>
              <w:rPr>
                <w:sz w:val="22"/>
                <w:szCs w:val="22"/>
                <w:lang w:eastAsia="en-US"/>
              </w:rPr>
            </w:pPr>
            <w:r>
              <w:rPr>
                <w:sz w:val="22"/>
                <w:szCs w:val="22"/>
                <w:lang w:eastAsia="en-US"/>
              </w:rPr>
              <w:t>- копию приказа о назначении ответственного за проведение работ и соблюдение требований пожарной безопасности, охраны окружающей среды;</w:t>
            </w:r>
          </w:p>
          <w:p w14:paraId="7DEEBBEC" w14:textId="77777777" w:rsidR="00F238C0" w:rsidRDefault="00F238C0" w:rsidP="00910E70">
            <w:pPr>
              <w:jc w:val="both"/>
              <w:outlineLvl w:val="0"/>
              <w:rPr>
                <w:sz w:val="22"/>
                <w:szCs w:val="22"/>
                <w:lang w:eastAsia="en-US"/>
              </w:rPr>
            </w:pPr>
            <w:r>
              <w:rPr>
                <w:sz w:val="22"/>
                <w:szCs w:val="22"/>
                <w:lang w:eastAsia="en-US"/>
              </w:rPr>
              <w:t>- список машин и оборудования необходимых в производстве работ;</w:t>
            </w:r>
          </w:p>
          <w:p w14:paraId="4AAC522E" w14:textId="77777777" w:rsidR="00F238C0" w:rsidRDefault="00F238C0" w:rsidP="00910E70">
            <w:pPr>
              <w:jc w:val="both"/>
              <w:rPr>
                <w:sz w:val="22"/>
                <w:szCs w:val="22"/>
                <w:lang w:eastAsia="en-US"/>
              </w:rPr>
            </w:pPr>
            <w:r>
              <w:rPr>
                <w:sz w:val="22"/>
                <w:szCs w:val="22"/>
                <w:lang w:eastAsia="en-US"/>
              </w:rPr>
              <w:t>- список сотрудников необходимых для выполнения данных видов работ (допуск работников Подрядчика на территорию учреждения).</w:t>
            </w:r>
          </w:p>
          <w:p w14:paraId="4FD99BE1" w14:textId="77777777" w:rsidR="00F238C0" w:rsidRPr="00516EDE" w:rsidRDefault="00F238C0" w:rsidP="00910E70">
            <w:pPr>
              <w:pStyle w:val="a6"/>
              <w:tabs>
                <w:tab w:val="left" w:pos="129"/>
              </w:tabs>
              <w:spacing w:after="0" w:line="240" w:lineRule="auto"/>
              <w:ind w:left="0"/>
              <w:jc w:val="both"/>
              <w:rPr>
                <w:rFonts w:ascii="Times New Roman" w:hAnsi="Times New Roman"/>
                <w:bCs/>
                <w:sz w:val="8"/>
                <w:szCs w:val="28"/>
                <w:lang w:eastAsia="en-US"/>
              </w:rPr>
            </w:pPr>
          </w:p>
        </w:tc>
      </w:tr>
      <w:tr w:rsidR="00F238C0" w14:paraId="0F2E95DE" w14:textId="77777777" w:rsidTr="00910E70">
        <w:trPr>
          <w:jc w:val="center"/>
        </w:trPr>
        <w:tc>
          <w:tcPr>
            <w:tcW w:w="279" w:type="pct"/>
            <w:tcBorders>
              <w:top w:val="single" w:sz="4" w:space="0" w:color="auto"/>
              <w:left w:val="single" w:sz="4" w:space="0" w:color="auto"/>
              <w:bottom w:val="single" w:sz="4" w:space="0" w:color="auto"/>
              <w:right w:val="single" w:sz="4" w:space="0" w:color="auto"/>
            </w:tcBorders>
            <w:hideMark/>
          </w:tcPr>
          <w:p w14:paraId="669A945F" w14:textId="77777777" w:rsidR="00F238C0" w:rsidRPr="00F238C0" w:rsidRDefault="00F238C0" w:rsidP="00910E70">
            <w:pPr>
              <w:spacing w:line="256" w:lineRule="auto"/>
              <w:jc w:val="center"/>
              <w:rPr>
                <w:bCs/>
                <w:szCs w:val="28"/>
                <w:lang w:eastAsia="en-US"/>
              </w:rPr>
            </w:pPr>
            <w:r w:rsidRPr="00F238C0">
              <w:rPr>
                <w:bCs/>
                <w:szCs w:val="28"/>
                <w:lang w:eastAsia="en-US"/>
              </w:rPr>
              <w:t>4</w:t>
            </w:r>
          </w:p>
        </w:tc>
        <w:tc>
          <w:tcPr>
            <w:tcW w:w="1620" w:type="pct"/>
            <w:tcBorders>
              <w:top w:val="single" w:sz="4" w:space="0" w:color="auto"/>
              <w:left w:val="single" w:sz="4" w:space="0" w:color="auto"/>
              <w:bottom w:val="single" w:sz="4" w:space="0" w:color="auto"/>
              <w:right w:val="single" w:sz="4" w:space="0" w:color="auto"/>
            </w:tcBorders>
          </w:tcPr>
          <w:p w14:paraId="533AE2AB" w14:textId="77777777" w:rsidR="00F238C0" w:rsidRPr="00F238C0" w:rsidRDefault="00F238C0" w:rsidP="00910E70">
            <w:pPr>
              <w:spacing w:line="256" w:lineRule="auto"/>
              <w:rPr>
                <w:bCs/>
                <w:szCs w:val="28"/>
                <w:lang w:eastAsia="en-US"/>
              </w:rPr>
            </w:pPr>
            <w:r w:rsidRPr="00F238C0">
              <w:rPr>
                <w:bCs/>
                <w:szCs w:val="28"/>
                <w:lang w:eastAsia="en-US"/>
              </w:rPr>
              <w:t>Место оказания услуг</w:t>
            </w:r>
          </w:p>
          <w:p w14:paraId="15169204" w14:textId="77777777" w:rsidR="00F238C0" w:rsidRPr="00F238C0" w:rsidRDefault="00F238C0" w:rsidP="00910E70">
            <w:pPr>
              <w:spacing w:line="256" w:lineRule="auto"/>
              <w:rPr>
                <w:bCs/>
                <w:szCs w:val="28"/>
                <w:lang w:eastAsia="en-US"/>
              </w:rPr>
            </w:pPr>
          </w:p>
        </w:tc>
        <w:tc>
          <w:tcPr>
            <w:tcW w:w="3102" w:type="pct"/>
            <w:tcBorders>
              <w:top w:val="single" w:sz="4" w:space="0" w:color="auto"/>
              <w:left w:val="single" w:sz="4" w:space="0" w:color="auto"/>
              <w:bottom w:val="single" w:sz="4" w:space="0" w:color="auto"/>
              <w:right w:val="single" w:sz="4" w:space="0" w:color="auto"/>
            </w:tcBorders>
            <w:hideMark/>
          </w:tcPr>
          <w:p w14:paraId="1DEC5967" w14:textId="77777777" w:rsidR="00F238C0" w:rsidRDefault="00F238C0" w:rsidP="00910E70">
            <w:pPr>
              <w:pStyle w:val="a6"/>
              <w:tabs>
                <w:tab w:val="left" w:pos="129"/>
              </w:tabs>
              <w:spacing w:after="0" w:line="240" w:lineRule="auto"/>
              <w:ind w:left="0"/>
              <w:jc w:val="both"/>
              <w:rPr>
                <w:rFonts w:ascii="Times New Roman" w:hAnsi="Times New Roman"/>
                <w:lang w:eastAsia="en-US"/>
              </w:rPr>
            </w:pPr>
            <w:r>
              <w:rPr>
                <w:rFonts w:ascii="Times New Roman" w:hAnsi="Times New Roman"/>
                <w:lang w:eastAsia="en-US"/>
              </w:rPr>
              <w:t xml:space="preserve">Российская Федерация, Республика Крым, городской округ Ялта, с. Оползневое, улица </w:t>
            </w:r>
            <w:r w:rsidR="00D3010F">
              <w:rPr>
                <w:rFonts w:ascii="Times New Roman" w:hAnsi="Times New Roman"/>
                <w:lang w:eastAsia="en-US"/>
              </w:rPr>
              <w:t>Севастопольское шоссе</w:t>
            </w:r>
            <w:r>
              <w:rPr>
                <w:rFonts w:ascii="Times New Roman" w:hAnsi="Times New Roman"/>
                <w:lang w:eastAsia="en-US"/>
              </w:rPr>
              <w:t xml:space="preserve">, </w:t>
            </w:r>
            <w:r w:rsidR="00D3010F">
              <w:rPr>
                <w:rFonts w:ascii="Times New Roman" w:hAnsi="Times New Roman"/>
                <w:lang w:eastAsia="en-US"/>
              </w:rPr>
              <w:t>дом 2</w:t>
            </w:r>
            <w:r>
              <w:rPr>
                <w:rFonts w:ascii="Times New Roman" w:hAnsi="Times New Roman"/>
                <w:lang w:eastAsia="en-US"/>
              </w:rPr>
              <w:t>.</w:t>
            </w:r>
          </w:p>
        </w:tc>
      </w:tr>
      <w:tr w:rsidR="00F238C0" w14:paraId="6C11C54D" w14:textId="77777777" w:rsidTr="00910E70">
        <w:trPr>
          <w:jc w:val="center"/>
        </w:trPr>
        <w:tc>
          <w:tcPr>
            <w:tcW w:w="279" w:type="pct"/>
            <w:tcBorders>
              <w:top w:val="single" w:sz="4" w:space="0" w:color="auto"/>
              <w:left w:val="single" w:sz="4" w:space="0" w:color="auto"/>
              <w:bottom w:val="single" w:sz="4" w:space="0" w:color="auto"/>
              <w:right w:val="single" w:sz="4" w:space="0" w:color="auto"/>
            </w:tcBorders>
            <w:hideMark/>
          </w:tcPr>
          <w:p w14:paraId="09382A23" w14:textId="77777777" w:rsidR="00F238C0" w:rsidRPr="00F238C0" w:rsidRDefault="00F238C0" w:rsidP="00910E70">
            <w:pPr>
              <w:spacing w:line="256" w:lineRule="auto"/>
              <w:jc w:val="center"/>
              <w:rPr>
                <w:bCs/>
                <w:szCs w:val="28"/>
                <w:lang w:eastAsia="en-US"/>
              </w:rPr>
            </w:pPr>
            <w:r w:rsidRPr="00F238C0">
              <w:rPr>
                <w:bCs/>
                <w:szCs w:val="28"/>
                <w:lang w:eastAsia="en-US"/>
              </w:rPr>
              <w:t>5</w:t>
            </w:r>
          </w:p>
        </w:tc>
        <w:tc>
          <w:tcPr>
            <w:tcW w:w="1620" w:type="pct"/>
            <w:tcBorders>
              <w:top w:val="single" w:sz="4" w:space="0" w:color="auto"/>
              <w:left w:val="single" w:sz="4" w:space="0" w:color="auto"/>
              <w:bottom w:val="single" w:sz="4" w:space="0" w:color="auto"/>
              <w:right w:val="single" w:sz="4" w:space="0" w:color="auto"/>
            </w:tcBorders>
            <w:hideMark/>
          </w:tcPr>
          <w:p w14:paraId="4AB534F1" w14:textId="77777777" w:rsidR="00F238C0" w:rsidRPr="00F238C0" w:rsidRDefault="00F238C0" w:rsidP="00910E70">
            <w:pPr>
              <w:spacing w:line="256" w:lineRule="auto"/>
              <w:rPr>
                <w:bCs/>
                <w:szCs w:val="28"/>
                <w:lang w:eastAsia="en-US"/>
              </w:rPr>
            </w:pPr>
            <w:r w:rsidRPr="00F238C0">
              <w:rPr>
                <w:bCs/>
                <w:szCs w:val="28"/>
                <w:lang w:eastAsia="en-US"/>
              </w:rPr>
              <w:t xml:space="preserve">Требования к качеству услуг и иные показатели, связанные с определением соответствия услуг потребностям Заказчика или целям использования </w:t>
            </w:r>
          </w:p>
        </w:tc>
        <w:tc>
          <w:tcPr>
            <w:tcW w:w="3102" w:type="pct"/>
            <w:tcBorders>
              <w:top w:val="single" w:sz="4" w:space="0" w:color="auto"/>
              <w:left w:val="single" w:sz="4" w:space="0" w:color="auto"/>
              <w:bottom w:val="single" w:sz="4" w:space="0" w:color="auto"/>
              <w:right w:val="single" w:sz="4" w:space="0" w:color="auto"/>
            </w:tcBorders>
          </w:tcPr>
          <w:p w14:paraId="24BCCC2E" w14:textId="77777777" w:rsidR="00F238C0" w:rsidRDefault="00F238C0" w:rsidP="00910E70">
            <w:pPr>
              <w:jc w:val="both"/>
              <w:textAlignment w:val="baseline"/>
              <w:rPr>
                <w:rFonts w:eastAsia="SimSun"/>
                <w:bCs/>
                <w:sz w:val="22"/>
                <w:szCs w:val="22"/>
                <w:lang w:eastAsia="hi-IN" w:bidi="hi-IN"/>
              </w:rPr>
            </w:pPr>
            <w:r>
              <w:rPr>
                <w:rFonts w:eastAsia="SimSun"/>
                <w:bCs/>
                <w:sz w:val="22"/>
                <w:szCs w:val="22"/>
                <w:lang w:eastAsia="hi-IN" w:bidi="hi-IN"/>
              </w:rPr>
              <w:t xml:space="preserve">5.1. Работы должны быть выполнены в соответствии с </w:t>
            </w:r>
            <w:r>
              <w:rPr>
                <w:rFonts w:eastAsia="SimSun"/>
                <w:sz w:val="22"/>
                <w:szCs w:val="22"/>
                <w:lang w:eastAsia="hi-IN" w:bidi="hi-IN"/>
              </w:rPr>
              <w:t>документацией (</w:t>
            </w:r>
            <w:r>
              <w:rPr>
                <w:bCs/>
                <w:sz w:val="22"/>
                <w:szCs w:val="22"/>
                <w:lang w:eastAsia="en-US"/>
              </w:rPr>
              <w:t xml:space="preserve">Выполнение </w:t>
            </w:r>
            <w:r w:rsidR="00D3010F">
              <w:rPr>
                <w:bCs/>
                <w:sz w:val="22"/>
                <w:szCs w:val="22"/>
                <w:lang w:eastAsia="en-US"/>
              </w:rPr>
              <w:t>кровельных работ</w:t>
            </w:r>
            <w:r>
              <w:rPr>
                <w:bCs/>
                <w:sz w:val="22"/>
                <w:szCs w:val="22"/>
                <w:lang w:eastAsia="en-US"/>
              </w:rPr>
              <w:t>)</w:t>
            </w:r>
            <w:r w:rsidR="00D3010F">
              <w:rPr>
                <w:lang w:eastAsia="en-US"/>
              </w:rPr>
              <w:t xml:space="preserve"> </w:t>
            </w:r>
            <w:proofErr w:type="gramStart"/>
            <w:r w:rsidR="00D3010F">
              <w:rPr>
                <w:lang w:eastAsia="en-US"/>
              </w:rPr>
              <w:t xml:space="preserve">и </w:t>
            </w:r>
            <w:r>
              <w:rPr>
                <w:bCs/>
                <w:sz w:val="22"/>
                <w:szCs w:val="22"/>
                <w:lang w:eastAsia="en-US"/>
              </w:rPr>
              <w:t xml:space="preserve"> </w:t>
            </w:r>
            <w:r>
              <w:rPr>
                <w:rFonts w:eastAsia="SimSun"/>
                <w:bCs/>
                <w:sz w:val="22"/>
                <w:szCs w:val="22"/>
                <w:lang w:eastAsia="hi-IN" w:bidi="hi-IN"/>
              </w:rPr>
              <w:t>Техническим</w:t>
            </w:r>
            <w:proofErr w:type="gramEnd"/>
            <w:r>
              <w:rPr>
                <w:rFonts w:eastAsia="SimSun"/>
                <w:bCs/>
                <w:sz w:val="22"/>
                <w:szCs w:val="22"/>
                <w:lang w:eastAsia="hi-IN" w:bidi="hi-IN"/>
              </w:rPr>
              <w:t xml:space="preserve"> заданием, в полном соответствии с требованиями государственных стандартов, действующих</w:t>
            </w:r>
            <w:r>
              <w:rPr>
                <w:rFonts w:eastAsia="SimSun"/>
                <w:bCs/>
                <w:sz w:val="36"/>
                <w:szCs w:val="36"/>
                <w:lang w:eastAsia="hi-IN" w:bidi="hi-IN"/>
              </w:rPr>
              <w:t xml:space="preserve"> </w:t>
            </w:r>
            <w:r>
              <w:rPr>
                <w:rFonts w:eastAsia="SimSun"/>
                <w:bCs/>
                <w:sz w:val="22"/>
                <w:szCs w:val="22"/>
                <w:lang w:eastAsia="hi-IN" w:bidi="hi-IN"/>
              </w:rPr>
              <w:t>строительных норм и правил, НПБ, технических регламентов, санитарных норм и правил, в том числе:</w:t>
            </w:r>
          </w:p>
          <w:p w14:paraId="79F1D740" w14:textId="77777777" w:rsidR="00F238C0" w:rsidRDefault="00F238C0" w:rsidP="00910E70">
            <w:pPr>
              <w:jc w:val="both"/>
              <w:textAlignment w:val="baseline"/>
              <w:rPr>
                <w:rFonts w:eastAsia="SimSun"/>
                <w:bCs/>
                <w:sz w:val="22"/>
                <w:szCs w:val="22"/>
                <w:lang w:eastAsia="hi-IN" w:bidi="hi-IN"/>
              </w:rPr>
            </w:pPr>
            <w:r>
              <w:rPr>
                <w:rFonts w:eastAsia="SimSu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4DDBAA96" w14:textId="77777777" w:rsidR="00F238C0" w:rsidRDefault="00F238C0" w:rsidP="00910E70">
            <w:pPr>
              <w:jc w:val="both"/>
              <w:textAlignment w:val="baseline"/>
              <w:rPr>
                <w:rFonts w:eastAsia="SimSun"/>
                <w:bCs/>
                <w:sz w:val="22"/>
                <w:szCs w:val="22"/>
                <w:lang w:eastAsia="hi-IN" w:bidi="hi-IN"/>
              </w:rPr>
            </w:pPr>
            <w:r>
              <w:rPr>
                <w:rFonts w:eastAsia="SimSun"/>
                <w:bCs/>
                <w:sz w:val="22"/>
                <w:szCs w:val="22"/>
                <w:lang w:eastAsia="hi-IN" w:bidi="hi-IN"/>
              </w:rPr>
              <w:lastRenderedPageBreak/>
              <w:t>- Федеральный закон от 22.07.2008 № 123-ФЗ «Технический регламент о требованиях пожарной безопасности (последняя редакция)»;</w:t>
            </w:r>
          </w:p>
          <w:p w14:paraId="7F2C0B8A" w14:textId="77777777" w:rsidR="00F238C0" w:rsidRDefault="00F238C0" w:rsidP="00910E70">
            <w:pPr>
              <w:jc w:val="both"/>
              <w:textAlignment w:val="baseline"/>
              <w:rPr>
                <w:rFonts w:eastAsia="SimSun"/>
                <w:bCs/>
                <w:sz w:val="22"/>
                <w:szCs w:val="22"/>
                <w:lang w:eastAsia="hi-IN" w:bidi="hi-IN"/>
              </w:rPr>
            </w:pPr>
            <w:r>
              <w:rPr>
                <w:rFonts w:eastAsia="SimSun"/>
                <w:bCs/>
                <w:sz w:val="22"/>
                <w:szCs w:val="22"/>
                <w:lang w:eastAsia="hi-IN" w:bidi="hi-IN"/>
              </w:rPr>
              <w:t>- СНиП 12-03-2001 «Безопасность труда в строительстве Часть 1. Общие требования»;</w:t>
            </w:r>
          </w:p>
          <w:p w14:paraId="57C39F2C" w14:textId="77777777" w:rsidR="00F238C0" w:rsidRDefault="00F238C0" w:rsidP="00910E70">
            <w:pPr>
              <w:jc w:val="both"/>
              <w:textAlignment w:val="baseline"/>
              <w:rPr>
                <w:rFonts w:eastAsia="SimSun"/>
                <w:bCs/>
                <w:sz w:val="22"/>
                <w:szCs w:val="22"/>
                <w:lang w:eastAsia="hi-IN" w:bidi="hi-IN"/>
              </w:rPr>
            </w:pPr>
            <w:r>
              <w:rPr>
                <w:rFonts w:eastAsia="SimSun"/>
                <w:bCs/>
                <w:sz w:val="22"/>
                <w:szCs w:val="22"/>
                <w:lang w:eastAsia="hi-IN" w:bidi="hi-IN"/>
              </w:rPr>
              <w:t>- СНиП 12-04-2002 «Безопасность труда в строительстве Часть 2. Строительное производство»;</w:t>
            </w:r>
          </w:p>
          <w:p w14:paraId="06BE4683" w14:textId="77777777" w:rsidR="00F238C0" w:rsidRDefault="00F238C0" w:rsidP="00910E70">
            <w:pPr>
              <w:jc w:val="both"/>
              <w:textAlignment w:val="baseline"/>
              <w:rPr>
                <w:rFonts w:eastAsia="SimSun"/>
                <w:bCs/>
                <w:sz w:val="22"/>
                <w:szCs w:val="22"/>
                <w:lang w:eastAsia="hi-IN" w:bidi="hi-IN"/>
              </w:rPr>
            </w:pPr>
            <w:r>
              <w:rPr>
                <w:rFonts w:eastAsia="SimSun"/>
                <w:bCs/>
                <w:sz w:val="22"/>
                <w:szCs w:val="22"/>
                <w:lang w:eastAsia="hi-IN" w:bidi="hi-IN"/>
              </w:rPr>
              <w:t>- Федеральный закон от 21.12.1994 № 69-ФЗ «О пожарной безопасности» (с Изменениями);</w:t>
            </w:r>
          </w:p>
          <w:p w14:paraId="4CA3B5CE" w14:textId="77777777" w:rsidR="00F238C0" w:rsidRDefault="00F238C0" w:rsidP="00910E70">
            <w:pPr>
              <w:jc w:val="both"/>
              <w:textAlignment w:val="baseline"/>
              <w:rPr>
                <w:rFonts w:eastAsia="SimSun"/>
                <w:bCs/>
                <w:sz w:val="22"/>
                <w:szCs w:val="22"/>
                <w:lang w:eastAsia="hi-IN" w:bidi="hi-IN"/>
              </w:rPr>
            </w:pPr>
            <w:r>
              <w:rPr>
                <w:rFonts w:eastAsia="SimSun"/>
                <w:bCs/>
                <w:sz w:val="22"/>
                <w:szCs w:val="22"/>
                <w:lang w:eastAsia="hi-IN" w:bidi="hi-IN"/>
              </w:rPr>
              <w:t>- Федеральный закон от 27.12.2002 № 184-ФЗ «О техническом регулировании» (с Изменениями);</w:t>
            </w:r>
          </w:p>
          <w:p w14:paraId="3F826BBD" w14:textId="77777777" w:rsidR="00F238C0" w:rsidRDefault="00F238C0" w:rsidP="00910E70">
            <w:pPr>
              <w:pStyle w:val="headertext"/>
              <w:shd w:val="clear" w:color="auto" w:fill="FFFFFF"/>
              <w:spacing w:before="0" w:beforeAutospacing="0" w:after="0" w:afterAutospacing="0"/>
              <w:jc w:val="both"/>
              <w:textAlignment w:val="baseline"/>
              <w:rPr>
                <w:sz w:val="22"/>
                <w:szCs w:val="22"/>
                <w:lang w:eastAsia="en-US"/>
              </w:rPr>
            </w:pPr>
            <w:r>
              <w:rPr>
                <w:sz w:val="22"/>
                <w:szCs w:val="22"/>
                <w:lang w:eastAsia="en-US"/>
              </w:rPr>
              <w:t xml:space="preserve">- СП </w:t>
            </w:r>
            <w:r w:rsidR="00516EDE">
              <w:rPr>
                <w:sz w:val="22"/>
                <w:szCs w:val="22"/>
                <w:lang w:eastAsia="en-US"/>
              </w:rPr>
              <w:t>332.1325800.</w:t>
            </w:r>
            <w:r>
              <w:rPr>
                <w:sz w:val="22"/>
                <w:szCs w:val="22"/>
                <w:lang w:eastAsia="en-US"/>
              </w:rPr>
              <w:t xml:space="preserve"> «</w:t>
            </w:r>
            <w:r w:rsidR="00516EDE">
              <w:rPr>
                <w:sz w:val="22"/>
                <w:szCs w:val="22"/>
                <w:lang w:eastAsia="en-US"/>
              </w:rPr>
              <w:t>Спортивные</w:t>
            </w:r>
            <w:r w:rsidR="000344D6">
              <w:rPr>
                <w:sz w:val="22"/>
                <w:szCs w:val="22"/>
                <w:lang w:eastAsia="en-US"/>
              </w:rPr>
              <w:t xml:space="preserve"> сооружения</w:t>
            </w:r>
            <w:r w:rsidR="00516EDE">
              <w:rPr>
                <w:sz w:val="22"/>
                <w:szCs w:val="22"/>
                <w:lang w:eastAsia="en-US"/>
              </w:rPr>
              <w:t>. Правила проектирования</w:t>
            </w:r>
            <w:r>
              <w:rPr>
                <w:sz w:val="22"/>
                <w:szCs w:val="22"/>
                <w:lang w:eastAsia="en-US"/>
              </w:rPr>
              <w:t>»;</w:t>
            </w:r>
          </w:p>
          <w:p w14:paraId="096C0B94" w14:textId="77777777" w:rsidR="00F238C0" w:rsidRDefault="00F238C0" w:rsidP="00910E70">
            <w:pPr>
              <w:autoSpaceDE w:val="0"/>
              <w:autoSpaceDN w:val="0"/>
              <w:adjustRightInd w:val="0"/>
              <w:jc w:val="both"/>
              <w:rPr>
                <w:rFonts w:eastAsia="SimSun"/>
                <w:bCs/>
                <w:sz w:val="22"/>
                <w:szCs w:val="22"/>
                <w:lang w:eastAsia="hi-IN" w:bidi="hi-IN"/>
              </w:rPr>
            </w:pPr>
            <w:r>
              <w:rPr>
                <w:sz w:val="22"/>
                <w:szCs w:val="22"/>
                <w:lang w:eastAsia="en-US"/>
              </w:rPr>
              <w:t>-</w:t>
            </w:r>
            <w:r>
              <w:rPr>
                <w:bCs/>
                <w:sz w:val="22"/>
                <w:szCs w:val="22"/>
                <w:shd w:val="clear" w:color="auto" w:fill="FFFFFF"/>
                <w:lang w:eastAsia="en-US"/>
              </w:rPr>
              <w:t xml:space="preserve"> И иные </w:t>
            </w:r>
            <w:r>
              <w:rPr>
                <w:rFonts w:eastAsia="SimSun"/>
                <w:bCs/>
                <w:sz w:val="22"/>
                <w:szCs w:val="22"/>
                <w:lang w:eastAsia="hi-IN" w:bidi="hi-IN"/>
              </w:rPr>
              <w:t>государственные стандарты, действующие строительные нормы и правила,</w:t>
            </w:r>
            <w:r>
              <w:rPr>
                <w:rFonts w:eastAsia="SimSun"/>
                <w:bCs/>
                <w:sz w:val="36"/>
                <w:szCs w:val="36"/>
                <w:lang w:eastAsia="hi-IN" w:bidi="hi-IN"/>
              </w:rPr>
              <w:t xml:space="preserve"> </w:t>
            </w:r>
            <w:r>
              <w:rPr>
                <w:rFonts w:eastAsia="SimSun"/>
                <w:bCs/>
                <w:sz w:val="22"/>
                <w:szCs w:val="22"/>
                <w:lang w:eastAsia="hi-IN" w:bidi="hi-IN"/>
              </w:rPr>
              <w:t>НПБ, технические регламенты, санитарные нормы и правила, предназначенные для данных видов работ.</w:t>
            </w:r>
          </w:p>
          <w:p w14:paraId="1104DF0C" w14:textId="77777777" w:rsidR="00F238C0" w:rsidRDefault="00F238C0" w:rsidP="00910E70">
            <w:pPr>
              <w:autoSpaceDE w:val="0"/>
              <w:autoSpaceDN w:val="0"/>
              <w:adjustRightInd w:val="0"/>
              <w:jc w:val="both"/>
              <w:rPr>
                <w:rFonts w:eastAsia="SimSun"/>
                <w:bCs/>
                <w:sz w:val="22"/>
                <w:szCs w:val="22"/>
                <w:lang w:eastAsia="hi-IN" w:bidi="hi-IN"/>
              </w:rPr>
            </w:pPr>
            <w:r>
              <w:rPr>
                <w:rFonts w:eastAsia="SimSun"/>
                <w:bCs/>
                <w:sz w:val="22"/>
                <w:szCs w:val="22"/>
                <w:lang w:eastAsia="hi-IN" w:bidi="hi-IN"/>
              </w:rPr>
              <w:t>5.2. Выполняемые работы, равно как и их результат, должны соответствовать требованиям и актов законодательства РФ и действующих нормативно-технических</w:t>
            </w:r>
            <w:r>
              <w:rPr>
                <w:rFonts w:eastAsia="SimSun"/>
                <w:bCs/>
                <w:sz w:val="36"/>
                <w:szCs w:val="36"/>
                <w:lang w:eastAsia="hi-IN" w:bidi="hi-IN"/>
              </w:rPr>
              <w:t xml:space="preserve"> </w:t>
            </w:r>
            <w:r>
              <w:rPr>
                <w:rFonts w:eastAsia="SimSun"/>
                <w:bCs/>
                <w:sz w:val="22"/>
                <w:szCs w:val="22"/>
                <w:lang w:eastAsia="hi-IN" w:bidi="hi-IN"/>
              </w:rPr>
              <w:t>документов</w:t>
            </w:r>
            <w:r>
              <w:rPr>
                <w:rFonts w:eastAsia="SimSun"/>
                <w:bCs/>
                <w:sz w:val="36"/>
                <w:szCs w:val="36"/>
                <w:lang w:eastAsia="hi-IN" w:bidi="hi-IN"/>
              </w:rPr>
              <w:t xml:space="preserve"> </w:t>
            </w:r>
            <w:r>
              <w:rPr>
                <w:rFonts w:eastAsia="SimSun"/>
                <w:bCs/>
                <w:sz w:val="22"/>
                <w:szCs w:val="22"/>
                <w:lang w:eastAsia="hi-IN" w:bidi="hi-IN"/>
              </w:rPr>
              <w:t>и правилам, (в случае указания недействующих ГОСТ, СНИП, СанПин, ТР, ТС и иных нормативных и регулирующих документов –требуется руководствоваться действующей редакцией данных документов).</w:t>
            </w:r>
          </w:p>
          <w:p w14:paraId="02ED7E45" w14:textId="77777777" w:rsidR="00F238C0" w:rsidRPr="00D3010F" w:rsidRDefault="00F238C0" w:rsidP="00910E70">
            <w:pPr>
              <w:pStyle w:val="a6"/>
              <w:tabs>
                <w:tab w:val="left" w:pos="129"/>
              </w:tabs>
              <w:spacing w:after="0" w:line="240" w:lineRule="auto"/>
              <w:jc w:val="both"/>
              <w:rPr>
                <w:rFonts w:ascii="Times New Roman" w:hAnsi="Times New Roman"/>
                <w:bCs/>
                <w:sz w:val="12"/>
                <w:szCs w:val="28"/>
                <w:lang w:eastAsia="en-US"/>
              </w:rPr>
            </w:pPr>
          </w:p>
        </w:tc>
      </w:tr>
      <w:tr w:rsidR="00F238C0" w14:paraId="3FCC64AC" w14:textId="77777777" w:rsidTr="00910E70">
        <w:trPr>
          <w:jc w:val="center"/>
        </w:trPr>
        <w:tc>
          <w:tcPr>
            <w:tcW w:w="279" w:type="pct"/>
            <w:tcBorders>
              <w:top w:val="single" w:sz="4" w:space="0" w:color="auto"/>
              <w:left w:val="single" w:sz="4" w:space="0" w:color="auto"/>
              <w:bottom w:val="single" w:sz="4" w:space="0" w:color="auto"/>
              <w:right w:val="single" w:sz="4" w:space="0" w:color="auto"/>
            </w:tcBorders>
            <w:hideMark/>
          </w:tcPr>
          <w:p w14:paraId="00CB0993" w14:textId="77777777" w:rsidR="00F238C0" w:rsidRPr="00F238C0" w:rsidRDefault="00F238C0" w:rsidP="00910E70">
            <w:pPr>
              <w:spacing w:line="256" w:lineRule="auto"/>
              <w:jc w:val="center"/>
              <w:rPr>
                <w:bCs/>
                <w:szCs w:val="28"/>
                <w:lang w:eastAsia="en-US"/>
              </w:rPr>
            </w:pPr>
            <w:r w:rsidRPr="00F238C0">
              <w:rPr>
                <w:bCs/>
                <w:szCs w:val="28"/>
                <w:lang w:eastAsia="en-US"/>
              </w:rPr>
              <w:lastRenderedPageBreak/>
              <w:t>6</w:t>
            </w:r>
          </w:p>
        </w:tc>
        <w:tc>
          <w:tcPr>
            <w:tcW w:w="1620" w:type="pct"/>
            <w:tcBorders>
              <w:top w:val="single" w:sz="4" w:space="0" w:color="auto"/>
              <w:left w:val="single" w:sz="4" w:space="0" w:color="auto"/>
              <w:bottom w:val="single" w:sz="4" w:space="0" w:color="auto"/>
              <w:right w:val="single" w:sz="4" w:space="0" w:color="auto"/>
            </w:tcBorders>
            <w:hideMark/>
          </w:tcPr>
          <w:p w14:paraId="083AF47E" w14:textId="77777777" w:rsidR="00F238C0" w:rsidRPr="00F238C0" w:rsidRDefault="00F238C0" w:rsidP="00910E70">
            <w:pPr>
              <w:spacing w:line="256" w:lineRule="auto"/>
              <w:rPr>
                <w:bCs/>
                <w:szCs w:val="28"/>
                <w:lang w:eastAsia="en-US"/>
              </w:rPr>
            </w:pPr>
            <w:r w:rsidRPr="00F238C0">
              <w:rPr>
                <w:bCs/>
                <w:szCs w:val="28"/>
                <w:lang w:eastAsia="en-US"/>
              </w:rPr>
              <w:t>Требования к результатам услуг</w:t>
            </w:r>
          </w:p>
        </w:tc>
        <w:tc>
          <w:tcPr>
            <w:tcW w:w="3102" w:type="pct"/>
            <w:tcBorders>
              <w:top w:val="single" w:sz="4" w:space="0" w:color="auto"/>
              <w:left w:val="single" w:sz="4" w:space="0" w:color="auto"/>
              <w:bottom w:val="single" w:sz="4" w:space="0" w:color="auto"/>
              <w:right w:val="single" w:sz="4" w:space="0" w:color="auto"/>
            </w:tcBorders>
          </w:tcPr>
          <w:p w14:paraId="58C24011" w14:textId="77777777" w:rsidR="00F238C0" w:rsidRPr="00F238C0" w:rsidRDefault="00F238C0" w:rsidP="00910E70">
            <w:pPr>
              <w:jc w:val="both"/>
              <w:textAlignment w:val="baseline"/>
              <w:rPr>
                <w:rFonts w:eastAsia="SimSun"/>
                <w:sz w:val="22"/>
                <w:szCs w:val="22"/>
                <w:lang w:eastAsia="hi-IN" w:bidi="hi-IN"/>
              </w:rPr>
            </w:pPr>
            <w:r w:rsidRPr="00F238C0">
              <w:rPr>
                <w:rFonts w:eastAsia="SimSun"/>
                <w:color w:val="FF0000"/>
                <w:sz w:val="22"/>
                <w:szCs w:val="22"/>
                <w:lang w:eastAsia="hi-IN" w:bidi="hi-IN"/>
              </w:rPr>
              <w:t xml:space="preserve">6.1. </w:t>
            </w:r>
            <w:r w:rsidRPr="00F238C0">
              <w:rPr>
                <w:rFonts w:eastAsia="SimSun"/>
                <w:sz w:val="22"/>
                <w:szCs w:val="22"/>
                <w:lang w:eastAsia="hi-IN" w:bidi="hi-IN"/>
              </w:rPr>
              <w:t xml:space="preserve">В установленные сроки Подрядчик должен приступить к выполнению работ </w:t>
            </w:r>
            <w:r w:rsidRPr="00F238C0">
              <w:rPr>
                <w:bCs/>
                <w:sz w:val="22"/>
                <w:szCs w:val="22"/>
                <w:lang w:eastAsia="en-US"/>
              </w:rPr>
              <w:t>по</w:t>
            </w:r>
            <w:r w:rsidRPr="00F238C0">
              <w:rPr>
                <w:lang w:eastAsia="en-US"/>
              </w:rPr>
              <w:t xml:space="preserve"> </w:t>
            </w:r>
            <w:r w:rsidR="00D3010F">
              <w:rPr>
                <w:bCs/>
                <w:sz w:val="22"/>
                <w:szCs w:val="22"/>
                <w:lang w:eastAsia="en-US"/>
              </w:rPr>
              <w:t xml:space="preserve">ремонту </w:t>
            </w:r>
            <w:r w:rsidR="00E92FE9">
              <w:rPr>
                <w:bCs/>
                <w:sz w:val="22"/>
                <w:szCs w:val="22"/>
                <w:lang w:eastAsia="en-US"/>
              </w:rPr>
              <w:t>спортивной площадки</w:t>
            </w:r>
            <w:r w:rsidRPr="00F238C0">
              <w:rPr>
                <w:bCs/>
                <w:sz w:val="22"/>
                <w:szCs w:val="22"/>
                <w:lang w:eastAsia="en-US"/>
              </w:rPr>
              <w:t>.</w:t>
            </w:r>
          </w:p>
          <w:p w14:paraId="2F20BDA8" w14:textId="77777777" w:rsidR="00F238C0" w:rsidRPr="00F238C0" w:rsidRDefault="00F238C0" w:rsidP="00910E70">
            <w:pPr>
              <w:jc w:val="both"/>
              <w:textAlignment w:val="baseline"/>
              <w:rPr>
                <w:rFonts w:eastAsia="SimSun"/>
                <w:sz w:val="22"/>
                <w:szCs w:val="22"/>
                <w:lang w:eastAsia="hi-IN" w:bidi="hi-IN"/>
              </w:rPr>
            </w:pPr>
            <w:r w:rsidRPr="00F238C0">
              <w:rPr>
                <w:rFonts w:eastAsia="SimSun"/>
                <w:sz w:val="22"/>
                <w:szCs w:val="22"/>
                <w:lang w:eastAsia="hi-IN" w:bidi="hi-IN"/>
              </w:rPr>
              <w:t xml:space="preserve">6.2. Проводимые работы не должны нарушать внешний вид здания и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r w:rsidRPr="00F238C0">
              <w:rPr>
                <w:rFonts w:eastAsia="SimSun"/>
                <w:bCs/>
                <w:sz w:val="22"/>
                <w:szCs w:val="22"/>
                <w:lang w:eastAsia="hi-IN" w:bidi="hi-IN"/>
              </w:rPr>
              <w:t xml:space="preserve">Подрядчик несет ответственность за сохранность строительных конструкций и инженерных систем Заказчика. В случае повреждения Подрядчиком при производстве Работ строительных конструкций и инженерных систем Заказчика, последний восстанавливает их работоспособность (производит их восстановительный ремонт) за свой счет. </w:t>
            </w:r>
          </w:p>
          <w:p w14:paraId="1618A05D" w14:textId="77777777" w:rsidR="00F238C0" w:rsidRPr="00F238C0" w:rsidRDefault="00F238C0" w:rsidP="00910E70">
            <w:pPr>
              <w:jc w:val="both"/>
              <w:textAlignment w:val="baseline"/>
              <w:rPr>
                <w:rFonts w:eastAsia="SimSun"/>
                <w:sz w:val="22"/>
                <w:szCs w:val="22"/>
                <w:lang w:eastAsia="hi-IN" w:bidi="hi-IN"/>
              </w:rPr>
            </w:pPr>
            <w:r w:rsidRPr="00F238C0">
              <w:rPr>
                <w:rFonts w:eastAsia="SimSun"/>
                <w:sz w:val="22"/>
                <w:szCs w:val="22"/>
                <w:lang w:eastAsia="hi-IN" w:bidi="hi-IN"/>
              </w:rPr>
              <w:t xml:space="preserve">6.3. Запрещается загромождать на объекте эвакуационные </w:t>
            </w:r>
            <w:r w:rsidR="00D3010F">
              <w:rPr>
                <w:rFonts w:eastAsia="SimSun"/>
                <w:sz w:val="22"/>
                <w:szCs w:val="22"/>
                <w:lang w:eastAsia="hi-IN" w:bidi="hi-IN"/>
              </w:rPr>
              <w:t xml:space="preserve">проезды, </w:t>
            </w:r>
            <w:r w:rsidRPr="00F238C0">
              <w:rPr>
                <w:rFonts w:eastAsia="SimSun"/>
                <w:sz w:val="22"/>
                <w:szCs w:val="22"/>
                <w:lang w:eastAsia="hi-IN" w:bidi="hi-IN"/>
              </w:rPr>
              <w:t>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49CCCA74" w14:textId="77777777" w:rsidR="00F238C0" w:rsidRPr="00F238C0" w:rsidRDefault="00F238C0" w:rsidP="00910E70">
            <w:pPr>
              <w:jc w:val="both"/>
              <w:textAlignment w:val="baseline"/>
              <w:rPr>
                <w:rFonts w:eastAsia="SimSun"/>
                <w:sz w:val="22"/>
                <w:szCs w:val="22"/>
                <w:lang w:eastAsia="hi-IN" w:bidi="hi-IN"/>
              </w:rPr>
            </w:pPr>
            <w:r w:rsidRPr="00F238C0">
              <w:rPr>
                <w:rFonts w:eastAsia="SimSun"/>
                <w:sz w:val="22"/>
                <w:szCs w:val="22"/>
                <w:lang w:eastAsia="hi-IN" w:bidi="hi-IN"/>
              </w:rPr>
              <w:t>6.4.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507FA699" w14:textId="77777777" w:rsidR="00F238C0" w:rsidRPr="00F238C0" w:rsidRDefault="00F238C0" w:rsidP="00910E70">
            <w:pPr>
              <w:jc w:val="both"/>
              <w:textAlignment w:val="baseline"/>
              <w:rPr>
                <w:rFonts w:eastAsia="SimSun"/>
                <w:sz w:val="22"/>
                <w:szCs w:val="22"/>
                <w:lang w:eastAsia="hi-IN" w:bidi="hi-IN"/>
              </w:rPr>
            </w:pPr>
            <w:r w:rsidRPr="00F238C0">
              <w:rPr>
                <w:rFonts w:eastAsia="SimSun"/>
                <w:sz w:val="22"/>
                <w:szCs w:val="22"/>
                <w:lang w:eastAsia="hi-IN" w:bidi="hi-IN"/>
              </w:rPr>
              <w:t>6.5.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4C2708FC" w14:textId="77777777" w:rsidR="00F238C0" w:rsidRPr="00F238C0" w:rsidRDefault="00F238C0" w:rsidP="00910E70">
            <w:pPr>
              <w:jc w:val="both"/>
              <w:textAlignment w:val="baseline"/>
              <w:rPr>
                <w:rFonts w:eastAsia="SimSun"/>
                <w:sz w:val="22"/>
                <w:szCs w:val="22"/>
                <w:lang w:eastAsia="hi-IN" w:bidi="hi-IN"/>
              </w:rPr>
            </w:pPr>
            <w:r w:rsidRPr="00F238C0">
              <w:rPr>
                <w:rFonts w:eastAsia="SimSun"/>
                <w:sz w:val="22"/>
                <w:szCs w:val="22"/>
                <w:lang w:eastAsia="hi-IN" w:bidi="hi-IN"/>
              </w:rPr>
              <w:t xml:space="preserve">6.6. </w:t>
            </w:r>
            <w:r w:rsidRPr="00F238C0">
              <w:rPr>
                <w:sz w:val="22"/>
                <w:szCs w:val="22"/>
                <w:lang w:eastAsia="en-US"/>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0907761" w14:textId="77777777" w:rsidR="00F238C0" w:rsidRPr="00F238C0" w:rsidRDefault="00F238C0" w:rsidP="00910E70">
            <w:pPr>
              <w:jc w:val="both"/>
              <w:textAlignment w:val="baseline"/>
              <w:rPr>
                <w:rFonts w:eastAsia="SimSun"/>
                <w:sz w:val="22"/>
                <w:szCs w:val="22"/>
                <w:lang w:eastAsia="hi-IN" w:bidi="hi-IN"/>
              </w:rPr>
            </w:pPr>
            <w:r w:rsidRPr="00F238C0">
              <w:rPr>
                <w:rFonts w:eastAsia="SimSun"/>
                <w:sz w:val="22"/>
                <w:szCs w:val="22"/>
                <w:lang w:eastAsia="hi-IN" w:bidi="hi-IN"/>
              </w:rPr>
              <w:t xml:space="preserve">6.7.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w:t>
            </w:r>
            <w:r w:rsidRPr="00F238C0">
              <w:rPr>
                <w:rFonts w:eastAsia="SimSun"/>
                <w:sz w:val="22"/>
                <w:szCs w:val="22"/>
                <w:lang w:eastAsia="hi-IN" w:bidi="hi-IN"/>
              </w:rPr>
              <w:lastRenderedPageBreak/>
              <w:t>Подрядчика, Заказчик имеет право дать указание Подрядчику на отстранение от участия в работах по Договору такого лица (группы лиц).</w:t>
            </w:r>
          </w:p>
          <w:p w14:paraId="114070D3" w14:textId="77777777" w:rsidR="00F238C0" w:rsidRPr="00F238C0" w:rsidRDefault="00F238C0" w:rsidP="00910E70">
            <w:pPr>
              <w:jc w:val="both"/>
              <w:textAlignment w:val="baseline"/>
              <w:rPr>
                <w:sz w:val="22"/>
                <w:szCs w:val="22"/>
                <w:lang w:eastAsia="en-US"/>
              </w:rPr>
            </w:pPr>
            <w:r w:rsidRPr="00F238C0">
              <w:rPr>
                <w:rFonts w:eastAsia="SimSun"/>
                <w:sz w:val="22"/>
                <w:szCs w:val="22"/>
                <w:lang w:eastAsia="hi-IN" w:bidi="hi-IN"/>
              </w:rPr>
              <w:t xml:space="preserve">6.8. </w:t>
            </w:r>
            <w:r w:rsidRPr="00F238C0">
              <w:rPr>
                <w:sz w:val="22"/>
                <w:szCs w:val="22"/>
                <w:lang w:eastAsia="en-US"/>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7035050C" w14:textId="77777777" w:rsidR="00F238C0" w:rsidRPr="00F238C0" w:rsidRDefault="00F238C0" w:rsidP="00910E70">
            <w:pPr>
              <w:jc w:val="both"/>
              <w:rPr>
                <w:sz w:val="22"/>
                <w:szCs w:val="22"/>
                <w:lang w:eastAsia="en-US"/>
              </w:rPr>
            </w:pPr>
            <w:r w:rsidRPr="00F238C0">
              <w:rPr>
                <w:sz w:val="22"/>
                <w:szCs w:val="22"/>
                <w:lang w:eastAsia="en-US"/>
              </w:rPr>
              <w:t>6.9. Исполнитель должен немедленно извещать Заказчика и до получения соответствующих указаний приостановить работы при обнаружении:</w:t>
            </w:r>
          </w:p>
          <w:p w14:paraId="3D0F989E" w14:textId="77777777" w:rsidR="00F238C0" w:rsidRPr="00F238C0" w:rsidRDefault="00F238C0" w:rsidP="00910E70">
            <w:pPr>
              <w:jc w:val="both"/>
              <w:rPr>
                <w:sz w:val="22"/>
                <w:szCs w:val="22"/>
                <w:lang w:eastAsia="en-US"/>
              </w:rPr>
            </w:pPr>
            <w:r w:rsidRPr="00F238C0">
              <w:rPr>
                <w:sz w:val="22"/>
                <w:szCs w:val="22"/>
                <w:lang w:eastAsia="en-US"/>
              </w:rPr>
              <w:t>- возможных неблагоприятных для Заказчика последствий выполнения его указаний о способе исполнения работ;</w:t>
            </w:r>
          </w:p>
          <w:p w14:paraId="1A5EB799" w14:textId="77777777" w:rsidR="00F238C0" w:rsidRPr="00F238C0" w:rsidRDefault="00F238C0" w:rsidP="00910E70">
            <w:pPr>
              <w:jc w:val="both"/>
              <w:rPr>
                <w:sz w:val="22"/>
                <w:szCs w:val="22"/>
                <w:lang w:eastAsia="en-US"/>
              </w:rPr>
            </w:pPr>
            <w:r w:rsidRPr="00F238C0">
              <w:rPr>
                <w:sz w:val="22"/>
                <w:szCs w:val="22"/>
                <w:lang w:eastAsia="en-US"/>
              </w:rPr>
              <w:t>- иных, независящих от Исполнителя обстоятельств, угрожающих годность или прочности результатов выполняемой работы, либо создающих невозможность ее завершения в срок.</w:t>
            </w:r>
          </w:p>
          <w:p w14:paraId="3EB62606" w14:textId="77777777" w:rsidR="00F238C0" w:rsidRPr="00F238C0" w:rsidRDefault="00F238C0" w:rsidP="00910E70">
            <w:pPr>
              <w:jc w:val="both"/>
              <w:textAlignment w:val="baseline"/>
              <w:rPr>
                <w:rFonts w:eastAsia="SimSun"/>
                <w:sz w:val="22"/>
                <w:szCs w:val="22"/>
                <w:lang w:eastAsia="hi-IN" w:bidi="hi-IN"/>
              </w:rPr>
            </w:pPr>
            <w:r w:rsidRPr="00F238C0">
              <w:rPr>
                <w:rFonts w:eastAsia="SimSun"/>
                <w:sz w:val="22"/>
                <w:szCs w:val="22"/>
                <w:lang w:eastAsia="hi-IN" w:bidi="hi-IN"/>
              </w:rPr>
              <w:t>6.10.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DD8BEB" w14:textId="77777777" w:rsidR="00F238C0" w:rsidRPr="00F238C0" w:rsidRDefault="00F238C0" w:rsidP="00910E70">
            <w:pPr>
              <w:jc w:val="both"/>
              <w:rPr>
                <w:rFonts w:eastAsia="SimSun"/>
                <w:sz w:val="22"/>
                <w:szCs w:val="22"/>
                <w:lang w:eastAsia="hi-IN" w:bidi="hi-IN"/>
              </w:rPr>
            </w:pPr>
            <w:r w:rsidRPr="00F238C0">
              <w:rPr>
                <w:rFonts w:eastAsia="SimSun"/>
                <w:sz w:val="22"/>
                <w:szCs w:val="22"/>
                <w:lang w:eastAsia="hi-IN" w:bidi="hi-IN"/>
              </w:rPr>
              <w:t>6.11.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0A4DAB1D" w14:textId="77777777" w:rsidR="00F238C0" w:rsidRPr="00F238C0" w:rsidRDefault="00F238C0" w:rsidP="00910E70">
            <w:pPr>
              <w:jc w:val="both"/>
              <w:rPr>
                <w:b/>
                <w:sz w:val="22"/>
                <w:szCs w:val="22"/>
                <w:lang w:eastAsia="en-US"/>
              </w:rPr>
            </w:pPr>
            <w:r w:rsidRPr="00F238C0">
              <w:rPr>
                <w:color w:val="FF0000"/>
                <w:sz w:val="22"/>
                <w:szCs w:val="22"/>
                <w:lang w:eastAsia="en-US"/>
              </w:rPr>
              <w:t xml:space="preserve"> 6.12. </w:t>
            </w:r>
            <w:r w:rsidRPr="00F238C0">
              <w:rPr>
                <w:sz w:val="22"/>
                <w:szCs w:val="22"/>
                <w:lang w:eastAsia="en-US"/>
              </w:rPr>
              <w:t xml:space="preserve">Результатом работы являются </w:t>
            </w:r>
            <w:r w:rsidRPr="00F238C0">
              <w:rPr>
                <w:bCs/>
                <w:sz w:val="22"/>
                <w:szCs w:val="22"/>
                <w:lang w:eastAsia="en-US"/>
              </w:rPr>
              <w:t xml:space="preserve">выполненные работы по </w:t>
            </w:r>
            <w:r w:rsidR="00D3010F">
              <w:rPr>
                <w:bCs/>
                <w:sz w:val="22"/>
                <w:szCs w:val="22"/>
                <w:lang w:eastAsia="en-US"/>
              </w:rPr>
              <w:t xml:space="preserve">ремонту </w:t>
            </w:r>
            <w:r w:rsidR="00443FB5">
              <w:rPr>
                <w:bCs/>
                <w:sz w:val="22"/>
                <w:szCs w:val="22"/>
                <w:lang w:eastAsia="en-US"/>
              </w:rPr>
              <w:t>спортивной площадки</w:t>
            </w:r>
            <w:r w:rsidRPr="00F238C0">
              <w:rPr>
                <w:lang w:eastAsia="en-US"/>
              </w:rPr>
              <w:t xml:space="preserve">, </w:t>
            </w:r>
            <w:r w:rsidRPr="00F238C0">
              <w:rPr>
                <w:sz w:val="22"/>
                <w:szCs w:val="22"/>
                <w:lang w:eastAsia="en-US"/>
              </w:rPr>
              <w:t>приведенн</w:t>
            </w:r>
            <w:r w:rsidR="000344D6">
              <w:rPr>
                <w:sz w:val="22"/>
                <w:szCs w:val="22"/>
                <w:lang w:eastAsia="en-US"/>
              </w:rPr>
              <w:t xml:space="preserve">ого в нормативное </w:t>
            </w:r>
            <w:r w:rsidRPr="00F238C0">
              <w:rPr>
                <w:sz w:val="22"/>
                <w:szCs w:val="22"/>
                <w:lang w:eastAsia="en-US"/>
              </w:rPr>
              <w:t>техническое состояние, отвечающее требованиям технической, санитарной и пожарной безопасности.</w:t>
            </w:r>
          </w:p>
          <w:p w14:paraId="60AA2B02" w14:textId="77777777" w:rsidR="00F238C0" w:rsidRPr="00F238C0" w:rsidRDefault="00F238C0" w:rsidP="00910E70">
            <w:pPr>
              <w:tabs>
                <w:tab w:val="center" w:pos="567"/>
              </w:tabs>
              <w:jc w:val="both"/>
              <w:rPr>
                <w:sz w:val="22"/>
                <w:szCs w:val="22"/>
                <w:lang w:eastAsia="en-US"/>
              </w:rPr>
            </w:pPr>
            <w:r w:rsidRPr="00F238C0">
              <w:rPr>
                <w:sz w:val="22"/>
                <w:szCs w:val="22"/>
                <w:lang w:eastAsia="en-US"/>
              </w:rPr>
              <w:t>6.13.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7B40E3C2" w14:textId="77777777" w:rsidR="00F238C0" w:rsidRPr="00F238C0" w:rsidRDefault="00F238C0" w:rsidP="00910E70">
            <w:pPr>
              <w:autoSpaceDN w:val="0"/>
              <w:jc w:val="both"/>
              <w:rPr>
                <w:sz w:val="22"/>
                <w:szCs w:val="22"/>
                <w:lang w:eastAsia="en-US"/>
              </w:rPr>
            </w:pPr>
            <w:r w:rsidRPr="00F238C0">
              <w:rPr>
                <w:sz w:val="22"/>
                <w:szCs w:val="22"/>
                <w:lang w:eastAsia="en-US"/>
              </w:rPr>
              <w:t>6.14. По завершению работ Подрядчик должен предоставить Заказчику:</w:t>
            </w:r>
          </w:p>
          <w:p w14:paraId="036E893C" w14:textId="77777777" w:rsidR="00F238C0" w:rsidRPr="00F238C0" w:rsidRDefault="00F238C0" w:rsidP="00910E70">
            <w:pPr>
              <w:autoSpaceDN w:val="0"/>
              <w:jc w:val="both"/>
              <w:rPr>
                <w:sz w:val="22"/>
                <w:szCs w:val="22"/>
                <w:lang w:eastAsia="en-US"/>
              </w:rPr>
            </w:pPr>
            <w:r w:rsidRPr="00F238C0">
              <w:rPr>
                <w:sz w:val="22"/>
                <w:szCs w:val="22"/>
                <w:lang w:eastAsia="en-US"/>
              </w:rPr>
              <w:t xml:space="preserve">- акт скрытых работ с фотофиксацией (при обнаружения скрытых работ) - на бумажном и электронном носителе в количестве </w:t>
            </w:r>
            <w:r w:rsidRPr="00F238C0">
              <w:rPr>
                <w:sz w:val="22"/>
                <w:szCs w:val="22"/>
                <w:shd w:val="clear" w:color="auto" w:fill="FFFFFF"/>
                <w:lang w:eastAsia="en-US"/>
              </w:rPr>
              <w:t>1-го экземпляра;</w:t>
            </w:r>
          </w:p>
          <w:p w14:paraId="42936ABC" w14:textId="77777777" w:rsidR="00F238C0" w:rsidRPr="00F238C0" w:rsidRDefault="00F238C0" w:rsidP="00910E70">
            <w:pPr>
              <w:pStyle w:val="a4"/>
              <w:jc w:val="both"/>
              <w:rPr>
                <w:rFonts w:ascii="Times New Roman" w:hAnsi="Times New Roman"/>
              </w:rPr>
            </w:pPr>
            <w:r w:rsidRPr="00F238C0">
              <w:rPr>
                <w:rFonts w:ascii="Times New Roman" w:hAnsi="Times New Roman"/>
              </w:rPr>
              <w:t xml:space="preserve">- сертификаты на материалы (заверенные копии) - на бумажном и электронном носителе в количестве </w:t>
            </w:r>
            <w:r w:rsidRPr="00F238C0">
              <w:rPr>
                <w:rFonts w:ascii="Times New Roman" w:hAnsi="Times New Roman"/>
                <w:shd w:val="clear" w:color="auto" w:fill="FFFFFF"/>
              </w:rPr>
              <w:t>1-го экземпляра;</w:t>
            </w:r>
          </w:p>
          <w:p w14:paraId="2C728105" w14:textId="77777777" w:rsidR="00F238C0" w:rsidRPr="00D3010F" w:rsidRDefault="00F238C0" w:rsidP="00910E70">
            <w:pPr>
              <w:pStyle w:val="a4"/>
              <w:jc w:val="both"/>
              <w:rPr>
                <w:rFonts w:ascii="Times New Roman" w:hAnsi="Times New Roman"/>
              </w:rPr>
            </w:pPr>
            <w:r w:rsidRPr="00F238C0">
              <w:rPr>
                <w:rFonts w:ascii="Times New Roman" w:hAnsi="Times New Roman"/>
              </w:rPr>
              <w:t>- акт выполненных работ (КС-2) - на бумажном и электронном носителе в количестве 2-х экземпляров.</w:t>
            </w:r>
          </w:p>
        </w:tc>
      </w:tr>
      <w:tr w:rsidR="00D3010F" w14:paraId="031A74FF" w14:textId="77777777" w:rsidTr="00910E70">
        <w:trPr>
          <w:jc w:val="center"/>
        </w:trPr>
        <w:tc>
          <w:tcPr>
            <w:tcW w:w="279" w:type="pct"/>
            <w:tcBorders>
              <w:top w:val="single" w:sz="4" w:space="0" w:color="auto"/>
              <w:left w:val="single" w:sz="4" w:space="0" w:color="auto"/>
              <w:bottom w:val="single" w:sz="4" w:space="0" w:color="auto"/>
              <w:right w:val="single" w:sz="4" w:space="0" w:color="auto"/>
            </w:tcBorders>
            <w:hideMark/>
          </w:tcPr>
          <w:p w14:paraId="1F3EFBBE" w14:textId="77777777" w:rsidR="00D3010F" w:rsidRPr="00F238C0" w:rsidRDefault="00D3010F" w:rsidP="00910E70">
            <w:pPr>
              <w:spacing w:line="256" w:lineRule="auto"/>
              <w:jc w:val="center"/>
              <w:rPr>
                <w:bCs/>
                <w:szCs w:val="28"/>
                <w:lang w:eastAsia="en-US"/>
              </w:rPr>
            </w:pPr>
            <w:r w:rsidRPr="00F238C0">
              <w:rPr>
                <w:bCs/>
                <w:szCs w:val="28"/>
                <w:lang w:eastAsia="en-US"/>
              </w:rPr>
              <w:lastRenderedPageBreak/>
              <w:t>7</w:t>
            </w:r>
          </w:p>
        </w:tc>
        <w:tc>
          <w:tcPr>
            <w:tcW w:w="1620" w:type="pct"/>
            <w:tcBorders>
              <w:top w:val="single" w:sz="4" w:space="0" w:color="auto"/>
              <w:left w:val="single" w:sz="4" w:space="0" w:color="auto"/>
              <w:bottom w:val="single" w:sz="4" w:space="0" w:color="auto"/>
              <w:right w:val="single" w:sz="4" w:space="0" w:color="auto"/>
            </w:tcBorders>
          </w:tcPr>
          <w:p w14:paraId="4E4C7905" w14:textId="77777777" w:rsidR="00D3010F" w:rsidRPr="00F238C0" w:rsidRDefault="00D3010F" w:rsidP="00910E70">
            <w:pPr>
              <w:spacing w:line="256" w:lineRule="auto"/>
              <w:rPr>
                <w:bCs/>
                <w:szCs w:val="28"/>
                <w:lang w:eastAsia="en-US"/>
              </w:rPr>
            </w:pPr>
            <w:r w:rsidRPr="00F238C0">
              <w:rPr>
                <w:bCs/>
                <w:szCs w:val="28"/>
                <w:lang w:eastAsia="en-US"/>
              </w:rPr>
              <w:t>Условия оплаты</w:t>
            </w:r>
          </w:p>
        </w:tc>
        <w:tc>
          <w:tcPr>
            <w:tcW w:w="3102" w:type="pct"/>
            <w:tcBorders>
              <w:top w:val="single" w:sz="4" w:space="0" w:color="auto"/>
              <w:left w:val="single" w:sz="4" w:space="0" w:color="auto"/>
              <w:bottom w:val="single" w:sz="4" w:space="0" w:color="auto"/>
              <w:right w:val="single" w:sz="4" w:space="0" w:color="auto"/>
            </w:tcBorders>
          </w:tcPr>
          <w:p w14:paraId="66CB9C37" w14:textId="77777777" w:rsidR="00D3010F" w:rsidRDefault="00D3010F" w:rsidP="00910E70">
            <w:pPr>
              <w:pStyle w:val="a6"/>
              <w:spacing w:after="0" w:line="240" w:lineRule="auto"/>
              <w:ind w:left="119" w:right="-115" w:hanging="119"/>
              <w:rPr>
                <w:rFonts w:ascii="Times New Roman" w:eastAsia="Calibri" w:hAnsi="Times New Roman"/>
                <w:szCs w:val="24"/>
                <w:lang w:eastAsia="en-US"/>
              </w:rPr>
            </w:pPr>
            <w:r w:rsidRPr="00D3010F">
              <w:rPr>
                <w:rFonts w:ascii="Times New Roman" w:eastAsia="Calibri" w:hAnsi="Times New Roman"/>
                <w:szCs w:val="24"/>
                <w:lang w:eastAsia="en-US"/>
              </w:rPr>
              <w:t>Расчеты осуществляются п</w:t>
            </w:r>
            <w:r w:rsidR="00292FB1">
              <w:rPr>
                <w:rFonts w:ascii="Times New Roman" w:eastAsia="Calibri" w:hAnsi="Times New Roman"/>
                <w:szCs w:val="24"/>
                <w:lang w:eastAsia="en-US"/>
              </w:rPr>
              <w:t>о безналичной форме в рублях РФ.</w:t>
            </w:r>
          </w:p>
          <w:p w14:paraId="2C34DD4C" w14:textId="77777777" w:rsidR="00292FB1" w:rsidRPr="000344D6" w:rsidRDefault="00292FB1" w:rsidP="00910E70">
            <w:pPr>
              <w:pStyle w:val="a6"/>
              <w:spacing w:after="0" w:line="240" w:lineRule="auto"/>
              <w:ind w:left="119" w:right="-115" w:hanging="119"/>
              <w:rPr>
                <w:rFonts w:ascii="Times New Roman" w:eastAsia="Calibri" w:hAnsi="Times New Roman"/>
                <w:szCs w:val="24"/>
                <w:lang w:eastAsia="en-US"/>
              </w:rPr>
            </w:pPr>
          </w:p>
        </w:tc>
      </w:tr>
      <w:tr w:rsidR="00D3010F" w14:paraId="262EF8B4" w14:textId="77777777" w:rsidTr="00910E70">
        <w:trPr>
          <w:jc w:val="center"/>
        </w:trPr>
        <w:tc>
          <w:tcPr>
            <w:tcW w:w="279" w:type="pct"/>
            <w:tcBorders>
              <w:top w:val="single" w:sz="4" w:space="0" w:color="auto"/>
              <w:left w:val="single" w:sz="4" w:space="0" w:color="auto"/>
              <w:bottom w:val="single" w:sz="4" w:space="0" w:color="auto"/>
              <w:right w:val="single" w:sz="4" w:space="0" w:color="auto"/>
            </w:tcBorders>
            <w:hideMark/>
          </w:tcPr>
          <w:p w14:paraId="2906F995" w14:textId="77777777" w:rsidR="00D3010F" w:rsidRPr="00F238C0" w:rsidRDefault="00D3010F" w:rsidP="00910E70">
            <w:pPr>
              <w:spacing w:line="256" w:lineRule="auto"/>
              <w:jc w:val="center"/>
              <w:rPr>
                <w:bCs/>
                <w:szCs w:val="28"/>
                <w:lang w:eastAsia="en-US"/>
              </w:rPr>
            </w:pPr>
            <w:r w:rsidRPr="00F238C0">
              <w:rPr>
                <w:bCs/>
                <w:szCs w:val="28"/>
                <w:lang w:eastAsia="en-US"/>
              </w:rPr>
              <w:t>8</w:t>
            </w:r>
          </w:p>
        </w:tc>
        <w:tc>
          <w:tcPr>
            <w:tcW w:w="1620" w:type="pct"/>
            <w:tcBorders>
              <w:top w:val="single" w:sz="4" w:space="0" w:color="auto"/>
              <w:left w:val="single" w:sz="4" w:space="0" w:color="auto"/>
              <w:bottom w:val="single" w:sz="4" w:space="0" w:color="auto"/>
              <w:right w:val="single" w:sz="4" w:space="0" w:color="auto"/>
            </w:tcBorders>
          </w:tcPr>
          <w:p w14:paraId="0BA1A3A6" w14:textId="77777777" w:rsidR="00D3010F" w:rsidRPr="00F238C0" w:rsidRDefault="00D3010F" w:rsidP="00910E70">
            <w:pPr>
              <w:spacing w:line="256" w:lineRule="auto"/>
              <w:rPr>
                <w:bCs/>
                <w:szCs w:val="28"/>
                <w:lang w:eastAsia="en-US"/>
              </w:rPr>
            </w:pPr>
            <w:r w:rsidRPr="00F238C0">
              <w:rPr>
                <w:bCs/>
                <w:szCs w:val="28"/>
                <w:lang w:eastAsia="en-US"/>
              </w:rPr>
              <w:t>Порядок</w:t>
            </w:r>
            <w:r w:rsidRPr="00F238C0">
              <w:rPr>
                <w:bCs/>
                <w:szCs w:val="28"/>
                <w:lang w:eastAsia="en-US"/>
              </w:rPr>
              <w:br/>
              <w:t>оказания услуг</w:t>
            </w:r>
          </w:p>
        </w:tc>
        <w:tc>
          <w:tcPr>
            <w:tcW w:w="3102" w:type="pct"/>
            <w:tcBorders>
              <w:top w:val="single" w:sz="4" w:space="0" w:color="auto"/>
              <w:left w:val="single" w:sz="4" w:space="0" w:color="auto"/>
              <w:bottom w:val="single" w:sz="4" w:space="0" w:color="auto"/>
              <w:right w:val="single" w:sz="4" w:space="0" w:color="auto"/>
            </w:tcBorders>
          </w:tcPr>
          <w:p w14:paraId="530FCB9B" w14:textId="77777777" w:rsidR="00D3010F" w:rsidRPr="00D3010F" w:rsidRDefault="00D3010F" w:rsidP="00910E70">
            <w:pPr>
              <w:jc w:val="both"/>
              <w:rPr>
                <w:rFonts w:eastAsia="Calibri"/>
                <w:sz w:val="22"/>
                <w:lang w:eastAsia="en-US"/>
              </w:rPr>
            </w:pPr>
            <w:r w:rsidRPr="00D3010F">
              <w:rPr>
                <w:rFonts w:eastAsia="Calibri"/>
                <w:sz w:val="22"/>
                <w:lang w:eastAsia="en-US"/>
              </w:rPr>
              <w:t>Предоставляемая услуга должна полностью соответствовать требованиям, указанным в Техническом задании.</w:t>
            </w:r>
          </w:p>
          <w:p w14:paraId="2002CAE8" w14:textId="77777777" w:rsidR="00292FB1" w:rsidRPr="000344D6" w:rsidRDefault="00D3010F" w:rsidP="00910E70">
            <w:pPr>
              <w:pStyle w:val="a6"/>
              <w:spacing w:after="0" w:line="240" w:lineRule="auto"/>
              <w:ind w:left="0"/>
              <w:jc w:val="both"/>
              <w:rPr>
                <w:rFonts w:ascii="Times New Roman" w:eastAsia="Calibri" w:hAnsi="Times New Roman"/>
                <w:szCs w:val="24"/>
                <w:lang w:eastAsia="en-US"/>
              </w:rPr>
            </w:pPr>
            <w:r w:rsidRPr="00D3010F">
              <w:rPr>
                <w:rFonts w:ascii="Times New Roman" w:eastAsia="Calibri" w:hAnsi="Times New Roman"/>
                <w:szCs w:val="24"/>
                <w:lang w:eastAsia="en-US"/>
              </w:rPr>
              <w:t>Качество услуги должно соответствовать требованиям, установленным действующим законодательством Российской Федерации.</w:t>
            </w:r>
          </w:p>
        </w:tc>
      </w:tr>
      <w:tr w:rsidR="00D3010F" w14:paraId="20F25738" w14:textId="77777777" w:rsidTr="00910E70">
        <w:trPr>
          <w:jc w:val="center"/>
        </w:trPr>
        <w:tc>
          <w:tcPr>
            <w:tcW w:w="279" w:type="pct"/>
            <w:tcBorders>
              <w:top w:val="single" w:sz="4" w:space="0" w:color="auto"/>
              <w:left w:val="single" w:sz="4" w:space="0" w:color="auto"/>
              <w:bottom w:val="single" w:sz="4" w:space="0" w:color="auto"/>
              <w:right w:val="single" w:sz="4" w:space="0" w:color="auto"/>
            </w:tcBorders>
            <w:hideMark/>
          </w:tcPr>
          <w:p w14:paraId="7307E3BC" w14:textId="77777777" w:rsidR="00D3010F" w:rsidRPr="00910E70" w:rsidRDefault="00D3010F" w:rsidP="00910E70">
            <w:pPr>
              <w:spacing w:line="256" w:lineRule="auto"/>
              <w:jc w:val="center"/>
              <w:rPr>
                <w:bCs/>
                <w:szCs w:val="28"/>
                <w:lang w:eastAsia="en-US"/>
              </w:rPr>
            </w:pPr>
            <w:r w:rsidRPr="00910E70">
              <w:rPr>
                <w:bCs/>
                <w:szCs w:val="28"/>
                <w:lang w:eastAsia="en-US"/>
              </w:rPr>
              <w:t>9</w:t>
            </w:r>
          </w:p>
        </w:tc>
        <w:tc>
          <w:tcPr>
            <w:tcW w:w="1620" w:type="pct"/>
            <w:tcBorders>
              <w:top w:val="single" w:sz="4" w:space="0" w:color="auto"/>
              <w:left w:val="single" w:sz="4" w:space="0" w:color="auto"/>
              <w:bottom w:val="single" w:sz="4" w:space="0" w:color="auto"/>
              <w:right w:val="single" w:sz="4" w:space="0" w:color="auto"/>
            </w:tcBorders>
          </w:tcPr>
          <w:p w14:paraId="10B8950B" w14:textId="77777777" w:rsidR="00D3010F" w:rsidRPr="00F238C0" w:rsidRDefault="00D3010F" w:rsidP="00910E70">
            <w:pPr>
              <w:spacing w:line="256" w:lineRule="auto"/>
              <w:rPr>
                <w:bCs/>
                <w:szCs w:val="28"/>
                <w:lang w:eastAsia="en-US"/>
              </w:rPr>
            </w:pPr>
            <w:r w:rsidRPr="00F238C0">
              <w:rPr>
                <w:bCs/>
                <w:szCs w:val="28"/>
                <w:lang w:eastAsia="en-US"/>
              </w:rPr>
              <w:t xml:space="preserve">Фото </w:t>
            </w:r>
            <w:r w:rsidR="00222702">
              <w:rPr>
                <w:bCs/>
                <w:szCs w:val="28"/>
                <w:lang w:eastAsia="en-US"/>
              </w:rPr>
              <w:t>Спортивной площадки</w:t>
            </w:r>
          </w:p>
        </w:tc>
        <w:tc>
          <w:tcPr>
            <w:tcW w:w="3102" w:type="pct"/>
            <w:tcBorders>
              <w:top w:val="single" w:sz="4" w:space="0" w:color="auto"/>
              <w:left w:val="single" w:sz="4" w:space="0" w:color="auto"/>
              <w:bottom w:val="single" w:sz="4" w:space="0" w:color="auto"/>
              <w:right w:val="single" w:sz="4" w:space="0" w:color="auto"/>
            </w:tcBorders>
          </w:tcPr>
          <w:p w14:paraId="143A7049" w14:textId="77777777" w:rsidR="00D3010F" w:rsidRDefault="00D3010F" w:rsidP="00910E70">
            <w:pPr>
              <w:pStyle w:val="p5"/>
              <w:spacing w:before="0" w:beforeAutospacing="0" w:after="0" w:afterAutospacing="0" w:line="256" w:lineRule="auto"/>
              <w:jc w:val="both"/>
              <w:rPr>
                <w:sz w:val="28"/>
                <w:szCs w:val="28"/>
                <w:lang w:eastAsia="en-US"/>
              </w:rPr>
            </w:pPr>
          </w:p>
        </w:tc>
      </w:tr>
    </w:tbl>
    <w:p w14:paraId="0C08C9C0" w14:textId="77777777" w:rsidR="00F238C0" w:rsidRDefault="00F238C0" w:rsidP="00F238C0">
      <w:pPr>
        <w:jc w:val="both"/>
        <w:rPr>
          <w:bCs/>
          <w:sz w:val="28"/>
          <w:szCs w:val="28"/>
        </w:rPr>
      </w:pPr>
    </w:p>
    <w:p w14:paraId="48308C63" w14:textId="77777777" w:rsidR="00011C0D" w:rsidRDefault="00011C0D"/>
    <w:sectPr w:rsidR="00011C0D" w:rsidSect="00F238C0">
      <w:pgSz w:w="11906" w:h="16838"/>
      <w:pgMar w:top="426"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3A1E"/>
    <w:multiLevelType w:val="hybridMultilevel"/>
    <w:tmpl w:val="3E5223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7756B0B"/>
    <w:multiLevelType w:val="hybridMultilevel"/>
    <w:tmpl w:val="738E9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283284"/>
    <w:multiLevelType w:val="hybridMultilevel"/>
    <w:tmpl w:val="C45C98F4"/>
    <w:lvl w:ilvl="0" w:tplc="D77EBFD4">
      <w:start w:val="1"/>
      <w:numFmt w:val="decimal"/>
      <w:lvlText w:val="%1."/>
      <w:lvlJc w:val="left"/>
      <w:pPr>
        <w:ind w:left="479" w:hanging="360"/>
      </w:pPr>
      <w:rPr>
        <w:rFonts w:hint="default"/>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 w15:restartNumberingAfterBreak="0">
    <w:nsid w:val="43E15766"/>
    <w:multiLevelType w:val="hybridMultilevel"/>
    <w:tmpl w:val="97228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2FC743B"/>
    <w:multiLevelType w:val="hybridMultilevel"/>
    <w:tmpl w:val="939C4924"/>
    <w:lvl w:ilvl="0" w:tplc="7C122DB4">
      <w:start w:val="1"/>
      <w:numFmt w:val="decimal"/>
      <w:lvlText w:val="%1."/>
      <w:lvlJc w:val="left"/>
      <w:pPr>
        <w:ind w:left="839" w:hanging="360"/>
      </w:pPr>
      <w:rPr>
        <w:rFonts w:ascii="Times New Roman" w:eastAsia="Times New Roman" w:hAnsi="Times New Roman" w:cs="Times New Roman"/>
      </w:rPr>
    </w:lvl>
    <w:lvl w:ilvl="1" w:tplc="04190019" w:tentative="1">
      <w:start w:val="1"/>
      <w:numFmt w:val="lowerLetter"/>
      <w:lvlText w:val="%2."/>
      <w:lvlJc w:val="left"/>
      <w:pPr>
        <w:ind w:left="1559" w:hanging="360"/>
      </w:pPr>
    </w:lvl>
    <w:lvl w:ilvl="2" w:tplc="0419001B" w:tentative="1">
      <w:start w:val="1"/>
      <w:numFmt w:val="lowerRoman"/>
      <w:lvlText w:val="%3."/>
      <w:lvlJc w:val="right"/>
      <w:pPr>
        <w:ind w:left="2279" w:hanging="180"/>
      </w:pPr>
    </w:lvl>
    <w:lvl w:ilvl="3" w:tplc="0419000F" w:tentative="1">
      <w:start w:val="1"/>
      <w:numFmt w:val="decimal"/>
      <w:lvlText w:val="%4."/>
      <w:lvlJc w:val="left"/>
      <w:pPr>
        <w:ind w:left="2999" w:hanging="360"/>
      </w:pPr>
    </w:lvl>
    <w:lvl w:ilvl="4" w:tplc="04190019" w:tentative="1">
      <w:start w:val="1"/>
      <w:numFmt w:val="lowerLetter"/>
      <w:lvlText w:val="%5."/>
      <w:lvlJc w:val="left"/>
      <w:pPr>
        <w:ind w:left="3719" w:hanging="360"/>
      </w:pPr>
    </w:lvl>
    <w:lvl w:ilvl="5" w:tplc="0419001B" w:tentative="1">
      <w:start w:val="1"/>
      <w:numFmt w:val="lowerRoman"/>
      <w:lvlText w:val="%6."/>
      <w:lvlJc w:val="right"/>
      <w:pPr>
        <w:ind w:left="4439" w:hanging="180"/>
      </w:pPr>
    </w:lvl>
    <w:lvl w:ilvl="6" w:tplc="0419000F" w:tentative="1">
      <w:start w:val="1"/>
      <w:numFmt w:val="decimal"/>
      <w:lvlText w:val="%7."/>
      <w:lvlJc w:val="left"/>
      <w:pPr>
        <w:ind w:left="5159" w:hanging="360"/>
      </w:pPr>
    </w:lvl>
    <w:lvl w:ilvl="7" w:tplc="04190019" w:tentative="1">
      <w:start w:val="1"/>
      <w:numFmt w:val="lowerLetter"/>
      <w:lvlText w:val="%8."/>
      <w:lvlJc w:val="left"/>
      <w:pPr>
        <w:ind w:left="5879" w:hanging="360"/>
      </w:pPr>
    </w:lvl>
    <w:lvl w:ilvl="8" w:tplc="0419001B" w:tentative="1">
      <w:start w:val="1"/>
      <w:numFmt w:val="lowerRoman"/>
      <w:lvlText w:val="%9."/>
      <w:lvlJc w:val="right"/>
      <w:pPr>
        <w:ind w:left="6599" w:hanging="180"/>
      </w:pPr>
    </w:lvl>
  </w:abstractNum>
  <w:num w:numId="1" w16cid:durableId="781537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2473902">
    <w:abstractNumId w:val="2"/>
  </w:num>
  <w:num w:numId="3" w16cid:durableId="53047820">
    <w:abstractNumId w:val="4"/>
  </w:num>
  <w:num w:numId="4" w16cid:durableId="1554002608">
    <w:abstractNumId w:val="3"/>
  </w:num>
  <w:num w:numId="5" w16cid:durableId="1649629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C66"/>
    <w:rsid w:val="00011C0D"/>
    <w:rsid w:val="000344D6"/>
    <w:rsid w:val="0004011B"/>
    <w:rsid w:val="00222702"/>
    <w:rsid w:val="00292FB1"/>
    <w:rsid w:val="00443FB5"/>
    <w:rsid w:val="00482965"/>
    <w:rsid w:val="00516EDE"/>
    <w:rsid w:val="00520358"/>
    <w:rsid w:val="005A197E"/>
    <w:rsid w:val="005E4980"/>
    <w:rsid w:val="005F7007"/>
    <w:rsid w:val="006F486F"/>
    <w:rsid w:val="007B620B"/>
    <w:rsid w:val="00805E90"/>
    <w:rsid w:val="008B64EE"/>
    <w:rsid w:val="00910E70"/>
    <w:rsid w:val="00A77D64"/>
    <w:rsid w:val="00AD6C66"/>
    <w:rsid w:val="00D3010F"/>
    <w:rsid w:val="00E92FE9"/>
    <w:rsid w:val="00EC34ED"/>
    <w:rsid w:val="00F238C0"/>
    <w:rsid w:val="00FB0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CE04"/>
  <w15:chartTrackingRefBased/>
  <w15:docId w15:val="{25809764-9FCD-4689-A561-44957D71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8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F238C0"/>
    <w:rPr>
      <w:rFonts w:ascii="Calibri" w:eastAsia="Calibri" w:hAnsi="Calibri" w:cs="Times New Roman"/>
    </w:rPr>
  </w:style>
  <w:style w:type="paragraph" w:styleId="a4">
    <w:name w:val="No Spacing"/>
    <w:link w:val="a3"/>
    <w:uiPriority w:val="1"/>
    <w:qFormat/>
    <w:rsid w:val="00F238C0"/>
    <w:pPr>
      <w:spacing w:after="0" w:line="240" w:lineRule="auto"/>
    </w:pPr>
    <w:rPr>
      <w:rFonts w:ascii="Calibri" w:eastAsia="Calibri" w:hAnsi="Calibri" w:cs="Times New Roman"/>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6"/>
    <w:uiPriority w:val="34"/>
    <w:qFormat/>
    <w:locked/>
    <w:rsid w:val="00F238C0"/>
    <w:rPr>
      <w:rFonts w:ascii="Calibri" w:eastAsia="Times New Roman" w:hAnsi="Calibri" w:cs="Times New Roman"/>
      <w:lang w:eastAsia="ru-RU"/>
    </w:rPr>
  </w:style>
  <w:style w:type="paragraph" w:styleId="a6">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
    <w:link w:val="a5"/>
    <w:uiPriority w:val="34"/>
    <w:qFormat/>
    <w:rsid w:val="00F238C0"/>
    <w:pPr>
      <w:spacing w:after="200" w:line="276" w:lineRule="auto"/>
      <w:ind w:left="720"/>
      <w:contextualSpacing/>
    </w:pPr>
    <w:rPr>
      <w:rFonts w:ascii="Calibri" w:hAnsi="Calibri"/>
      <w:sz w:val="22"/>
      <w:szCs w:val="22"/>
    </w:rPr>
  </w:style>
  <w:style w:type="paragraph" w:customStyle="1" w:styleId="p5">
    <w:name w:val="p5"/>
    <w:basedOn w:val="a"/>
    <w:rsid w:val="00F238C0"/>
    <w:pPr>
      <w:spacing w:before="100" w:beforeAutospacing="1" w:after="100" w:afterAutospacing="1"/>
    </w:pPr>
  </w:style>
  <w:style w:type="paragraph" w:customStyle="1" w:styleId="headertext">
    <w:name w:val="headertext"/>
    <w:basedOn w:val="a"/>
    <w:qFormat/>
    <w:rsid w:val="00F238C0"/>
    <w:pPr>
      <w:spacing w:before="100" w:beforeAutospacing="1" w:after="100" w:afterAutospacing="1"/>
    </w:pPr>
  </w:style>
  <w:style w:type="paragraph" w:styleId="a7">
    <w:name w:val="Balloon Text"/>
    <w:basedOn w:val="a"/>
    <w:link w:val="a8"/>
    <w:uiPriority w:val="99"/>
    <w:semiHidden/>
    <w:unhideWhenUsed/>
    <w:rsid w:val="00520358"/>
    <w:rPr>
      <w:rFonts w:ascii="Segoe UI" w:hAnsi="Segoe UI" w:cs="Segoe UI"/>
      <w:sz w:val="18"/>
      <w:szCs w:val="18"/>
    </w:rPr>
  </w:style>
  <w:style w:type="character" w:customStyle="1" w:styleId="a8">
    <w:name w:val="Текст выноски Знак"/>
    <w:basedOn w:val="a0"/>
    <w:link w:val="a7"/>
    <w:uiPriority w:val="99"/>
    <w:semiHidden/>
    <w:rsid w:val="0052035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220809">
      <w:bodyDiv w:val="1"/>
      <w:marLeft w:val="0"/>
      <w:marRight w:val="0"/>
      <w:marTop w:val="0"/>
      <w:marBottom w:val="0"/>
      <w:divBdr>
        <w:top w:val="none" w:sz="0" w:space="0" w:color="auto"/>
        <w:left w:val="none" w:sz="0" w:space="0" w:color="auto"/>
        <w:bottom w:val="none" w:sz="0" w:space="0" w:color="auto"/>
        <w:right w:val="none" w:sz="0" w:space="0" w:color="auto"/>
      </w:divBdr>
    </w:div>
    <w:div w:id="187434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1263</Words>
  <Characters>7203</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Насонов Константин</cp:lastModifiedBy>
  <cp:revision>9</cp:revision>
  <cp:lastPrinted>2026-04-02T10:15:00Z</cp:lastPrinted>
  <dcterms:created xsi:type="dcterms:W3CDTF">2026-04-02T14:07:00Z</dcterms:created>
  <dcterms:modified xsi:type="dcterms:W3CDTF">2026-05-26T08:41:00Z</dcterms:modified>
</cp:coreProperties>
</file>