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BB82" w14:textId="77777777" w:rsidR="006B611F" w:rsidRDefault="006B611F">
      <w:pPr>
        <w:spacing w:after="40"/>
      </w:pPr>
    </w:p>
    <w:p w14:paraId="4E9B6422" w14:textId="77777777" w:rsidR="006B611F" w:rsidRDefault="00AC5561">
      <w:pPr>
        <w:spacing w:before="240" w:after="200"/>
        <w:jc w:val="center"/>
      </w:pPr>
      <w:r>
        <w:rPr>
          <w:b/>
          <w:bCs/>
          <w:sz w:val="28"/>
          <w:szCs w:val="28"/>
        </w:rPr>
        <w:t>ТЕХНИЧЕСКОЕ ЗАДАНИЕ</w:t>
      </w:r>
    </w:p>
    <w:p w14:paraId="3A5D5A92" w14:textId="77777777" w:rsidR="006B611F" w:rsidRDefault="00AC5561">
      <w:pPr>
        <w:spacing w:after="100" w:line="276" w:lineRule="auto"/>
        <w:jc w:val="center"/>
      </w:pPr>
      <w:r>
        <w:t>на оказание услуг по проектированию и разработке</w:t>
      </w:r>
    </w:p>
    <w:p w14:paraId="2A68744C" w14:textId="77777777" w:rsidR="006B611F" w:rsidRDefault="00AC5561">
      <w:pPr>
        <w:spacing w:after="100" w:line="276" w:lineRule="auto"/>
        <w:jc w:val="center"/>
      </w:pPr>
      <w:r>
        <w:t>информационной DMS-платформы (Экосистема)</w:t>
      </w:r>
    </w:p>
    <w:p w14:paraId="0442589C" w14:textId="77777777" w:rsidR="006B611F" w:rsidRDefault="00AC5561">
      <w:pPr>
        <w:spacing w:after="100" w:line="276" w:lineRule="auto"/>
        <w:jc w:val="center"/>
      </w:pPr>
      <w:r>
        <w:t>туристического кластера Алупки и Ай-Петри</w:t>
      </w:r>
    </w:p>
    <w:p w14:paraId="004E19B7" w14:textId="08583C74" w:rsidR="006B611F" w:rsidRDefault="00AC5561">
      <w:pPr>
        <w:spacing w:after="100" w:line="276" w:lineRule="auto"/>
        <w:jc w:val="center"/>
      </w:pPr>
      <w:r>
        <w:rPr>
          <w:b/>
          <w:bCs/>
        </w:rPr>
        <w:t xml:space="preserve">для </w:t>
      </w:r>
      <w:r w:rsidR="004104AD" w:rsidRPr="004104AD">
        <w:rPr>
          <w:b/>
          <w:bCs/>
        </w:rPr>
        <w:t>АНО ДПО «Обучающий центр Орбита»</w:t>
      </w:r>
      <w:r w:rsidR="004104AD">
        <w:br/>
      </w:r>
    </w:p>
    <w:p w14:paraId="4F3D2811" w14:textId="77777777" w:rsidR="006B611F" w:rsidRDefault="006B611F">
      <w:pPr>
        <w:spacing w:after="40"/>
      </w:pPr>
    </w:p>
    <w:p w14:paraId="783702EB" w14:textId="77777777" w:rsidR="006B611F" w:rsidRDefault="006B611F">
      <w:pPr>
        <w:spacing w:after="40"/>
      </w:pPr>
    </w:p>
    <w:p w14:paraId="7177EB6D" w14:textId="77777777" w:rsidR="006B611F" w:rsidRDefault="006B611F">
      <w:pPr>
        <w:spacing w:after="40"/>
      </w:pPr>
    </w:p>
    <w:p w14:paraId="208FB0C2" w14:textId="77777777" w:rsidR="006B611F" w:rsidRDefault="00AC5561">
      <w:pPr>
        <w:spacing w:before="240" w:after="120"/>
      </w:pPr>
      <w:r>
        <w:rPr>
          <w:b/>
          <w:bCs/>
          <w:sz w:val="24"/>
          <w:szCs w:val="24"/>
        </w:rPr>
        <w:t>Обоснование необходимости разработки</w:t>
      </w:r>
    </w:p>
    <w:p w14:paraId="437CB534" w14:textId="77777777" w:rsidR="006B611F" w:rsidRDefault="00AC5561">
      <w:pPr>
        <w:spacing w:before="160" w:after="80"/>
      </w:pPr>
      <w:r>
        <w:rPr>
          <w:b/>
          <w:bCs/>
        </w:rPr>
        <w:t>1. Текущая ситуация</w:t>
      </w:r>
    </w:p>
    <w:p w14:paraId="2240649C" w14:textId="4FC7E552" w:rsidR="006B611F" w:rsidRDefault="00AC5561">
      <w:pPr>
        <w:spacing w:after="100" w:line="276" w:lineRule="auto"/>
      </w:pPr>
      <w:r>
        <w:t>Туристический кластер Алупки и Ай-Петри объединяет множество объектов: экскурсионные маршруты, видовые площадки, точки питания, парковки, площадки для мероприятий и зоны отдыха. На сегодняшний день информирование гостей о доступных объектах, расписании событий и услугах осуществляется через печатные буклеты, информационные стойки, социальные сети и устные консультации персонала. Продажа билетов на экскурсии и мероприятия ведется через кассы на территории</w:t>
      </w:r>
      <w:r w:rsidR="005D149D">
        <w:t xml:space="preserve"> и сторонние ИТ-системы</w:t>
      </w:r>
      <w:r>
        <w:t>.</w:t>
      </w:r>
    </w:p>
    <w:p w14:paraId="1B606A8C" w14:textId="77777777" w:rsidR="006B611F" w:rsidRDefault="00AC5561">
      <w:pPr>
        <w:spacing w:before="160" w:after="80"/>
      </w:pPr>
      <w:r>
        <w:rPr>
          <w:b/>
          <w:bCs/>
        </w:rPr>
        <w:t>2. Проблемы, требующие решения</w:t>
      </w:r>
    </w:p>
    <w:p w14:paraId="5CE44756" w14:textId="77777777" w:rsidR="006B611F" w:rsidRDefault="00AC5561">
      <w:pPr>
        <w:spacing w:after="100" w:line="276" w:lineRule="auto"/>
      </w:pPr>
      <w:r>
        <w:t>— Отсутствует единый цифровой ресурс, где гость может заранее ознакомиться с территорией кластера, расписанием мероприятий и доступными услугами.</w:t>
      </w:r>
    </w:p>
    <w:p w14:paraId="3C919D36" w14:textId="77777777" w:rsidR="006B611F" w:rsidRDefault="00AC5561">
      <w:pPr>
        <w:spacing w:after="100" w:line="276" w:lineRule="auto"/>
      </w:pPr>
      <w:r>
        <w:t>— В пиковые периоды кассы не справляются с потоком, образуются очереди, что снижает удовлетворенность гостей.</w:t>
      </w:r>
    </w:p>
    <w:p w14:paraId="3948FAD5" w14:textId="77777777" w:rsidR="006B611F" w:rsidRDefault="00AC5561">
      <w:pPr>
        <w:spacing w:after="100" w:line="276" w:lineRule="auto"/>
      </w:pPr>
      <w:r>
        <w:t>— Актуализация информации ведется вручную в нескольких каналах одновременно, данные расходятся, гости получают устаревшие сведения.</w:t>
      </w:r>
    </w:p>
    <w:p w14:paraId="3FCB8B88" w14:textId="77777777" w:rsidR="006B611F" w:rsidRDefault="00AC5561">
      <w:pPr>
        <w:spacing w:after="100" w:line="276" w:lineRule="auto"/>
      </w:pPr>
      <w:r>
        <w:t>— У руководства нет оперативной картины: какие маршруты востребованы, как распределяется поток гостей, какова загрузка объектов.</w:t>
      </w:r>
    </w:p>
    <w:p w14:paraId="7EB4A530" w14:textId="77777777" w:rsidR="006B611F" w:rsidRDefault="00AC5561">
      <w:pPr>
        <w:spacing w:after="100" w:line="276" w:lineRule="auto"/>
      </w:pPr>
      <w:r>
        <w:t xml:space="preserve">— Гость не может самостоятельно спланировать посещение </w:t>
      </w:r>
      <w:r w:rsidR="005D149D">
        <w:t>туристических локаций</w:t>
      </w:r>
      <w:r>
        <w:t xml:space="preserve"> и заблаговременно приобрести необходимые услуги.</w:t>
      </w:r>
    </w:p>
    <w:p w14:paraId="733218E5" w14:textId="77777777" w:rsidR="006B611F" w:rsidRDefault="00AC5561">
      <w:pPr>
        <w:spacing w:before="160" w:after="80"/>
      </w:pPr>
      <w:r>
        <w:rPr>
          <w:b/>
          <w:bCs/>
        </w:rPr>
        <w:t>3. Цель закупки</w:t>
      </w:r>
    </w:p>
    <w:p w14:paraId="63F21023" w14:textId="77777777" w:rsidR="006B611F" w:rsidRDefault="00AC5561">
      <w:pPr>
        <w:spacing w:after="100" w:line="276" w:lineRule="auto"/>
      </w:pPr>
      <w:r>
        <w:t>Создание информационной DMS-платформы (Экосистема) — основного цифрового канала для взаимодействия с гостями туристического кластера. Платформа должна обеспечить представление актуальной информации об объектах и услугах, возможность перехода к бронированию и покупке билетов, а также инструменты для управления контентом силами персонала Заказчика.</w:t>
      </w:r>
    </w:p>
    <w:p w14:paraId="5861EDCC" w14:textId="77777777" w:rsidR="006B611F" w:rsidRDefault="00AC5561">
      <w:pPr>
        <w:spacing w:before="160" w:after="80"/>
      </w:pPr>
      <w:r>
        <w:rPr>
          <w:b/>
          <w:bCs/>
        </w:rPr>
        <w:t>4. Ожидаемый эффект</w:t>
      </w:r>
    </w:p>
    <w:p w14:paraId="3FEC9835" w14:textId="77777777" w:rsidR="006B611F" w:rsidRDefault="00AC5561">
      <w:pPr>
        <w:spacing w:after="100" w:line="276" w:lineRule="auto"/>
      </w:pPr>
      <w:r>
        <w:t>— Перевод части продаж в онлайн-канал, снижение нагрузки на кассы.</w:t>
      </w:r>
    </w:p>
    <w:p w14:paraId="7297EEB6" w14:textId="77777777" w:rsidR="006B611F" w:rsidRDefault="00AC5561">
      <w:pPr>
        <w:spacing w:after="100" w:line="276" w:lineRule="auto"/>
      </w:pPr>
      <w:r>
        <w:t>— Сокращение трудозатрат на актуализацию информации для гостей.</w:t>
      </w:r>
    </w:p>
    <w:p w14:paraId="49ADA491" w14:textId="77777777" w:rsidR="006B611F" w:rsidRDefault="00AC5561">
      <w:pPr>
        <w:spacing w:after="100" w:line="276" w:lineRule="auto"/>
      </w:pPr>
      <w:r>
        <w:t>— Повышение среднего чека за счет предложения комплексных маршрутов и связанных услуг.</w:t>
      </w:r>
    </w:p>
    <w:p w14:paraId="258F309C" w14:textId="77777777" w:rsidR="006B611F" w:rsidRDefault="00AC5561">
      <w:pPr>
        <w:spacing w:after="100" w:line="276" w:lineRule="auto"/>
      </w:pPr>
      <w:r>
        <w:t>— Формирование аналитической базы для принятия управленческих решений.</w:t>
      </w:r>
    </w:p>
    <w:p w14:paraId="014893A9" w14:textId="77777777" w:rsidR="006B611F" w:rsidRDefault="00AC5561">
      <w:r>
        <w:br w:type="page"/>
      </w:r>
    </w:p>
    <w:p w14:paraId="58557CB4" w14:textId="77777777" w:rsidR="006B611F" w:rsidRDefault="00AC5561">
      <w:pPr>
        <w:spacing w:before="240" w:after="120"/>
      </w:pPr>
      <w:r>
        <w:rPr>
          <w:b/>
          <w:bCs/>
          <w:sz w:val="24"/>
          <w:szCs w:val="24"/>
        </w:rPr>
        <w:lastRenderedPageBreak/>
        <w:t>Требования к платформе</w:t>
      </w:r>
    </w:p>
    <w:p w14:paraId="629DFC14" w14:textId="77777777" w:rsidR="006B611F" w:rsidRDefault="00AC5561">
      <w:pPr>
        <w:spacing w:before="160" w:after="80"/>
      </w:pPr>
      <w:r>
        <w:rPr>
          <w:b/>
          <w:bCs/>
        </w:rPr>
        <w:t>1. Наименование услуг</w:t>
      </w:r>
    </w:p>
    <w:p w14:paraId="61DC65C7" w14:textId="77777777" w:rsidR="006B611F" w:rsidRDefault="00AC5561">
      <w:pPr>
        <w:spacing w:after="100" w:line="276" w:lineRule="auto"/>
      </w:pPr>
      <w:r>
        <w:t>Проектирование, дизайн, разработка и ввод в эксплуатацию информационной DMS-платформы (Экосистема) — веб-сайта с адаптивной версией для мобильных устройств, предназначенного для информирования гостей туристического кластера Алупки и Ай-Петри и обеспечения онлайн-доступа к услугам территории.</w:t>
      </w:r>
    </w:p>
    <w:p w14:paraId="5F396D51" w14:textId="77777777" w:rsidR="006B611F" w:rsidRDefault="00AC5561">
      <w:pPr>
        <w:spacing w:before="160" w:after="80"/>
      </w:pPr>
      <w:r>
        <w:rPr>
          <w:b/>
          <w:bCs/>
        </w:rPr>
        <w:t>2. Объем услуг</w:t>
      </w:r>
    </w:p>
    <w:p w14:paraId="39239717" w14:textId="77777777" w:rsidR="006B611F" w:rsidRDefault="00AC5561">
      <w:pPr>
        <w:spacing w:after="100" w:line="276" w:lineRule="auto"/>
      </w:pPr>
      <w:r>
        <w:t>Платформа представляет собой публичный веб-сайт с административной частью и включает следующие разделы:</w:t>
      </w:r>
    </w:p>
    <w:p w14:paraId="25681EF4" w14:textId="77777777" w:rsidR="006B611F" w:rsidRDefault="006B611F">
      <w:pPr>
        <w:spacing w:after="40"/>
      </w:pPr>
    </w:p>
    <w:p w14:paraId="26784910" w14:textId="77777777" w:rsidR="006B611F" w:rsidRDefault="00AC5561">
      <w:pPr>
        <w:spacing w:after="100" w:line="276" w:lineRule="auto"/>
      </w:pPr>
      <w:r>
        <w:rPr>
          <w:b/>
          <w:bCs/>
        </w:rPr>
        <w:t>2.1. Интерактивная карта территории.</w:t>
      </w:r>
    </w:p>
    <w:p w14:paraId="6F97BD28" w14:textId="77777777" w:rsidR="006B611F" w:rsidRDefault="00AC5561">
      <w:pPr>
        <w:spacing w:after="100" w:line="276" w:lineRule="auto"/>
      </w:pPr>
      <w:r>
        <w:t>Карта кластера с отображением всех локаций: объекты, точки питания, парковки, зоны мероприятий. Пользователь должен иметь возможность найти нужный объект на карте и построить маршрут до него. Карта должна работать на базе сервиса 2ГИС. Необходимо предусмотреть возможность добавления новых локаций на карту через административную панель без привлечения разработчиков.</w:t>
      </w:r>
    </w:p>
    <w:p w14:paraId="2B409946" w14:textId="77777777" w:rsidR="006B611F" w:rsidRDefault="006B611F">
      <w:pPr>
        <w:spacing w:after="40"/>
      </w:pPr>
    </w:p>
    <w:p w14:paraId="6844E214" w14:textId="77777777" w:rsidR="006B611F" w:rsidRDefault="00AC5561">
      <w:pPr>
        <w:spacing w:after="100" w:line="276" w:lineRule="auto"/>
      </w:pPr>
      <w:r>
        <w:rPr>
          <w:b/>
          <w:bCs/>
        </w:rPr>
        <w:t>2.2. Раздел «Объекты».</w:t>
      </w:r>
    </w:p>
    <w:p w14:paraId="35A1F654" w14:textId="77777777" w:rsidR="006B611F" w:rsidRDefault="00AC5561">
      <w:pPr>
        <w:spacing w:after="100" w:line="276" w:lineRule="auto"/>
      </w:pPr>
      <w:r>
        <w:t>Карточки всех локаций кластера. Каждая карточка содержит: текстовое описание объекта, фотогалерею, график работы, координаты на карте. Объекты должны быть связаны между собой и с мероприятиями, проводимыми на их территории, чтобы пользователь мог легко переходить между связанным контентом.</w:t>
      </w:r>
    </w:p>
    <w:p w14:paraId="2173BEEC" w14:textId="77777777" w:rsidR="006B611F" w:rsidRDefault="006B611F">
      <w:pPr>
        <w:spacing w:after="40"/>
      </w:pPr>
    </w:p>
    <w:p w14:paraId="7070255E" w14:textId="77777777" w:rsidR="006B611F" w:rsidRDefault="00AC5561">
      <w:pPr>
        <w:spacing w:after="100" w:line="276" w:lineRule="auto"/>
      </w:pPr>
      <w:r>
        <w:rPr>
          <w:b/>
          <w:bCs/>
        </w:rPr>
        <w:t>2.3. Программа мероприятий.</w:t>
      </w:r>
    </w:p>
    <w:p w14:paraId="19568BD9" w14:textId="77777777" w:rsidR="006B611F" w:rsidRDefault="00AC5561">
      <w:pPr>
        <w:spacing w:after="100" w:line="276" w:lineRule="auto"/>
      </w:pPr>
      <w:r>
        <w:t>Раздел с ближайшими событиями на территории кластера. Пользователь должен иметь возможность отфильтровать мероприятия по дате, типу и месту проведения. Из карточки мероприятия — переход на сайт бронирования (</w:t>
      </w:r>
      <w:proofErr w:type="spellStart"/>
      <w:r>
        <w:t>ИнфоТех</w:t>
      </w:r>
      <w:proofErr w:type="spellEnd"/>
      <w:r>
        <w:t>).</w:t>
      </w:r>
    </w:p>
    <w:p w14:paraId="283FD1AF" w14:textId="77777777" w:rsidR="006B611F" w:rsidRDefault="006B611F">
      <w:pPr>
        <w:spacing w:after="40"/>
      </w:pPr>
    </w:p>
    <w:p w14:paraId="335BF5D9" w14:textId="77777777" w:rsidR="006B611F" w:rsidRDefault="00AC5561">
      <w:pPr>
        <w:spacing w:after="100" w:line="276" w:lineRule="auto"/>
      </w:pPr>
      <w:r>
        <w:rPr>
          <w:b/>
          <w:bCs/>
        </w:rPr>
        <w:t>2.4. Экскурсионные маршруты и билеты.</w:t>
      </w:r>
    </w:p>
    <w:p w14:paraId="69F3666A" w14:textId="77777777" w:rsidR="006B611F" w:rsidRDefault="00AC5561">
      <w:pPr>
        <w:spacing w:after="100" w:line="276" w:lineRule="auto"/>
      </w:pPr>
      <w:r>
        <w:t xml:space="preserve">Каталог экскурсионных маршрутов с указанием ключевых параметров: продолжительность, сложность, стоимость, что входит в программу. Для бронирования и покупки билетов — перенаправление пользователя в действующую билетную систему </w:t>
      </w:r>
      <w:proofErr w:type="spellStart"/>
      <w:r w:rsidR="005D149D">
        <w:t>ИнфоТех</w:t>
      </w:r>
      <w:proofErr w:type="spellEnd"/>
      <w:r>
        <w:t>.</w:t>
      </w:r>
    </w:p>
    <w:p w14:paraId="39ACCF85" w14:textId="77777777" w:rsidR="006B611F" w:rsidRDefault="006B611F">
      <w:pPr>
        <w:spacing w:after="40"/>
      </w:pPr>
    </w:p>
    <w:p w14:paraId="35A1E115" w14:textId="77777777" w:rsidR="006B611F" w:rsidRDefault="00AC5561">
      <w:pPr>
        <w:spacing w:after="100" w:line="276" w:lineRule="auto"/>
      </w:pPr>
      <w:r>
        <w:rPr>
          <w:b/>
          <w:bCs/>
        </w:rPr>
        <w:t>2.5. Раздел «План дня».</w:t>
      </w:r>
    </w:p>
    <w:p w14:paraId="1E44AC36" w14:textId="77777777" w:rsidR="006B611F" w:rsidRDefault="00AC5561">
      <w:pPr>
        <w:spacing w:after="100" w:line="276" w:lineRule="auto"/>
      </w:pPr>
      <w:r>
        <w:t xml:space="preserve">Готовые сценарии посещения </w:t>
      </w:r>
      <w:r w:rsidR="005D149D">
        <w:t>объектов</w:t>
      </w:r>
      <w:r>
        <w:t xml:space="preserve"> кластера с пошаговым расписанием активностей и отображением маршрута на карте. Сценарии рассчитаны на разные категории гостей и включают тайминг по каждой точке.</w:t>
      </w:r>
    </w:p>
    <w:p w14:paraId="4B8F5554" w14:textId="77777777" w:rsidR="006B611F" w:rsidRDefault="006B611F">
      <w:pPr>
        <w:spacing w:after="40"/>
      </w:pPr>
    </w:p>
    <w:p w14:paraId="54C95CD1" w14:textId="77777777" w:rsidR="006B611F" w:rsidRDefault="00AC5561">
      <w:pPr>
        <w:spacing w:after="100" w:line="276" w:lineRule="auto"/>
      </w:pPr>
      <w:r>
        <w:rPr>
          <w:b/>
          <w:bCs/>
        </w:rPr>
        <w:t>2.6. Административная панель.</w:t>
      </w:r>
    </w:p>
    <w:p w14:paraId="4BFAADF1" w14:textId="77777777" w:rsidR="006B611F" w:rsidRDefault="00AC5561">
      <w:pPr>
        <w:spacing w:after="100" w:line="276" w:lineRule="auto"/>
      </w:pPr>
      <w:r>
        <w:t>Закрытый раздел для сотрудников Заказчика, обеспечивающий управление контентом платформы: добавление, редактирование и удаление объектов, мероприятий, маршрутов и акций.</w:t>
      </w:r>
    </w:p>
    <w:p w14:paraId="6AEFE598" w14:textId="77777777" w:rsidR="006B611F" w:rsidRDefault="00AC5561">
      <w:pPr>
        <w:spacing w:before="160" w:after="80"/>
      </w:pPr>
      <w:r>
        <w:rPr>
          <w:b/>
          <w:bCs/>
        </w:rPr>
        <w:t>3. Сроки оказания услуг</w:t>
      </w:r>
    </w:p>
    <w:p w14:paraId="1047D967" w14:textId="77777777" w:rsidR="006B611F" w:rsidRDefault="00AC5561">
      <w:pPr>
        <w:spacing w:after="100" w:line="276" w:lineRule="auto"/>
      </w:pPr>
      <w:r>
        <w:t xml:space="preserve">Период оказания услуг: с 07 апреля 2026 г. по </w:t>
      </w:r>
      <w:r w:rsidR="005D149D">
        <w:t>15</w:t>
      </w:r>
      <w:r>
        <w:t xml:space="preserve"> </w:t>
      </w:r>
      <w:r w:rsidR="005D149D">
        <w:t>мая</w:t>
      </w:r>
      <w:r>
        <w:t xml:space="preserve"> 2026 г. (включительно).</w:t>
      </w:r>
    </w:p>
    <w:p w14:paraId="2F6C0E86" w14:textId="77777777" w:rsidR="006B611F" w:rsidRDefault="00AC5561">
      <w:pPr>
        <w:spacing w:after="100" w:line="276" w:lineRule="auto"/>
      </w:pPr>
      <w:r>
        <w:lastRenderedPageBreak/>
        <w:t>Промежуточные результаты предоставляются на согласование не реже одного раза в две недели. График контрольных точек фиксируется в Календарном плане работ (Приложение к Договору).</w:t>
      </w:r>
    </w:p>
    <w:p w14:paraId="5F75F6CE" w14:textId="77777777" w:rsidR="006B611F" w:rsidRDefault="00AC5561">
      <w:pPr>
        <w:spacing w:before="160" w:after="80"/>
      </w:pPr>
      <w:r>
        <w:rPr>
          <w:b/>
          <w:bCs/>
        </w:rPr>
        <w:t>4. Место оказания услуг</w:t>
      </w:r>
    </w:p>
    <w:p w14:paraId="4B8A2BA8" w14:textId="77777777" w:rsidR="006B611F" w:rsidRDefault="00AC5561">
      <w:pPr>
        <w:spacing w:after="100" w:line="276" w:lineRule="auto"/>
      </w:pPr>
      <w:r>
        <w:t>Услуги оказываются удаленно. Приемка результатов — по месту нахождения Заказчика. По запросу Заказчика Исполнитель обеспечивает выезд специалистов для презентаций и обучения персонала.</w:t>
      </w:r>
    </w:p>
    <w:p w14:paraId="0EB99850" w14:textId="77777777" w:rsidR="006B611F" w:rsidRDefault="00AC5561">
      <w:pPr>
        <w:spacing w:before="160" w:after="80"/>
      </w:pPr>
      <w:r>
        <w:rPr>
          <w:b/>
          <w:bCs/>
        </w:rPr>
        <w:t>5. Требования к качеству</w:t>
      </w:r>
    </w:p>
    <w:p w14:paraId="0114E519" w14:textId="77777777" w:rsidR="006B611F" w:rsidRDefault="00AC5561">
      <w:pPr>
        <w:spacing w:after="100" w:line="276" w:lineRule="auto"/>
      </w:pPr>
      <w:r>
        <w:t>5.1. Услуги оказываются в полном объеме в соответствии с настоящим ТЗ и в сроки Договора.</w:t>
      </w:r>
    </w:p>
    <w:p w14:paraId="19A58DC2" w14:textId="77777777" w:rsidR="006B611F" w:rsidRDefault="00AC5561">
      <w:pPr>
        <w:spacing w:after="100" w:line="276" w:lineRule="auto"/>
      </w:pPr>
      <w:r>
        <w:t xml:space="preserve">5.2. Платформа корректно работает в актуальных версиях браузеров </w:t>
      </w:r>
      <w:proofErr w:type="spellStart"/>
      <w:r>
        <w:t>Chrome</w:t>
      </w:r>
      <w:proofErr w:type="spellEnd"/>
      <w:r>
        <w:t xml:space="preserve">, Safari, Firefox, </w:t>
      </w:r>
      <w:proofErr w:type="spellStart"/>
      <w:r>
        <w:t>Яндекс.Браузер</w:t>
      </w:r>
      <w:proofErr w:type="spellEnd"/>
      <w:r>
        <w:t xml:space="preserve"> на мобильных устройствах.</w:t>
      </w:r>
    </w:p>
    <w:p w14:paraId="7F3BFC41" w14:textId="77777777" w:rsidR="006B611F" w:rsidRDefault="00AC5561">
      <w:pPr>
        <w:spacing w:after="100" w:line="276" w:lineRule="auto"/>
      </w:pPr>
      <w:r>
        <w:t>5.3. Интерфейс адаптирован для смартфонов.</w:t>
      </w:r>
    </w:p>
    <w:p w14:paraId="3B493878" w14:textId="77777777" w:rsidR="006B611F" w:rsidRDefault="00AC5561">
      <w:pPr>
        <w:spacing w:after="100" w:line="276" w:lineRule="auto"/>
      </w:pPr>
      <w:r>
        <w:t>5.4. Навигация интуитивно понятна для широкой аудитории.</w:t>
      </w:r>
    </w:p>
    <w:p w14:paraId="03083694" w14:textId="77777777" w:rsidR="006B611F" w:rsidRDefault="00AC5561">
      <w:pPr>
        <w:spacing w:after="100" w:line="276" w:lineRule="auto"/>
      </w:pPr>
      <w:r>
        <w:t>5.5. Платформа обеспечивает приемлемую скорость загрузки при мобильном интернет-соединении.</w:t>
      </w:r>
    </w:p>
    <w:p w14:paraId="6D227D37" w14:textId="77777777" w:rsidR="006B611F" w:rsidRDefault="00AC5561">
      <w:pPr>
        <w:spacing w:after="100" w:line="276" w:lineRule="auto"/>
      </w:pPr>
      <w:r>
        <w:t>5.6. Исполнитель гарантирует отсутствие в ПО вредоносного кода и скрытых недокументированных функций.</w:t>
      </w:r>
    </w:p>
    <w:p w14:paraId="5F2AA2B0" w14:textId="77777777" w:rsidR="006B611F" w:rsidRDefault="00AC5561">
      <w:pPr>
        <w:spacing w:before="160" w:after="80"/>
      </w:pPr>
      <w:r>
        <w:rPr>
          <w:b/>
          <w:bCs/>
        </w:rPr>
        <w:t>6. Требования к результатам</w:t>
      </w:r>
    </w:p>
    <w:p w14:paraId="01B02683" w14:textId="77777777" w:rsidR="006B611F" w:rsidRDefault="00AC5561">
      <w:pPr>
        <w:spacing w:after="100" w:line="276" w:lineRule="auto"/>
      </w:pPr>
      <w:r>
        <w:t>По итогам работ Заказчик получает:</w:t>
      </w:r>
    </w:p>
    <w:p w14:paraId="5DC22AA2" w14:textId="77777777" w:rsidR="006B611F" w:rsidRDefault="00AC5561">
      <w:pPr>
        <w:spacing w:after="100" w:line="276" w:lineRule="auto"/>
      </w:pPr>
      <w:r>
        <w:t>— функционирующую веб-платформу, доступную по согласованному домену;</w:t>
      </w:r>
    </w:p>
    <w:p w14:paraId="7CEA67C9" w14:textId="77777777" w:rsidR="006B611F" w:rsidRDefault="00AC5561">
      <w:pPr>
        <w:spacing w:after="100" w:line="276" w:lineRule="auto"/>
      </w:pPr>
      <w:r>
        <w:t>— административную панель с внесенным начальным контентом;</w:t>
      </w:r>
    </w:p>
    <w:p w14:paraId="479C802E" w14:textId="77777777" w:rsidR="006B611F" w:rsidRDefault="00AC5561">
      <w:pPr>
        <w:spacing w:after="100" w:line="276" w:lineRule="auto"/>
      </w:pPr>
      <w:r>
        <w:t>— проектную документацию (ТЗ, дизайн-макеты, описание архитектуры);</w:t>
      </w:r>
    </w:p>
    <w:p w14:paraId="59EE4FC8" w14:textId="77777777" w:rsidR="006B611F" w:rsidRDefault="00AC5561">
      <w:pPr>
        <w:spacing w:after="100" w:line="276" w:lineRule="auto"/>
      </w:pPr>
      <w:r>
        <w:t>— руководство по работе с административной панелью;</w:t>
      </w:r>
    </w:p>
    <w:p w14:paraId="26779B27" w14:textId="77777777" w:rsidR="006B611F" w:rsidRDefault="00AC5561">
      <w:pPr>
        <w:spacing w:after="100" w:line="276" w:lineRule="auto"/>
      </w:pPr>
      <w:r>
        <w:t>— обучение не менее 2 сотрудников Заказчика работе с платформой;</w:t>
      </w:r>
    </w:p>
    <w:p w14:paraId="5587E56F" w14:textId="77777777" w:rsidR="006B611F" w:rsidRDefault="00AC5561">
      <w:pPr>
        <w:spacing w:after="100" w:line="276" w:lineRule="auto"/>
      </w:pPr>
      <w:r>
        <w:t>— исходный код платформы.</w:t>
      </w:r>
    </w:p>
    <w:p w14:paraId="5979AAFD" w14:textId="77777777" w:rsidR="006B611F" w:rsidRDefault="00AC5561">
      <w:pPr>
        <w:spacing w:before="160" w:after="80"/>
      </w:pPr>
      <w:r>
        <w:rPr>
          <w:b/>
          <w:bCs/>
        </w:rPr>
        <w:t>7. Требования к совместимости</w:t>
      </w:r>
    </w:p>
    <w:p w14:paraId="2BA199AF" w14:textId="77777777" w:rsidR="006B611F" w:rsidRDefault="00AC5561">
      <w:pPr>
        <w:spacing w:after="100" w:line="276" w:lineRule="auto"/>
      </w:pPr>
      <w:r>
        <w:t>Платформа обеспечивает взаимодействие со следующими внешними системами: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00"/>
        <w:gridCol w:w="6026"/>
      </w:tblGrid>
      <w:tr w:rsidR="006B611F" w14:paraId="0B5E2E5D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1918605" w14:textId="77777777" w:rsidR="006B611F" w:rsidRDefault="00AC5561">
            <w:r>
              <w:rPr>
                <w:b/>
                <w:bCs/>
              </w:rPr>
              <w:t>Система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CF578A" w14:textId="77777777" w:rsidR="006B611F" w:rsidRDefault="00AC5561">
            <w:r>
              <w:rPr>
                <w:b/>
                <w:bCs/>
              </w:rPr>
              <w:t>Назначение</w:t>
            </w:r>
          </w:p>
        </w:tc>
      </w:tr>
      <w:tr w:rsidR="006B611F" w14:paraId="7D277B2C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25688C" w14:textId="77777777" w:rsidR="006B611F" w:rsidRDefault="00AC5561">
            <w:r>
              <w:t>2ГИС</w:t>
            </w:r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12896A1" w14:textId="77777777" w:rsidR="006B611F" w:rsidRDefault="00AC5561">
            <w:r>
              <w:t>Картографический сервис для отображения карты и построения маршрутов</w:t>
            </w:r>
          </w:p>
        </w:tc>
      </w:tr>
      <w:tr w:rsidR="006B611F" w14:paraId="38841D06" w14:textId="77777777">
        <w:tc>
          <w:tcPr>
            <w:tcW w:w="30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AD3B45" w14:textId="77777777" w:rsidR="006B611F" w:rsidRDefault="00AC5561">
            <w:proofErr w:type="spellStart"/>
            <w:r>
              <w:t>ИнфоТех</w:t>
            </w:r>
            <w:proofErr w:type="spellEnd"/>
          </w:p>
        </w:tc>
        <w:tc>
          <w:tcPr>
            <w:tcW w:w="60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C7C2AD" w14:textId="77777777" w:rsidR="006B611F" w:rsidRPr="005D149D" w:rsidRDefault="00AC5561">
            <w:r>
              <w:t>Сайт бронирования мероприятий</w:t>
            </w:r>
            <w:r w:rsidR="005D149D">
              <w:t>, экскурсий и туров</w:t>
            </w:r>
          </w:p>
        </w:tc>
      </w:tr>
    </w:tbl>
    <w:p w14:paraId="3F5A2F2B" w14:textId="77777777" w:rsidR="006B611F" w:rsidRDefault="006B611F">
      <w:pPr>
        <w:spacing w:after="40"/>
      </w:pPr>
    </w:p>
    <w:p w14:paraId="01D0631C" w14:textId="77777777" w:rsidR="006B611F" w:rsidRDefault="00AC5561">
      <w:pPr>
        <w:spacing w:after="100" w:line="276" w:lineRule="auto"/>
      </w:pPr>
      <w:r>
        <w:t>Форматы и протоколы взаимодействия определяются Исполнителем на этапе проектирования и согласовываются с Заказчиком.</w:t>
      </w:r>
    </w:p>
    <w:p w14:paraId="3276DE86" w14:textId="77777777" w:rsidR="006B611F" w:rsidRDefault="00AC5561">
      <w:pPr>
        <w:spacing w:before="160" w:after="80"/>
      </w:pPr>
      <w:r>
        <w:rPr>
          <w:b/>
          <w:bCs/>
        </w:rPr>
        <w:t>8. Требования к стандартам</w:t>
      </w:r>
    </w:p>
    <w:p w14:paraId="15437AC0" w14:textId="77777777" w:rsidR="006B611F" w:rsidRDefault="00AC5561">
      <w:pPr>
        <w:spacing w:after="100" w:line="276" w:lineRule="auto"/>
      </w:pPr>
      <w:r>
        <w:t>Прямые требования по ГОСТ не предъявляются. Платформа соответствует общепринятым стандартам веб-разработки. Обработка персональных данных — в соответствии с Федеральным законом от 27.07.2006 № 152-ФЗ «О персональных данных».</w:t>
      </w:r>
    </w:p>
    <w:p w14:paraId="58C8C77A" w14:textId="77777777" w:rsidR="006B611F" w:rsidRDefault="00AC5561">
      <w:pPr>
        <w:spacing w:before="160" w:after="80"/>
      </w:pPr>
      <w:r>
        <w:rPr>
          <w:b/>
          <w:bCs/>
        </w:rPr>
        <w:t>9. Требования к документам</w:t>
      </w:r>
    </w:p>
    <w:p w14:paraId="29998836" w14:textId="77777777" w:rsidR="006B611F" w:rsidRDefault="00AC5561">
      <w:pPr>
        <w:spacing w:after="100" w:line="276" w:lineRule="auto"/>
      </w:pPr>
      <w:r>
        <w:t>Исполнитель предоставляет:</w:t>
      </w:r>
    </w:p>
    <w:p w14:paraId="020B40E2" w14:textId="77777777" w:rsidR="006B611F" w:rsidRDefault="00AC5561">
      <w:pPr>
        <w:spacing w:after="100" w:line="276" w:lineRule="auto"/>
      </w:pPr>
      <w:r>
        <w:t>9.1. Техническую документацию, достаточную для дальнейшего развития и поддержки платформы.</w:t>
      </w:r>
    </w:p>
    <w:p w14:paraId="04C4D999" w14:textId="77777777" w:rsidR="006B611F" w:rsidRDefault="00AC5561">
      <w:pPr>
        <w:spacing w:after="100" w:line="276" w:lineRule="auto"/>
      </w:pPr>
      <w:r>
        <w:lastRenderedPageBreak/>
        <w:t>9.2. Дизайн-макеты экранов в редактируемом формате.</w:t>
      </w:r>
    </w:p>
    <w:p w14:paraId="0EDC7E9B" w14:textId="77777777" w:rsidR="006B611F" w:rsidRDefault="00AC5561">
      <w:pPr>
        <w:spacing w:after="100" w:line="276" w:lineRule="auto"/>
      </w:pPr>
      <w:r>
        <w:t>9.3. Руководство по работе с административной панелью.</w:t>
      </w:r>
    </w:p>
    <w:p w14:paraId="3BF1B75F" w14:textId="77777777" w:rsidR="006B611F" w:rsidRDefault="00AC5561">
      <w:pPr>
        <w:spacing w:after="100" w:line="276" w:lineRule="auto"/>
      </w:pPr>
      <w:r>
        <w:t>9.4. Исходный код платформы.</w:t>
      </w:r>
    </w:p>
    <w:p w14:paraId="43149582" w14:textId="77777777" w:rsidR="006B611F" w:rsidRDefault="00AC5561">
      <w:pPr>
        <w:spacing w:after="100" w:line="276" w:lineRule="auto"/>
      </w:pPr>
      <w:r>
        <w:t>9.5. Акты приема-передачи по каждому этапу и итоговый Акт.</w:t>
      </w:r>
    </w:p>
    <w:p w14:paraId="07B8843B" w14:textId="77777777" w:rsidR="006B611F" w:rsidRDefault="00AC5561">
      <w:pPr>
        <w:spacing w:before="160" w:after="80"/>
      </w:pPr>
      <w:r>
        <w:rPr>
          <w:b/>
          <w:bCs/>
        </w:rPr>
        <w:t>10. Условия оплаты</w:t>
      </w:r>
    </w:p>
    <w:p w14:paraId="4CB58368" w14:textId="77777777" w:rsidR="006B611F" w:rsidRDefault="00AC5561">
      <w:pPr>
        <w:spacing w:after="100" w:line="276" w:lineRule="auto"/>
      </w:pPr>
      <w:r>
        <w:t>Поэтапная оплата по факту приемки результатов, на основании подписанного Акта и выставленного счета.</w:t>
      </w:r>
    </w:p>
    <w:p w14:paraId="245F0842" w14:textId="77777777" w:rsidR="006B611F" w:rsidRDefault="00AC5561">
      <w:pPr>
        <w:spacing w:after="100" w:line="276" w:lineRule="auto"/>
      </w:pPr>
      <w:r>
        <w:t>Расчеты по безналичной форме в рублях РФ.</w:t>
      </w:r>
    </w:p>
    <w:p w14:paraId="6CCC8A51" w14:textId="77777777" w:rsidR="006B611F" w:rsidRDefault="00AC5561">
      <w:pPr>
        <w:spacing w:before="160" w:after="80"/>
      </w:pPr>
      <w:r>
        <w:rPr>
          <w:b/>
          <w:bCs/>
        </w:rPr>
        <w:t>11. Порядок оказания услуг</w:t>
      </w:r>
    </w:p>
    <w:p w14:paraId="7DE3240F" w14:textId="77777777" w:rsidR="006B611F" w:rsidRDefault="00AC5561">
      <w:pPr>
        <w:spacing w:after="100" w:line="276" w:lineRule="auto"/>
      </w:pPr>
      <w:r>
        <w:t>11.1. Начало работ — в течение 3 рабочих дней после подписания Договора.</w:t>
      </w:r>
    </w:p>
    <w:p w14:paraId="0DEB3D2D" w14:textId="77777777" w:rsidR="006B611F" w:rsidRDefault="00AC5561">
      <w:pPr>
        <w:spacing w:after="100" w:line="276" w:lineRule="auto"/>
      </w:pPr>
      <w:r>
        <w:t>11.2. Работы выполняются поэтапно. Состав этапов и сроки — в Календарном плане (Приложение к Договору).</w:t>
      </w:r>
    </w:p>
    <w:p w14:paraId="1496A637" w14:textId="77777777" w:rsidR="006B611F" w:rsidRDefault="00AC5561">
      <w:pPr>
        <w:spacing w:after="100" w:line="276" w:lineRule="auto"/>
      </w:pPr>
      <w:r>
        <w:t>11.3. Заказчик рассматривает результаты в течение 5 рабочих дней, направляет замечания либо подписывает Акт.</w:t>
      </w:r>
    </w:p>
    <w:p w14:paraId="72734EAA" w14:textId="77777777" w:rsidR="006B611F" w:rsidRDefault="00AC5561">
      <w:pPr>
        <w:spacing w:after="100" w:line="276" w:lineRule="auto"/>
      </w:pPr>
      <w:r>
        <w:t>11.4. Исполнитель устраняет замечания в согласованные сроки.</w:t>
      </w:r>
    </w:p>
    <w:p w14:paraId="4C9DC2EC" w14:textId="77777777" w:rsidR="006B611F" w:rsidRDefault="00AC5561">
      <w:pPr>
        <w:spacing w:after="100" w:line="276" w:lineRule="auto"/>
      </w:pPr>
      <w:r>
        <w:t>11.5. По завершении всех этапов — итоговый Акт приема-передачи.</w:t>
      </w:r>
    </w:p>
    <w:p w14:paraId="5B4BB89E" w14:textId="77777777" w:rsidR="006B611F" w:rsidRDefault="00AC5561">
      <w:pPr>
        <w:spacing w:before="160" w:after="80"/>
      </w:pPr>
      <w:r>
        <w:rPr>
          <w:b/>
          <w:bCs/>
        </w:rPr>
        <w:t>12. Дополнительные требования</w:t>
      </w:r>
    </w:p>
    <w:p w14:paraId="02F659EC" w14:textId="77777777" w:rsidR="006B611F" w:rsidRDefault="00AC5561">
      <w:pPr>
        <w:spacing w:after="100" w:line="276" w:lineRule="auto"/>
      </w:pPr>
      <w:r>
        <w:t>12.1. Гарантийная поддержка — не менее 3 месяцев с даты итогового Акта. Дефекты устраняются за счет Исполнителя.</w:t>
      </w:r>
    </w:p>
    <w:p w14:paraId="3FE46204" w14:textId="77777777" w:rsidR="006B611F" w:rsidRDefault="00AC5561">
      <w:pPr>
        <w:spacing w:after="100" w:line="276" w:lineRule="auto"/>
      </w:pPr>
      <w:r>
        <w:t>12.2. Хостинг и доступность платформы на период работ и гарантийной поддержки — за счет Исполнителя.</w:t>
      </w:r>
    </w:p>
    <w:p w14:paraId="3790FE89" w14:textId="77777777" w:rsidR="006B611F" w:rsidRDefault="00AC5561">
      <w:pPr>
        <w:spacing w:after="100" w:line="276" w:lineRule="auto"/>
      </w:pPr>
      <w:r>
        <w:t>12.3. Все исключительные права на результаты (код, дизайн, документация) переходят к Заказчику с момента итогового Акта.</w:t>
      </w:r>
    </w:p>
    <w:p w14:paraId="50819866" w14:textId="77777777" w:rsidR="006B611F" w:rsidRDefault="00AC5561">
      <w:pPr>
        <w:spacing w:after="100" w:line="276" w:lineRule="auto"/>
      </w:pPr>
      <w:r>
        <w:t>12.4. Стороны соблюдают конфиденциальность в отношении информации, полученной в ходе оказания услуг.</w:t>
      </w:r>
    </w:p>
    <w:p w14:paraId="16C0579A" w14:textId="77777777" w:rsidR="006B611F" w:rsidRDefault="00AC5561">
      <w:pPr>
        <w:spacing w:after="100" w:line="276" w:lineRule="auto"/>
      </w:pPr>
      <w:r>
        <w:t>12.5. Ответственные лица назначаются каждой Стороной не позднее 3 рабочих дней с даты подписания Договора.</w:t>
      </w:r>
    </w:p>
    <w:sectPr w:rsidR="006B611F"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55184"/>
    <w:multiLevelType w:val="hybridMultilevel"/>
    <w:tmpl w:val="E7E28A26"/>
    <w:lvl w:ilvl="0" w:tplc="499AF3C6">
      <w:start w:val="1"/>
      <w:numFmt w:val="bullet"/>
      <w:lvlText w:val="●"/>
      <w:lvlJc w:val="left"/>
      <w:pPr>
        <w:ind w:left="720" w:hanging="360"/>
      </w:pPr>
    </w:lvl>
    <w:lvl w:ilvl="1" w:tplc="AF08613A">
      <w:start w:val="1"/>
      <w:numFmt w:val="bullet"/>
      <w:lvlText w:val="○"/>
      <w:lvlJc w:val="left"/>
      <w:pPr>
        <w:ind w:left="1440" w:hanging="360"/>
      </w:pPr>
    </w:lvl>
    <w:lvl w:ilvl="2" w:tplc="62A82092">
      <w:start w:val="1"/>
      <w:numFmt w:val="bullet"/>
      <w:lvlText w:val="■"/>
      <w:lvlJc w:val="left"/>
      <w:pPr>
        <w:ind w:left="2160" w:hanging="360"/>
      </w:pPr>
    </w:lvl>
    <w:lvl w:ilvl="3" w:tplc="C4F455D4">
      <w:start w:val="1"/>
      <w:numFmt w:val="bullet"/>
      <w:lvlText w:val="●"/>
      <w:lvlJc w:val="left"/>
      <w:pPr>
        <w:ind w:left="2880" w:hanging="360"/>
      </w:pPr>
    </w:lvl>
    <w:lvl w:ilvl="4" w:tplc="0C6039DA">
      <w:start w:val="1"/>
      <w:numFmt w:val="bullet"/>
      <w:lvlText w:val="○"/>
      <w:lvlJc w:val="left"/>
      <w:pPr>
        <w:ind w:left="3600" w:hanging="360"/>
      </w:pPr>
    </w:lvl>
    <w:lvl w:ilvl="5" w:tplc="E05A650C">
      <w:start w:val="1"/>
      <w:numFmt w:val="bullet"/>
      <w:lvlText w:val="■"/>
      <w:lvlJc w:val="left"/>
      <w:pPr>
        <w:ind w:left="4320" w:hanging="360"/>
      </w:pPr>
    </w:lvl>
    <w:lvl w:ilvl="6" w:tplc="0DD4DE6C">
      <w:start w:val="1"/>
      <w:numFmt w:val="bullet"/>
      <w:lvlText w:val="●"/>
      <w:lvlJc w:val="left"/>
      <w:pPr>
        <w:ind w:left="5040" w:hanging="360"/>
      </w:pPr>
    </w:lvl>
    <w:lvl w:ilvl="7" w:tplc="973454F4">
      <w:start w:val="1"/>
      <w:numFmt w:val="bullet"/>
      <w:lvlText w:val="●"/>
      <w:lvlJc w:val="left"/>
      <w:pPr>
        <w:ind w:left="5760" w:hanging="360"/>
      </w:pPr>
    </w:lvl>
    <w:lvl w:ilvl="8" w:tplc="8F9E47E2">
      <w:start w:val="1"/>
      <w:numFmt w:val="bullet"/>
      <w:lvlText w:val="●"/>
      <w:lvlJc w:val="left"/>
      <w:pPr>
        <w:ind w:left="6480" w:hanging="360"/>
      </w:pPr>
    </w:lvl>
  </w:abstractNum>
  <w:num w:numId="1" w16cid:durableId="15033971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1F"/>
    <w:rsid w:val="000462D8"/>
    <w:rsid w:val="00147246"/>
    <w:rsid w:val="004104AD"/>
    <w:rsid w:val="004E5732"/>
    <w:rsid w:val="005D149D"/>
    <w:rsid w:val="006B611F"/>
    <w:rsid w:val="00705C54"/>
    <w:rsid w:val="00936CF0"/>
    <w:rsid w:val="009A37D2"/>
    <w:rsid w:val="00AC5561"/>
    <w:rsid w:val="00B74C3A"/>
    <w:rsid w:val="00B82FA1"/>
    <w:rsid w:val="00BF0E7F"/>
    <w:rsid w:val="00C43B2B"/>
    <w:rsid w:val="00C83FB7"/>
    <w:rsid w:val="00E83282"/>
    <w:rsid w:val="00EA34CB"/>
    <w:rsid w:val="00F90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1F191"/>
  <w15:docId w15:val="{685AB5D1-1922-4BE2-9AD0-1C99270F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Строгий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unhideWhenUsed/>
    <w:rPr>
      <w:sz w:val="20"/>
      <w:szCs w:val="20"/>
    </w:rPr>
  </w:style>
  <w:style w:type="character" w:styleId="a9">
    <w:name w:val="endnote reference"/>
    <w:uiPriority w:val="99"/>
    <w:semiHidden/>
    <w:unhideWhenUsed/>
    <w:rPr>
      <w:vertAlign w:val="superscript"/>
    </w:rPr>
  </w:style>
  <w:style w:type="paragraph" w:styleId="aa">
    <w:name w:val="endnote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концевой сноски Знак"/>
    <w:link w:val="a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1160</Words>
  <Characters>6618</Characters>
  <Application>Microsoft Office Word</Application>
  <DocSecurity>0</DocSecurity>
  <Lines>55</Lines>
  <Paragraphs>15</Paragraphs>
  <ScaleCrop>false</ScaleCrop>
  <Company/>
  <LinksUpToDate>false</LinksUpToDate>
  <CharactersWithSpaces>7763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Черепанова Галина</cp:lastModifiedBy>
  <cp:revision>2</cp:revision>
  <dcterms:created xsi:type="dcterms:W3CDTF">2026-06-05T08:10:00Z</dcterms:created>
  <dcterms:modified xsi:type="dcterms:W3CDTF">2026-06-05T08:10:00Z</dcterms:modified>
</cp:coreProperties>
</file>