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C45" w:rsidRPr="00630FFA" w:rsidRDefault="00F551F9" w:rsidP="00C82C45">
      <w:pPr>
        <w:tabs>
          <w:tab w:val="left" w:pos="8931"/>
        </w:tabs>
        <w:jc w:val="center"/>
        <w:rPr>
          <w:rFonts w:ascii="Times New Roman" w:hAnsi="Times New Roman" w:cs="Times New Roman"/>
          <w:b/>
          <w:bCs/>
          <w:sz w:val="24"/>
          <w:szCs w:val="24"/>
        </w:rPr>
      </w:pPr>
      <w:r w:rsidRPr="00630FFA">
        <w:rPr>
          <w:rFonts w:ascii="Times New Roman" w:hAnsi="Times New Roman" w:cs="Times New Roman"/>
          <w:b/>
          <w:bCs/>
          <w:sz w:val="24"/>
          <w:szCs w:val="24"/>
        </w:rPr>
        <w:t>РАЗДЕЛ 10.</w:t>
      </w:r>
      <w:r w:rsidR="00C82C45" w:rsidRPr="00630FFA">
        <w:rPr>
          <w:rFonts w:ascii="Times New Roman" w:hAnsi="Times New Roman" w:cs="Times New Roman"/>
          <w:b/>
          <w:bCs/>
          <w:sz w:val="24"/>
          <w:szCs w:val="24"/>
        </w:rPr>
        <w:t xml:space="preserve"> ИНСТРУКЦИЯ ПО ЗАПОЛНЕНИЮ ЗАЯВКИ</w:t>
      </w:r>
    </w:p>
    <w:p w:rsidR="00C82C45" w:rsidRPr="00630FFA" w:rsidRDefault="00C82C45" w:rsidP="00C82C45">
      <w:pPr>
        <w:autoSpaceDE w:val="0"/>
        <w:autoSpaceDN w:val="0"/>
        <w:adjustRightInd w:val="0"/>
        <w:spacing w:after="0" w:line="240" w:lineRule="auto"/>
        <w:ind w:firstLine="709"/>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Перечень документов и информаци</w:t>
      </w:r>
      <w:r w:rsidR="00714A46" w:rsidRPr="00630FFA">
        <w:rPr>
          <w:rFonts w:ascii="Times New Roman" w:hAnsi="Times New Roman" w:cs="Times New Roman"/>
          <w:noProof w:val="0"/>
          <w:sz w:val="24"/>
          <w:szCs w:val="24"/>
        </w:rPr>
        <w:t xml:space="preserve">и, которые должны содержаться в первой </w:t>
      </w:r>
      <w:r w:rsidRPr="00630FFA">
        <w:rPr>
          <w:rFonts w:ascii="Times New Roman" w:hAnsi="Times New Roman" w:cs="Times New Roman"/>
          <w:noProof w:val="0"/>
          <w:sz w:val="24"/>
          <w:szCs w:val="24"/>
        </w:rPr>
        <w:t xml:space="preserve">и </w:t>
      </w:r>
      <w:r w:rsidR="00714A46" w:rsidRPr="00630FFA">
        <w:rPr>
          <w:rFonts w:ascii="Times New Roman" w:hAnsi="Times New Roman" w:cs="Times New Roman"/>
          <w:noProof w:val="0"/>
          <w:sz w:val="24"/>
          <w:szCs w:val="24"/>
        </w:rPr>
        <w:t>второй</w:t>
      </w:r>
      <w:r w:rsidRPr="00630FFA">
        <w:rPr>
          <w:rFonts w:ascii="Times New Roman" w:hAnsi="Times New Roman" w:cs="Times New Roman"/>
          <w:noProof w:val="0"/>
          <w:sz w:val="24"/>
          <w:szCs w:val="24"/>
        </w:rPr>
        <w:t xml:space="preserve"> частях заявки на участие в </w:t>
      </w:r>
      <w:r w:rsidR="00714A46" w:rsidRPr="00630FFA">
        <w:rPr>
          <w:rFonts w:ascii="Times New Roman" w:hAnsi="Times New Roman" w:cs="Times New Roman"/>
          <w:noProof w:val="0"/>
          <w:sz w:val="24"/>
          <w:szCs w:val="24"/>
        </w:rPr>
        <w:t>электронном аукционе</w:t>
      </w:r>
      <w:r w:rsidRPr="00630FFA">
        <w:rPr>
          <w:rFonts w:ascii="Times New Roman" w:hAnsi="Times New Roman" w:cs="Times New Roman"/>
          <w:noProof w:val="0"/>
          <w:sz w:val="24"/>
          <w:szCs w:val="24"/>
        </w:rPr>
        <w:t xml:space="preserve">, установлен в Разделе </w:t>
      </w:r>
      <w:r w:rsidR="00714A46" w:rsidRPr="00630FFA">
        <w:rPr>
          <w:rFonts w:ascii="Times New Roman" w:hAnsi="Times New Roman" w:cs="Times New Roman"/>
          <w:noProof w:val="0"/>
          <w:sz w:val="24"/>
          <w:szCs w:val="24"/>
        </w:rPr>
        <w:t>8</w:t>
      </w:r>
      <w:r w:rsidRPr="00630FFA">
        <w:rPr>
          <w:rFonts w:ascii="Times New Roman" w:hAnsi="Times New Roman" w:cs="Times New Roman"/>
          <w:noProof w:val="0"/>
          <w:sz w:val="24"/>
          <w:szCs w:val="24"/>
        </w:rPr>
        <w:t xml:space="preserve"> документации.</w:t>
      </w:r>
    </w:p>
    <w:p w:rsidR="00C82C45" w:rsidRPr="00630FFA" w:rsidRDefault="00C82C45" w:rsidP="00C82C45">
      <w:pPr>
        <w:autoSpaceDE w:val="0"/>
        <w:autoSpaceDN w:val="0"/>
        <w:adjustRightInd w:val="0"/>
        <w:spacing w:after="0" w:line="240" w:lineRule="auto"/>
        <w:ind w:firstLine="708"/>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 xml:space="preserve">Если законодательством Российской Федерации установлено требование к формам и содержанию документов, которые должны быть предоставлены участником </w:t>
      </w:r>
      <w:r w:rsidR="00714A46" w:rsidRPr="00630FFA">
        <w:rPr>
          <w:rFonts w:ascii="Times New Roman" w:hAnsi="Times New Roman" w:cs="Times New Roman"/>
          <w:noProof w:val="0"/>
          <w:sz w:val="24"/>
          <w:szCs w:val="24"/>
        </w:rPr>
        <w:t>электронного аукциона</w:t>
      </w:r>
      <w:r w:rsidRPr="00630FFA">
        <w:rPr>
          <w:rFonts w:ascii="Times New Roman" w:hAnsi="Times New Roman" w:cs="Times New Roman"/>
          <w:noProof w:val="0"/>
          <w:sz w:val="24"/>
          <w:szCs w:val="24"/>
        </w:rPr>
        <w:t xml:space="preserve"> в составе заявки, такие требования должны быть соблюдены.</w:t>
      </w:r>
    </w:p>
    <w:p w:rsidR="00C82C45" w:rsidRPr="00630FFA" w:rsidRDefault="00C82C45" w:rsidP="00C82C45">
      <w:pPr>
        <w:autoSpaceDE w:val="0"/>
        <w:autoSpaceDN w:val="0"/>
        <w:adjustRightInd w:val="0"/>
        <w:spacing w:after="0" w:line="240" w:lineRule="auto"/>
        <w:ind w:firstLine="709"/>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 xml:space="preserve">В соответствии с </w:t>
      </w:r>
      <w:r w:rsidR="00714A46" w:rsidRPr="00630FFA">
        <w:rPr>
          <w:rFonts w:ascii="Times New Roman" w:hAnsi="Times New Roman" w:cs="Times New Roman"/>
          <w:noProof w:val="0"/>
          <w:sz w:val="24"/>
          <w:szCs w:val="24"/>
        </w:rPr>
        <w:t>пунктом2.1Р</w:t>
      </w:r>
      <w:r w:rsidRPr="00630FFA">
        <w:rPr>
          <w:rFonts w:ascii="Times New Roman" w:hAnsi="Times New Roman" w:cs="Times New Roman"/>
          <w:noProof w:val="0"/>
          <w:sz w:val="24"/>
          <w:szCs w:val="24"/>
        </w:rPr>
        <w:t xml:space="preserve">аздела </w:t>
      </w:r>
      <w:r w:rsidR="00714A46" w:rsidRPr="00630FFA">
        <w:rPr>
          <w:rFonts w:ascii="Times New Roman" w:hAnsi="Times New Roman" w:cs="Times New Roman"/>
          <w:noProof w:val="0"/>
          <w:sz w:val="24"/>
          <w:szCs w:val="24"/>
        </w:rPr>
        <w:t>8 документации</w:t>
      </w:r>
      <w:r w:rsidR="00630FFA">
        <w:rPr>
          <w:rFonts w:ascii="Times New Roman" w:hAnsi="Times New Roman" w:cs="Times New Roman"/>
          <w:noProof w:val="0"/>
          <w:sz w:val="24"/>
          <w:szCs w:val="24"/>
        </w:rPr>
        <w:t xml:space="preserve"> </w:t>
      </w:r>
      <w:r w:rsidRPr="00630FFA">
        <w:rPr>
          <w:rFonts w:ascii="Times New Roman" w:hAnsi="Times New Roman" w:cs="Times New Roman"/>
          <w:noProof w:val="0"/>
          <w:sz w:val="24"/>
          <w:szCs w:val="24"/>
        </w:rPr>
        <w:t>первая часть заявки на участие в электронном аукционе (предложение участника в отношении объекта закупки) должна содержать, конкретные показатели поставляемого (используемого при оказании услуг, выполнении работ) товара.</w:t>
      </w:r>
    </w:p>
    <w:p w:rsidR="00C82C45" w:rsidRPr="00630FFA" w:rsidRDefault="00C82C45" w:rsidP="00C82C45">
      <w:pPr>
        <w:autoSpaceDE w:val="0"/>
        <w:autoSpaceDN w:val="0"/>
        <w:adjustRightInd w:val="0"/>
        <w:spacing w:after="0" w:line="240" w:lineRule="auto"/>
        <w:ind w:firstLine="708"/>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Следует учесть, что если участник предлагает к использованию товар, эквивалентный товару, в отношении которого в документации установлен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помимо конкретных показателей такого товара участник обязан указать в заявке его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C82C45" w:rsidRPr="00630FFA" w:rsidRDefault="00C82C45" w:rsidP="00C82C45">
      <w:pPr>
        <w:autoSpaceDE w:val="0"/>
        <w:autoSpaceDN w:val="0"/>
        <w:adjustRightInd w:val="0"/>
        <w:spacing w:after="0" w:line="240" w:lineRule="auto"/>
        <w:ind w:firstLine="708"/>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 xml:space="preserve">В случае если Разделом 2 документации в качестве объекта закупки  предусмотрена поставка товара, являющегося в соответствии со статьей 134 </w:t>
      </w:r>
      <w:r w:rsidR="00714A46" w:rsidRPr="00630FFA">
        <w:rPr>
          <w:rFonts w:ascii="Times New Roman" w:hAnsi="Times New Roman" w:cs="Times New Roman"/>
          <w:noProof w:val="0"/>
          <w:sz w:val="24"/>
          <w:szCs w:val="24"/>
        </w:rPr>
        <w:t xml:space="preserve">Гражданского кодекса Российской Федерации </w:t>
      </w:r>
      <w:r w:rsidRPr="00630FFA">
        <w:rPr>
          <w:rFonts w:ascii="Times New Roman" w:hAnsi="Times New Roman" w:cs="Times New Roman"/>
          <w:noProof w:val="0"/>
          <w:sz w:val="24"/>
          <w:szCs w:val="24"/>
        </w:rPr>
        <w:t xml:space="preserve">сложной вещью, включающей в себя различные вещи, соединенные таким образом, который предполагает их использование по общему назначению, и такие вещи (товары) имеют разные товарные знаки, участнику закупки необходимо в подаваемой в заявке предоставить информацию о товарных знаках (при наличии) и о стране происхождения товара в отношении каждой вещи,  входящей в состав сложной вещи. </w:t>
      </w:r>
    </w:p>
    <w:p w:rsidR="00C82C45" w:rsidRPr="00630FFA" w:rsidRDefault="00C82C45" w:rsidP="00C82C45">
      <w:pPr>
        <w:autoSpaceDE w:val="0"/>
        <w:autoSpaceDN w:val="0"/>
        <w:adjustRightInd w:val="0"/>
        <w:spacing w:after="0" w:line="240" w:lineRule="auto"/>
        <w:ind w:firstLine="708"/>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 xml:space="preserve">Наименование страны происхождения товаров рекомендуется указывать в соответствии с Общероссийским классификатором стран мира OK (MK (ИСО 3166) 004-97) 025-2001. Ответственность за достоверность сведений о стране происхождения товара, указанного </w:t>
      </w:r>
      <w:r w:rsidR="00714A46" w:rsidRPr="00630FFA">
        <w:rPr>
          <w:rFonts w:ascii="Times New Roman" w:hAnsi="Times New Roman" w:cs="Times New Roman"/>
          <w:noProof w:val="0"/>
          <w:sz w:val="24"/>
          <w:szCs w:val="24"/>
        </w:rPr>
        <w:t>в заявке, несет</w:t>
      </w:r>
      <w:r w:rsidRPr="00630FFA">
        <w:rPr>
          <w:rFonts w:ascii="Times New Roman" w:hAnsi="Times New Roman" w:cs="Times New Roman"/>
          <w:noProof w:val="0"/>
          <w:sz w:val="24"/>
          <w:szCs w:val="24"/>
        </w:rPr>
        <w:t xml:space="preserve"> участник закупки. </w:t>
      </w:r>
    </w:p>
    <w:p w:rsidR="00C82C45" w:rsidRPr="00630FFA" w:rsidRDefault="00C82C45" w:rsidP="00C82C45">
      <w:pPr>
        <w:autoSpaceDE w:val="0"/>
        <w:autoSpaceDN w:val="0"/>
        <w:adjustRightInd w:val="0"/>
        <w:spacing w:after="0" w:line="240" w:lineRule="auto"/>
        <w:ind w:firstLine="708"/>
        <w:jc w:val="both"/>
        <w:rPr>
          <w:rFonts w:ascii="Times New Roman" w:hAnsi="Times New Roman" w:cs="Times New Roman"/>
          <w:b/>
          <w:noProof w:val="0"/>
          <w:sz w:val="24"/>
          <w:szCs w:val="24"/>
        </w:rPr>
      </w:pPr>
      <w:r w:rsidRPr="00630FFA">
        <w:rPr>
          <w:rFonts w:ascii="Times New Roman" w:hAnsi="Times New Roman" w:cs="Times New Roman"/>
          <w:b/>
          <w:noProof w:val="0"/>
          <w:sz w:val="24"/>
          <w:szCs w:val="24"/>
        </w:rPr>
        <w:t>В случае если предметом закупки являются изделия медицинского назначения, то участником закупки в первой части заявки на участие в закупки должны быть указаны наименования товаров, входящих в объект закупки, в соответствии с регистрационными удостоверениями на такие изделия.</w:t>
      </w:r>
    </w:p>
    <w:p w:rsidR="00C82C45" w:rsidRPr="00630FFA" w:rsidRDefault="00C82C45" w:rsidP="00C82C45">
      <w:pPr>
        <w:autoSpaceDE w:val="0"/>
        <w:autoSpaceDN w:val="0"/>
        <w:adjustRightInd w:val="0"/>
        <w:spacing w:after="0" w:line="240" w:lineRule="auto"/>
        <w:ind w:firstLine="709"/>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 xml:space="preserve">Если при составлении описания объекта закупки заказчиком не использованы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необходимость в других показателях, требованиях, условных обозначениях и терминологии обусловлена потребностью заказчика. </w:t>
      </w:r>
    </w:p>
    <w:p w:rsidR="00C82C45" w:rsidRPr="00630FFA" w:rsidRDefault="00C82C45" w:rsidP="00C82C45">
      <w:pPr>
        <w:autoSpaceDE w:val="0"/>
        <w:autoSpaceDN w:val="0"/>
        <w:adjustRightInd w:val="0"/>
        <w:spacing w:after="0" w:line="240" w:lineRule="auto"/>
        <w:ind w:firstLine="709"/>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При</w:t>
      </w:r>
      <w:r w:rsidR="00714A46" w:rsidRPr="00630FFA">
        <w:rPr>
          <w:rFonts w:ascii="Times New Roman" w:hAnsi="Times New Roman" w:cs="Times New Roman"/>
          <w:noProof w:val="0"/>
          <w:sz w:val="24"/>
          <w:szCs w:val="24"/>
        </w:rPr>
        <w:t xml:space="preserve"> описании заказчиком закупаемых (используемых) </w:t>
      </w:r>
      <w:r w:rsidRPr="00630FFA">
        <w:rPr>
          <w:rFonts w:ascii="Times New Roman" w:hAnsi="Times New Roman" w:cs="Times New Roman"/>
          <w:noProof w:val="0"/>
          <w:sz w:val="24"/>
          <w:szCs w:val="24"/>
        </w:rPr>
        <w:t>товаров в документации применяются характеризующие их показатели, имеющие точные или диапазонные значения, а также максимальные и (или) минимальные значения таких показателей.</w:t>
      </w:r>
    </w:p>
    <w:p w:rsidR="00C82C45" w:rsidRPr="00630FFA" w:rsidRDefault="00C82C45" w:rsidP="00C82C45">
      <w:pPr>
        <w:autoSpaceDE w:val="0"/>
        <w:autoSpaceDN w:val="0"/>
        <w:adjustRightInd w:val="0"/>
        <w:spacing w:after="0" w:line="240" w:lineRule="auto"/>
        <w:ind w:firstLine="708"/>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 xml:space="preserve">Сходные объекты закупки могут иметь ряд одинаковых показателей, установленных в документации, но каждый объект индивидуализируется единственным образом только ему присущими параметрами (значениями). </w:t>
      </w:r>
    </w:p>
    <w:p w:rsidR="00C82C45" w:rsidRPr="00630FFA" w:rsidRDefault="00C82C45" w:rsidP="00C82C45">
      <w:pPr>
        <w:autoSpaceDE w:val="0"/>
        <w:autoSpaceDN w:val="0"/>
        <w:adjustRightInd w:val="0"/>
        <w:spacing w:after="0" w:line="240" w:lineRule="auto"/>
        <w:ind w:firstLine="708"/>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Предложение участника в отношении объекта закупки должно содержать конкретные значения показателей. Не допускается наличие неопределенности в значениях или множественность значений, свойственных модельному ряду закупаемых (используемых) товаров.</w:t>
      </w:r>
    </w:p>
    <w:p w:rsidR="00C82C45" w:rsidRPr="00630FFA" w:rsidRDefault="00C82C45" w:rsidP="00C82C45">
      <w:pPr>
        <w:autoSpaceDE w:val="0"/>
        <w:autoSpaceDN w:val="0"/>
        <w:adjustRightInd w:val="0"/>
        <w:spacing w:after="0" w:line="240" w:lineRule="auto"/>
        <w:ind w:firstLine="708"/>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 xml:space="preserve">В случае если значения показателей (функциональных, технических, качественных, эксплуатационных характеристик), </w:t>
      </w:r>
      <w:r w:rsidR="00714A46" w:rsidRPr="00630FFA">
        <w:rPr>
          <w:rFonts w:ascii="Times New Roman" w:hAnsi="Times New Roman" w:cs="Times New Roman"/>
          <w:noProof w:val="0"/>
          <w:sz w:val="24"/>
          <w:szCs w:val="24"/>
        </w:rPr>
        <w:t>устанавливающих требование</w:t>
      </w:r>
      <w:r w:rsidRPr="00630FFA">
        <w:rPr>
          <w:rFonts w:ascii="Times New Roman" w:hAnsi="Times New Roman" w:cs="Times New Roman"/>
          <w:noProof w:val="0"/>
          <w:sz w:val="24"/>
          <w:szCs w:val="24"/>
        </w:rPr>
        <w:t xml:space="preserve"> заказчика к закупаемым </w:t>
      </w:r>
      <w:r w:rsidRPr="00630FFA">
        <w:rPr>
          <w:rFonts w:ascii="Times New Roman" w:hAnsi="Times New Roman" w:cs="Times New Roman"/>
          <w:noProof w:val="0"/>
          <w:sz w:val="24"/>
          <w:szCs w:val="24"/>
        </w:rPr>
        <w:lastRenderedPageBreak/>
        <w:t>товарам, определены как максимальные и (или) минимальные, предложение участника закупки в отношении объекта закупки по таким показателям подается в соответствии с установленными ниже правилами описания предлагаемого к поставке объекта закупки. Данные правила распространяются на заполнение заявки как в части описания товаров, поставка которых является предметом договора, так и на описание товаров, которые используются при выполнении работ, оказании услуг.</w:t>
      </w:r>
    </w:p>
    <w:p w:rsidR="00C82C45" w:rsidRPr="00630FFA" w:rsidRDefault="00C82C45" w:rsidP="00C82C45">
      <w:pPr>
        <w:autoSpaceDE w:val="0"/>
        <w:autoSpaceDN w:val="0"/>
        <w:adjustRightInd w:val="0"/>
        <w:spacing w:after="0" w:line="240" w:lineRule="auto"/>
        <w:ind w:firstLine="708"/>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При исполнении договора заказчик осуществля</w:t>
      </w:r>
      <w:r w:rsidR="00714A46" w:rsidRPr="00630FFA">
        <w:rPr>
          <w:rFonts w:ascii="Times New Roman" w:hAnsi="Times New Roman" w:cs="Times New Roman"/>
          <w:noProof w:val="0"/>
          <w:sz w:val="24"/>
          <w:szCs w:val="24"/>
        </w:rPr>
        <w:t>ет</w:t>
      </w:r>
      <w:r w:rsidRPr="00630FFA">
        <w:rPr>
          <w:rFonts w:ascii="Times New Roman" w:hAnsi="Times New Roman" w:cs="Times New Roman"/>
          <w:noProof w:val="0"/>
          <w:sz w:val="24"/>
          <w:szCs w:val="24"/>
        </w:rPr>
        <w:t xml:space="preserve"> приемку и проверку товара на соответствие товарных знаков и функциональных, технических, качественных, эксплуатационных характеристик, заявленных участником закупки в заявке. В случае несоответствия фактических сведений информации, предложенной в заявке участника закупки, заказчик обязан отказаться от приемки данного товара (в том числе в составе работ), а поставщик (подрядчик, исполнитель) будет нести ответственность за ненадлежащее исполнение договора на основании соответствующих положений заключенного договора.</w:t>
      </w:r>
    </w:p>
    <w:p w:rsidR="00C82C45" w:rsidRPr="00630FFA" w:rsidRDefault="00C82C45" w:rsidP="00C82C45">
      <w:pPr>
        <w:autoSpaceDE w:val="0"/>
        <w:autoSpaceDN w:val="0"/>
        <w:adjustRightInd w:val="0"/>
        <w:spacing w:after="0" w:line="240" w:lineRule="auto"/>
        <w:ind w:firstLine="708"/>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 xml:space="preserve">В подаваемом предложении в отношении товара участниками должны применяться наименования показателей и единицы </w:t>
      </w:r>
      <w:r w:rsidR="00714A46" w:rsidRPr="00630FFA">
        <w:rPr>
          <w:rFonts w:ascii="Times New Roman" w:hAnsi="Times New Roman" w:cs="Times New Roman"/>
          <w:noProof w:val="0"/>
          <w:sz w:val="24"/>
          <w:szCs w:val="24"/>
        </w:rPr>
        <w:t>измерения, соответствующие</w:t>
      </w:r>
      <w:r w:rsidRPr="00630FFA">
        <w:rPr>
          <w:rFonts w:ascii="Times New Roman" w:hAnsi="Times New Roman" w:cs="Times New Roman"/>
          <w:noProof w:val="0"/>
          <w:sz w:val="24"/>
          <w:szCs w:val="24"/>
        </w:rPr>
        <w:t xml:space="preserve"> установленным в Разделе 2 документации. </w:t>
      </w:r>
    </w:p>
    <w:p w:rsidR="00C82C45" w:rsidRPr="00630FFA" w:rsidRDefault="00C82C45" w:rsidP="00C82C45">
      <w:pPr>
        <w:autoSpaceDE w:val="0"/>
        <w:autoSpaceDN w:val="0"/>
        <w:adjustRightInd w:val="0"/>
        <w:spacing w:after="0" w:line="240" w:lineRule="auto"/>
        <w:ind w:firstLine="708"/>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 xml:space="preserve">Предложение участника в отношении поставляемых товаров, товаров, используемых при выполнении работ, оказании услуг, с любыми товарными знаками не должно сопровождаться словом «эквивалент». </w:t>
      </w:r>
    </w:p>
    <w:p w:rsidR="00C82C45" w:rsidRPr="00630FFA" w:rsidRDefault="00C82C45" w:rsidP="00C82C45">
      <w:pPr>
        <w:autoSpaceDE w:val="0"/>
        <w:autoSpaceDN w:val="0"/>
        <w:adjustRightInd w:val="0"/>
        <w:spacing w:after="0" w:line="240" w:lineRule="auto"/>
        <w:ind w:firstLine="708"/>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 xml:space="preserve">Значения показателей, предоставляемых участником, не должны допускать разночтений или </w:t>
      </w:r>
      <w:r w:rsidR="00714A46" w:rsidRPr="00630FFA">
        <w:rPr>
          <w:rFonts w:ascii="Times New Roman" w:hAnsi="Times New Roman" w:cs="Times New Roman"/>
          <w:noProof w:val="0"/>
          <w:sz w:val="24"/>
          <w:szCs w:val="24"/>
        </w:rPr>
        <w:t>иметь двусмысленное</w:t>
      </w:r>
      <w:r w:rsidRPr="00630FFA">
        <w:rPr>
          <w:rFonts w:ascii="Times New Roman" w:hAnsi="Times New Roman" w:cs="Times New Roman"/>
          <w:noProof w:val="0"/>
          <w:sz w:val="24"/>
          <w:szCs w:val="24"/>
        </w:rPr>
        <w:t xml:space="preserve"> толкование.</w:t>
      </w:r>
    </w:p>
    <w:p w:rsidR="00C82C45" w:rsidRPr="00630FFA" w:rsidRDefault="00C82C45" w:rsidP="00C82C45">
      <w:pPr>
        <w:tabs>
          <w:tab w:val="left" w:pos="0"/>
        </w:tabs>
        <w:autoSpaceDE w:val="0"/>
        <w:autoSpaceDN w:val="0"/>
        <w:adjustRightInd w:val="0"/>
        <w:spacing w:after="0" w:line="240" w:lineRule="auto"/>
        <w:ind w:firstLine="709"/>
        <w:jc w:val="both"/>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При закупке лекарственн</w:t>
      </w:r>
      <w:r w:rsidR="00714A46" w:rsidRPr="00630FFA">
        <w:rPr>
          <w:rFonts w:ascii="Times New Roman" w:hAnsi="Times New Roman" w:cs="Times New Roman"/>
          <w:noProof w:val="0"/>
          <w:sz w:val="24"/>
          <w:szCs w:val="24"/>
          <w:lang w:eastAsia="ru-RU"/>
        </w:rPr>
        <w:t xml:space="preserve">ых </w:t>
      </w:r>
      <w:r w:rsidRPr="00630FFA">
        <w:rPr>
          <w:rFonts w:ascii="Times New Roman" w:hAnsi="Times New Roman" w:cs="Times New Roman"/>
          <w:noProof w:val="0"/>
          <w:sz w:val="24"/>
          <w:szCs w:val="24"/>
          <w:lang w:eastAsia="ru-RU"/>
        </w:rPr>
        <w:t>средств</w:t>
      </w:r>
      <w:r w:rsidR="00630FFA">
        <w:rPr>
          <w:rFonts w:ascii="Times New Roman" w:hAnsi="Times New Roman" w:cs="Times New Roman"/>
          <w:noProof w:val="0"/>
          <w:sz w:val="24"/>
          <w:szCs w:val="24"/>
          <w:lang w:eastAsia="ru-RU"/>
        </w:rPr>
        <w:t xml:space="preserve"> </w:t>
      </w:r>
      <w:r w:rsidRPr="00630FFA">
        <w:rPr>
          <w:rFonts w:ascii="Times New Roman" w:hAnsi="Times New Roman" w:cs="Times New Roman"/>
          <w:noProof w:val="0"/>
          <w:sz w:val="24"/>
          <w:szCs w:val="24"/>
          <w:lang w:eastAsia="ru-RU"/>
        </w:rPr>
        <w:t xml:space="preserve">предложение участника помимо требуемых показателей должно содержать торговые наименования предлагаемых к поставке лекарственных средств, </w:t>
      </w:r>
      <w:r w:rsidR="00714A46" w:rsidRPr="00630FFA">
        <w:rPr>
          <w:rFonts w:ascii="Times New Roman" w:hAnsi="Times New Roman" w:cs="Times New Roman"/>
          <w:noProof w:val="0"/>
          <w:sz w:val="24"/>
          <w:szCs w:val="24"/>
          <w:lang w:eastAsia="ru-RU"/>
        </w:rPr>
        <w:t>их</w:t>
      </w:r>
      <w:r w:rsidR="00630FFA">
        <w:rPr>
          <w:rFonts w:ascii="Times New Roman" w:hAnsi="Times New Roman" w:cs="Times New Roman"/>
          <w:noProof w:val="0"/>
          <w:sz w:val="24"/>
          <w:szCs w:val="24"/>
          <w:lang w:eastAsia="ru-RU"/>
        </w:rPr>
        <w:t xml:space="preserve"> </w:t>
      </w:r>
      <w:r w:rsidRPr="00630FFA">
        <w:rPr>
          <w:rFonts w:ascii="Times New Roman" w:hAnsi="Times New Roman" w:cs="Times New Roman"/>
          <w:noProof w:val="0"/>
          <w:sz w:val="24"/>
          <w:szCs w:val="24"/>
          <w:lang w:eastAsia="ru-RU"/>
        </w:rPr>
        <w:t>позволяющие идентифицировать</w:t>
      </w:r>
      <w:r w:rsidR="00714A46" w:rsidRPr="00630FFA">
        <w:rPr>
          <w:rFonts w:ascii="Times New Roman" w:hAnsi="Times New Roman" w:cs="Times New Roman"/>
          <w:noProof w:val="0"/>
          <w:sz w:val="24"/>
          <w:szCs w:val="24"/>
          <w:lang w:eastAsia="ru-RU"/>
        </w:rPr>
        <w:t>.</w:t>
      </w:r>
    </w:p>
    <w:p w:rsidR="00C82C45" w:rsidRPr="00630FFA" w:rsidRDefault="00C82C45" w:rsidP="00C82C45">
      <w:pPr>
        <w:autoSpaceDE w:val="0"/>
        <w:autoSpaceDN w:val="0"/>
        <w:adjustRightInd w:val="0"/>
        <w:spacing w:after="0" w:line="240" w:lineRule="auto"/>
        <w:ind w:firstLine="709"/>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Предложение участника в отношении объекта закупки должно полностью соответствовать требованиям к такому объекту, устано</w:t>
      </w:r>
      <w:r w:rsidR="008B34B8" w:rsidRPr="00630FFA">
        <w:rPr>
          <w:rFonts w:ascii="Times New Roman" w:hAnsi="Times New Roman" w:cs="Times New Roman"/>
          <w:noProof w:val="0"/>
          <w:sz w:val="24"/>
          <w:szCs w:val="24"/>
        </w:rPr>
        <w:t xml:space="preserve">вленным заказчиком в Разделе 2 </w:t>
      </w:r>
      <w:r w:rsidRPr="00630FFA">
        <w:rPr>
          <w:rFonts w:ascii="Times New Roman" w:hAnsi="Times New Roman" w:cs="Times New Roman"/>
          <w:noProof w:val="0"/>
          <w:sz w:val="24"/>
          <w:szCs w:val="24"/>
        </w:rPr>
        <w:t>документации.</w:t>
      </w:r>
    </w:p>
    <w:p w:rsidR="00C82C45" w:rsidRPr="00630FFA" w:rsidRDefault="00C82C45" w:rsidP="000B54CF">
      <w:pPr>
        <w:autoSpaceDE w:val="0"/>
        <w:autoSpaceDN w:val="0"/>
        <w:adjustRightInd w:val="0"/>
        <w:spacing w:after="0" w:line="240" w:lineRule="auto"/>
        <w:ind w:firstLine="709"/>
        <w:jc w:val="both"/>
        <w:rPr>
          <w:rFonts w:ascii="Times New Roman" w:hAnsi="Times New Roman" w:cs="Times New Roman"/>
          <w:noProof w:val="0"/>
          <w:sz w:val="24"/>
          <w:szCs w:val="24"/>
        </w:rPr>
      </w:pPr>
      <w:r w:rsidRPr="00630FFA">
        <w:rPr>
          <w:rFonts w:ascii="Times New Roman" w:hAnsi="Times New Roman" w:cs="Times New Roman"/>
          <w:noProof w:val="0"/>
          <w:sz w:val="24"/>
          <w:szCs w:val="24"/>
        </w:rPr>
        <w:t>Описание объекта закупки в графе «Показатель, ед.</w:t>
      </w:r>
      <w:r w:rsidR="00630FFA">
        <w:rPr>
          <w:rFonts w:ascii="Times New Roman" w:hAnsi="Times New Roman" w:cs="Times New Roman"/>
          <w:noProof w:val="0"/>
          <w:sz w:val="24"/>
          <w:szCs w:val="24"/>
        </w:rPr>
        <w:t xml:space="preserve"> </w:t>
      </w:r>
      <w:r w:rsidRPr="00630FFA">
        <w:rPr>
          <w:rFonts w:ascii="Times New Roman" w:hAnsi="Times New Roman" w:cs="Times New Roman"/>
          <w:noProof w:val="0"/>
          <w:sz w:val="24"/>
          <w:szCs w:val="24"/>
        </w:rPr>
        <w:t>изм.» может содержать показатели, значения которых не могут быть определены однозначным образом (одним числовым значением), а фиксируются верхней или нижней границей, и могут изменяться в зависимости от различного рода факторов (изменение окружающей среды, воздействие иных внешних или внутренних параметров), а также в силу физической природы данных показателей. Показатели в таком случае устанавливаются в связке со словосочетаниями «не менее» или «не более», или иным аналогичным образом, и содержатся в графе «Показатель, ед.</w:t>
      </w:r>
      <w:r w:rsidR="00630FFA">
        <w:rPr>
          <w:rFonts w:ascii="Times New Roman" w:hAnsi="Times New Roman" w:cs="Times New Roman"/>
          <w:noProof w:val="0"/>
          <w:sz w:val="24"/>
          <w:szCs w:val="24"/>
        </w:rPr>
        <w:t xml:space="preserve"> </w:t>
      </w:r>
      <w:r w:rsidRPr="00630FFA">
        <w:rPr>
          <w:rFonts w:ascii="Times New Roman" w:hAnsi="Times New Roman" w:cs="Times New Roman"/>
          <w:noProof w:val="0"/>
          <w:sz w:val="24"/>
          <w:szCs w:val="24"/>
        </w:rPr>
        <w:t xml:space="preserve">изм.», а в графе «Значение» указывается их предельная величина (максимальная или минимальная).  Словосочетание «не менее» или «не более», или аналогичное </w:t>
      </w:r>
      <w:r w:rsidR="008B34B8" w:rsidRPr="00630FFA">
        <w:rPr>
          <w:rFonts w:ascii="Times New Roman" w:hAnsi="Times New Roman" w:cs="Times New Roman"/>
          <w:noProof w:val="0"/>
          <w:sz w:val="24"/>
          <w:szCs w:val="24"/>
        </w:rPr>
        <w:t>ему из</w:t>
      </w:r>
      <w:r w:rsidRPr="00630FFA">
        <w:rPr>
          <w:rFonts w:ascii="Times New Roman" w:hAnsi="Times New Roman" w:cs="Times New Roman"/>
          <w:noProof w:val="0"/>
          <w:sz w:val="24"/>
          <w:szCs w:val="24"/>
        </w:rPr>
        <w:t xml:space="preserve"> графы «Показатель, ед.</w:t>
      </w:r>
      <w:r w:rsidR="00630FFA">
        <w:rPr>
          <w:rFonts w:ascii="Times New Roman" w:hAnsi="Times New Roman" w:cs="Times New Roman"/>
          <w:noProof w:val="0"/>
          <w:sz w:val="24"/>
          <w:szCs w:val="24"/>
        </w:rPr>
        <w:t xml:space="preserve"> </w:t>
      </w:r>
      <w:r w:rsidR="00C3709B">
        <w:rPr>
          <w:rFonts w:ascii="Times New Roman" w:hAnsi="Times New Roman" w:cs="Times New Roman"/>
          <w:noProof w:val="0"/>
          <w:sz w:val="24"/>
          <w:szCs w:val="24"/>
        </w:rPr>
        <w:t xml:space="preserve">изм.» </w:t>
      </w:r>
      <w:r w:rsidRPr="00630FFA">
        <w:rPr>
          <w:rFonts w:ascii="Times New Roman" w:hAnsi="Times New Roman" w:cs="Times New Roman"/>
          <w:noProof w:val="0"/>
          <w:sz w:val="24"/>
          <w:szCs w:val="24"/>
        </w:rPr>
        <w:t>исключается. При этом «не менее» означает, что предельное значение, предлагаемое участником, должно быть больше установленного, «не более» –меньше.</w:t>
      </w:r>
      <w:r w:rsidR="00630FFA">
        <w:rPr>
          <w:rFonts w:ascii="Times New Roman" w:hAnsi="Times New Roman" w:cs="Times New Roman"/>
          <w:noProof w:val="0"/>
          <w:sz w:val="24"/>
          <w:szCs w:val="24"/>
        </w:rPr>
        <w:t xml:space="preserve"> </w:t>
      </w:r>
      <w:r w:rsidRPr="00630FFA">
        <w:rPr>
          <w:rFonts w:ascii="Times New Roman" w:hAnsi="Times New Roman" w:cs="Times New Roman"/>
          <w:sz w:val="24"/>
          <w:szCs w:val="24"/>
        </w:rPr>
        <w:t>Пример:</w:t>
      </w:r>
    </w:p>
    <w:tbl>
      <w:tblPr>
        <w:tblW w:w="97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2126"/>
        <w:gridCol w:w="1984"/>
        <w:gridCol w:w="2127"/>
      </w:tblGrid>
      <w:tr w:rsidR="00C82C45" w:rsidRPr="00630FFA" w:rsidTr="002344BE">
        <w:tc>
          <w:tcPr>
            <w:tcW w:w="3510" w:type="dxa"/>
            <w:vAlign w:val="center"/>
          </w:tcPr>
          <w:p w:rsidR="00C82C45" w:rsidRPr="00630FFA" w:rsidRDefault="00C82C45" w:rsidP="002344BE">
            <w:pPr>
              <w:pStyle w:val="3"/>
              <w:ind w:right="-57" w:firstLine="708"/>
              <w:jc w:val="center"/>
              <w:rPr>
                <w:rFonts w:ascii="Times New Roman" w:hAnsi="Times New Roman" w:cs="Times New Roman"/>
              </w:rPr>
            </w:pPr>
            <w:r w:rsidRPr="00630FFA">
              <w:rPr>
                <w:rFonts w:ascii="Times New Roman" w:hAnsi="Times New Roman" w:cs="Times New Roman"/>
              </w:rPr>
              <w:t>Показатель, ед.изм.</w:t>
            </w:r>
          </w:p>
        </w:tc>
        <w:tc>
          <w:tcPr>
            <w:tcW w:w="2126"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Значение, установленное заказчиком</w:t>
            </w:r>
          </w:p>
        </w:tc>
        <w:tc>
          <w:tcPr>
            <w:tcW w:w="1984" w:type="dxa"/>
            <w:vAlign w:val="center"/>
          </w:tcPr>
          <w:p w:rsidR="00C82C45" w:rsidRPr="00630FFA" w:rsidRDefault="00756B46" w:rsidP="008B34B8">
            <w:pPr>
              <w:pStyle w:val="3"/>
              <w:ind w:right="-57"/>
              <w:jc w:val="center"/>
              <w:rPr>
                <w:rFonts w:ascii="Times New Roman" w:hAnsi="Times New Roman" w:cs="Times New Roman"/>
              </w:rPr>
            </w:pPr>
            <w:r>
              <w:rPr>
                <w:rFonts w:ascii="Times New Roman" w:hAnsi="Times New Roman" w:cs="Times New Roman"/>
              </w:rPr>
              <w:t xml:space="preserve">Не </w:t>
            </w:r>
            <w:r w:rsidR="00C82C45" w:rsidRPr="00630FFA">
              <w:rPr>
                <w:rFonts w:ascii="Times New Roman" w:hAnsi="Times New Roman" w:cs="Times New Roman"/>
              </w:rPr>
              <w:t>Соответствует (при заполнении участником)</w:t>
            </w:r>
          </w:p>
        </w:tc>
        <w:tc>
          <w:tcPr>
            <w:tcW w:w="2127" w:type="dxa"/>
            <w:vAlign w:val="center"/>
          </w:tcPr>
          <w:p w:rsidR="00C82C45" w:rsidRPr="00630FFA" w:rsidRDefault="00C82C45" w:rsidP="008B34B8">
            <w:pPr>
              <w:pStyle w:val="3"/>
              <w:ind w:right="-57"/>
              <w:jc w:val="center"/>
              <w:rPr>
                <w:rFonts w:ascii="Times New Roman" w:hAnsi="Times New Roman" w:cs="Times New Roman"/>
              </w:rPr>
            </w:pPr>
            <w:r w:rsidRPr="00630FFA">
              <w:rPr>
                <w:rFonts w:ascii="Times New Roman" w:hAnsi="Times New Roman" w:cs="Times New Roman"/>
              </w:rPr>
              <w:t>Соответствует (при заполнении участником)</w:t>
            </w:r>
          </w:p>
        </w:tc>
      </w:tr>
      <w:tr w:rsidR="00C82C45" w:rsidRPr="00630FFA" w:rsidTr="002344BE">
        <w:tc>
          <w:tcPr>
            <w:tcW w:w="3510" w:type="dxa"/>
          </w:tcPr>
          <w:p w:rsidR="00C82C45" w:rsidRPr="00630FFA" w:rsidRDefault="00C82C45" w:rsidP="002344BE">
            <w:pPr>
              <w:pStyle w:val="3"/>
              <w:ind w:right="-57"/>
              <w:jc w:val="left"/>
              <w:rPr>
                <w:rFonts w:ascii="Times New Roman" w:hAnsi="Times New Roman" w:cs="Times New Roman"/>
              </w:rPr>
            </w:pPr>
            <w:r w:rsidRPr="00630FFA">
              <w:rPr>
                <w:rFonts w:ascii="Times New Roman" w:hAnsi="Times New Roman" w:cs="Times New Roman"/>
              </w:rPr>
              <w:t xml:space="preserve">Водопоглощение, %, не более </w:t>
            </w:r>
          </w:p>
        </w:tc>
        <w:tc>
          <w:tcPr>
            <w:tcW w:w="2126" w:type="dxa"/>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3</w:t>
            </w:r>
          </w:p>
        </w:tc>
        <w:tc>
          <w:tcPr>
            <w:tcW w:w="1984" w:type="dxa"/>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3</w:t>
            </w:r>
          </w:p>
        </w:tc>
        <w:tc>
          <w:tcPr>
            <w:tcW w:w="2127" w:type="dxa"/>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2</w:t>
            </w:r>
          </w:p>
        </w:tc>
      </w:tr>
      <w:tr w:rsidR="00C82C45" w:rsidRPr="00630FFA" w:rsidTr="002344BE">
        <w:tc>
          <w:tcPr>
            <w:tcW w:w="3510" w:type="dxa"/>
          </w:tcPr>
          <w:p w:rsidR="00C82C45" w:rsidRPr="00630FFA" w:rsidRDefault="00C82C45" w:rsidP="002344BE">
            <w:pPr>
              <w:pStyle w:val="3"/>
              <w:ind w:right="-57"/>
              <w:jc w:val="left"/>
              <w:rPr>
                <w:rFonts w:ascii="Times New Roman" w:hAnsi="Times New Roman" w:cs="Times New Roman"/>
              </w:rPr>
            </w:pPr>
            <w:r w:rsidRPr="00630FFA">
              <w:rPr>
                <w:rFonts w:ascii="Times New Roman" w:hAnsi="Times New Roman" w:cs="Times New Roman"/>
              </w:rPr>
              <w:t xml:space="preserve">Растяжимость  при 25°C, см, </w:t>
            </w:r>
            <w:bookmarkStart w:id="0" w:name="YANDEX_2"/>
            <w:bookmarkEnd w:id="0"/>
            <w:r w:rsidRPr="00630FFA">
              <w:rPr>
                <w:rFonts w:ascii="Times New Roman" w:hAnsi="Times New Roman" w:cs="Times New Roman"/>
              </w:rPr>
              <w:t> не </w:t>
            </w:r>
            <w:bookmarkStart w:id="1" w:name="YANDEX_3"/>
            <w:bookmarkEnd w:id="1"/>
            <w:r w:rsidRPr="00630FFA">
              <w:rPr>
                <w:rFonts w:ascii="Times New Roman" w:hAnsi="Times New Roman" w:cs="Times New Roman"/>
              </w:rPr>
              <w:t> менее </w:t>
            </w:r>
          </w:p>
        </w:tc>
        <w:tc>
          <w:tcPr>
            <w:tcW w:w="2126" w:type="dxa"/>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25</w:t>
            </w:r>
          </w:p>
        </w:tc>
        <w:tc>
          <w:tcPr>
            <w:tcW w:w="1984" w:type="dxa"/>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25</w:t>
            </w:r>
          </w:p>
        </w:tc>
        <w:tc>
          <w:tcPr>
            <w:tcW w:w="2127" w:type="dxa"/>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30</w:t>
            </w:r>
          </w:p>
        </w:tc>
      </w:tr>
      <w:tr w:rsidR="00C82C45" w:rsidRPr="00630FFA" w:rsidTr="002344BE">
        <w:tc>
          <w:tcPr>
            <w:tcW w:w="3510" w:type="dxa"/>
          </w:tcPr>
          <w:p w:rsidR="00C82C45" w:rsidRPr="00630FFA" w:rsidRDefault="00C82C45" w:rsidP="002344BE">
            <w:pPr>
              <w:pStyle w:val="3"/>
              <w:ind w:right="-57"/>
              <w:jc w:val="left"/>
              <w:rPr>
                <w:rFonts w:ascii="Times New Roman" w:hAnsi="Times New Roman" w:cs="Times New Roman"/>
              </w:rPr>
            </w:pPr>
            <w:r w:rsidRPr="00630FFA">
              <w:rPr>
                <w:rFonts w:ascii="Times New Roman" w:hAnsi="Times New Roman" w:cs="Times New Roman"/>
              </w:rPr>
              <w:t>Прочность сцепления с основанием, МПа, не менее </w:t>
            </w:r>
          </w:p>
        </w:tc>
        <w:tc>
          <w:tcPr>
            <w:tcW w:w="2126" w:type="dxa"/>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0,1</w:t>
            </w:r>
          </w:p>
        </w:tc>
        <w:tc>
          <w:tcPr>
            <w:tcW w:w="1984" w:type="dxa"/>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0,1</w:t>
            </w:r>
          </w:p>
        </w:tc>
        <w:tc>
          <w:tcPr>
            <w:tcW w:w="2127" w:type="dxa"/>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0,15</w:t>
            </w:r>
          </w:p>
        </w:tc>
      </w:tr>
    </w:tbl>
    <w:p w:rsidR="00C82C45" w:rsidRPr="00630FFA" w:rsidRDefault="00C82C45" w:rsidP="00C82C45">
      <w:pPr>
        <w:pStyle w:val="3"/>
        <w:ind w:right="-57" w:firstLine="708"/>
        <w:rPr>
          <w:rFonts w:ascii="Times New Roman" w:hAnsi="Times New Roman" w:cs="Times New Roman"/>
        </w:rPr>
      </w:pPr>
      <w:r w:rsidRPr="00630FFA">
        <w:rPr>
          <w:rFonts w:ascii="Times New Roman" w:hAnsi="Times New Roman" w:cs="Times New Roman"/>
        </w:rPr>
        <w:t>Исключение из показателя товара словосочетаний «не более» или «не</w:t>
      </w:r>
      <w:r w:rsidR="00756B46">
        <w:rPr>
          <w:rFonts w:ascii="Times New Roman" w:hAnsi="Times New Roman" w:cs="Times New Roman"/>
        </w:rPr>
        <w:t xml:space="preserve"> </w:t>
      </w:r>
      <w:r w:rsidR="008B34B8" w:rsidRPr="00630FFA">
        <w:rPr>
          <w:rFonts w:ascii="Times New Roman" w:hAnsi="Times New Roman" w:cs="Times New Roman"/>
        </w:rPr>
        <w:t>менее» или</w:t>
      </w:r>
      <w:r w:rsidRPr="00630FFA">
        <w:rPr>
          <w:rFonts w:ascii="Times New Roman" w:hAnsi="Times New Roman" w:cs="Times New Roman"/>
        </w:rPr>
        <w:t xml:space="preserve"> аналогичных по смыслу («не хуже, «не ниже» и т.д.) с указанием его конкретного значения означает, что по рассматриваемой позиции каждая единица товара из всего поставляемого или используемого объема обладает только одним единственным значением, предложенным участником в одноименной графе. При рассмотрении заявки участника комиссия вправе проверять достоверность предоставленных сведений в отношении предлагаемого к </w:t>
      </w:r>
      <w:r w:rsidRPr="00630FFA">
        <w:rPr>
          <w:rFonts w:ascii="Times New Roman" w:hAnsi="Times New Roman" w:cs="Times New Roman"/>
        </w:rPr>
        <w:lastRenderedPageBreak/>
        <w:t xml:space="preserve">поставке/используемого товара, а </w:t>
      </w:r>
      <w:r w:rsidR="008B34B8" w:rsidRPr="00630FFA">
        <w:rPr>
          <w:rFonts w:ascii="Times New Roman" w:hAnsi="Times New Roman" w:cs="Times New Roman"/>
        </w:rPr>
        <w:t>также его</w:t>
      </w:r>
      <w:r w:rsidRPr="00630FFA">
        <w:rPr>
          <w:rFonts w:ascii="Times New Roman" w:hAnsi="Times New Roman" w:cs="Times New Roman"/>
        </w:rPr>
        <w:t xml:space="preserve"> товарного знака (его словесного обозначения) (при наличии), знака обслуживания (при наличии), фирменного наименования (при наличии), патента (при наличии), полезной модели (при наличии), промышленного образца (при наличии), наименования страны происхождения товара.</w:t>
      </w:r>
    </w:p>
    <w:p w:rsidR="00C82C45" w:rsidRPr="00630FFA" w:rsidRDefault="00C82C45" w:rsidP="00C82C45">
      <w:pPr>
        <w:pStyle w:val="3"/>
        <w:ind w:right="-57" w:firstLine="708"/>
        <w:rPr>
          <w:rFonts w:ascii="Times New Roman" w:hAnsi="Times New Roman" w:cs="Times New Roman"/>
        </w:rPr>
      </w:pPr>
      <w:r w:rsidRPr="00630FFA">
        <w:rPr>
          <w:rFonts w:ascii="Times New Roman" w:hAnsi="Times New Roman" w:cs="Times New Roman"/>
        </w:rPr>
        <w:t xml:space="preserve">К разряду показателей, которые не фиксируются однозначным образом, могут быть отнесены такие показатели, предельные значения которых устанавливаются отдельными производителями при выпуске определенного рода продукции как диапазонным значением, так и точным, как, например, кислотность (Ph), что указывается в описании объекта закупки следующим </w:t>
      </w:r>
      <w:r w:rsidR="008B34B8" w:rsidRPr="00630FFA">
        <w:rPr>
          <w:rFonts w:ascii="Times New Roman" w:hAnsi="Times New Roman" w:cs="Times New Roman"/>
        </w:rPr>
        <w:t xml:space="preserve">образом. </w:t>
      </w:r>
      <w:r w:rsidRPr="00630FFA">
        <w:rPr>
          <w:rFonts w:ascii="Times New Roman" w:hAnsi="Times New Roman" w:cs="Times New Roman"/>
        </w:rPr>
        <w:t>Пример:</w:t>
      </w:r>
    </w:p>
    <w:tbl>
      <w:tblPr>
        <w:tblW w:w="97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8"/>
        <w:gridCol w:w="1810"/>
        <w:gridCol w:w="1734"/>
        <w:gridCol w:w="1702"/>
        <w:gridCol w:w="1843"/>
      </w:tblGrid>
      <w:tr w:rsidR="00C82C45" w:rsidRPr="00630FFA" w:rsidTr="002344BE">
        <w:tc>
          <w:tcPr>
            <w:tcW w:w="2658"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Показатель, ед.изм.</w:t>
            </w:r>
          </w:p>
        </w:tc>
        <w:tc>
          <w:tcPr>
            <w:tcW w:w="1810"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Значение, установленное заказчиком</w:t>
            </w:r>
          </w:p>
        </w:tc>
        <w:tc>
          <w:tcPr>
            <w:tcW w:w="1734"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Соответствует (при заполнении участником)</w:t>
            </w:r>
          </w:p>
        </w:tc>
        <w:tc>
          <w:tcPr>
            <w:tcW w:w="1702"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Соответствует (при заполнении участником)</w:t>
            </w:r>
          </w:p>
        </w:tc>
        <w:tc>
          <w:tcPr>
            <w:tcW w:w="1843"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Соответствует (при заполнении участником)</w:t>
            </w:r>
          </w:p>
        </w:tc>
      </w:tr>
      <w:tr w:rsidR="00C82C45" w:rsidRPr="00630FFA" w:rsidTr="002344BE">
        <w:tc>
          <w:tcPr>
            <w:tcW w:w="2658" w:type="dxa"/>
          </w:tcPr>
          <w:p w:rsidR="00C82C45" w:rsidRPr="00630FFA" w:rsidRDefault="00C82C45" w:rsidP="002344BE">
            <w:pPr>
              <w:pStyle w:val="3"/>
              <w:ind w:right="-57"/>
              <w:jc w:val="left"/>
              <w:rPr>
                <w:rFonts w:ascii="Times New Roman" w:hAnsi="Times New Roman" w:cs="Times New Roman"/>
              </w:rPr>
            </w:pPr>
            <w:r w:rsidRPr="00630FFA">
              <w:rPr>
                <w:rFonts w:ascii="Times New Roman" w:hAnsi="Times New Roman" w:cs="Times New Roman"/>
              </w:rPr>
              <w:t xml:space="preserve">Ph, в пределах диапазона </w:t>
            </w:r>
          </w:p>
        </w:tc>
        <w:tc>
          <w:tcPr>
            <w:tcW w:w="1810" w:type="dxa"/>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5-7</w:t>
            </w:r>
          </w:p>
        </w:tc>
        <w:tc>
          <w:tcPr>
            <w:tcW w:w="1734" w:type="dxa"/>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5-7</w:t>
            </w:r>
          </w:p>
        </w:tc>
        <w:tc>
          <w:tcPr>
            <w:tcW w:w="1702" w:type="dxa"/>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6-7</w:t>
            </w:r>
          </w:p>
        </w:tc>
        <w:tc>
          <w:tcPr>
            <w:tcW w:w="1843" w:type="dxa"/>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6</w:t>
            </w:r>
          </w:p>
        </w:tc>
      </w:tr>
      <w:tr w:rsidR="00C82C45" w:rsidRPr="00630FFA" w:rsidTr="002344BE">
        <w:tc>
          <w:tcPr>
            <w:tcW w:w="2658" w:type="dxa"/>
          </w:tcPr>
          <w:p w:rsidR="00C82C45" w:rsidRPr="00630FFA" w:rsidRDefault="00C82C45" w:rsidP="002344BE">
            <w:pPr>
              <w:pStyle w:val="3"/>
              <w:ind w:right="-57"/>
              <w:jc w:val="left"/>
              <w:rPr>
                <w:rFonts w:ascii="Times New Roman" w:hAnsi="Times New Roman" w:cs="Times New Roman"/>
              </w:rPr>
            </w:pPr>
            <w:r w:rsidRPr="00630FFA">
              <w:rPr>
                <w:rFonts w:ascii="Times New Roman" w:hAnsi="Times New Roman" w:cs="Times New Roman"/>
              </w:rPr>
              <w:t>Температура в пределах диапазона, градус</w:t>
            </w:r>
          </w:p>
        </w:tc>
        <w:tc>
          <w:tcPr>
            <w:tcW w:w="1810"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(-5) – (+10)</w:t>
            </w:r>
          </w:p>
        </w:tc>
        <w:tc>
          <w:tcPr>
            <w:tcW w:w="1734"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(-5) – (+10)</w:t>
            </w:r>
          </w:p>
        </w:tc>
        <w:tc>
          <w:tcPr>
            <w:tcW w:w="1702"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-3 – +5</w:t>
            </w:r>
          </w:p>
        </w:tc>
        <w:tc>
          <w:tcPr>
            <w:tcW w:w="1843" w:type="dxa"/>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0</w:t>
            </w:r>
          </w:p>
        </w:tc>
      </w:tr>
    </w:tbl>
    <w:p w:rsidR="00C82C45" w:rsidRPr="00630FFA" w:rsidRDefault="00C82C45" w:rsidP="000B54CF">
      <w:pPr>
        <w:pStyle w:val="3"/>
        <w:ind w:right="-57" w:firstLine="708"/>
        <w:rPr>
          <w:rFonts w:ascii="Times New Roman" w:hAnsi="Times New Roman" w:cs="Times New Roman"/>
        </w:rPr>
      </w:pPr>
      <w:r w:rsidRPr="00630FFA">
        <w:rPr>
          <w:rFonts w:ascii="Times New Roman" w:hAnsi="Times New Roman" w:cs="Times New Roman"/>
        </w:rPr>
        <w:t>Если в описании объекта закупки значение показателя установлено как верхний и/или нижний предел, сопровождаясь при этом в графе «Значение» соответственно фразами «не более» и/или «не менее» или аналогичными по смыслу («не хуже, «не ниже» и т.д.), участником в предложении устанавливается конкретное значение.</w:t>
      </w:r>
      <w:r w:rsidR="00630FFA">
        <w:rPr>
          <w:rFonts w:ascii="Times New Roman" w:hAnsi="Times New Roman" w:cs="Times New Roman"/>
        </w:rPr>
        <w:t xml:space="preserve"> </w:t>
      </w:r>
      <w:r w:rsidRPr="00630FFA">
        <w:rPr>
          <w:rFonts w:ascii="Times New Roman" w:hAnsi="Times New Roman" w:cs="Times New Roman"/>
        </w:rPr>
        <w:t>Пример:</w:t>
      </w: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1"/>
        <w:gridCol w:w="1787"/>
        <w:gridCol w:w="1645"/>
        <w:gridCol w:w="1645"/>
        <w:gridCol w:w="1701"/>
      </w:tblGrid>
      <w:tr w:rsidR="00C82C45" w:rsidRPr="00630FFA" w:rsidTr="00630FFA">
        <w:tc>
          <w:tcPr>
            <w:tcW w:w="3111"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 xml:space="preserve">Показатель </w:t>
            </w:r>
          </w:p>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(взяты показатели, характеризующие различные товары)</w:t>
            </w:r>
          </w:p>
        </w:tc>
        <w:tc>
          <w:tcPr>
            <w:tcW w:w="1787"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Значение, установленное заказчиком</w:t>
            </w:r>
          </w:p>
        </w:tc>
        <w:tc>
          <w:tcPr>
            <w:tcW w:w="1645" w:type="dxa"/>
            <w:vAlign w:val="center"/>
          </w:tcPr>
          <w:p w:rsidR="00C82C45" w:rsidRPr="00630FFA" w:rsidRDefault="008919E8" w:rsidP="002344BE">
            <w:pPr>
              <w:pStyle w:val="3"/>
              <w:ind w:right="-57"/>
              <w:jc w:val="center"/>
              <w:rPr>
                <w:rFonts w:ascii="Times New Roman" w:hAnsi="Times New Roman" w:cs="Times New Roman"/>
              </w:rPr>
            </w:pPr>
            <w:r>
              <w:rPr>
                <w:rFonts w:ascii="Times New Roman" w:hAnsi="Times New Roman" w:cs="Times New Roman"/>
              </w:rPr>
              <w:t xml:space="preserve">Не </w:t>
            </w:r>
            <w:r w:rsidR="00C82C45" w:rsidRPr="00630FFA">
              <w:rPr>
                <w:rFonts w:ascii="Times New Roman" w:hAnsi="Times New Roman" w:cs="Times New Roman"/>
              </w:rPr>
              <w:t>Соответствует (при заполнении участником)</w:t>
            </w:r>
          </w:p>
        </w:tc>
        <w:tc>
          <w:tcPr>
            <w:tcW w:w="1645"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Соответствует (при заполнении участником)</w:t>
            </w:r>
          </w:p>
        </w:tc>
        <w:tc>
          <w:tcPr>
            <w:tcW w:w="1701" w:type="dxa"/>
            <w:shd w:val="clear" w:color="auto" w:fill="D9D9D9"/>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Не соответствует (при заполнении участником)</w:t>
            </w:r>
          </w:p>
        </w:tc>
      </w:tr>
      <w:tr w:rsidR="00C82C45" w:rsidRPr="00630FFA" w:rsidTr="00630FFA">
        <w:tc>
          <w:tcPr>
            <w:tcW w:w="3111" w:type="dxa"/>
          </w:tcPr>
          <w:p w:rsidR="00C82C45" w:rsidRPr="00630FFA" w:rsidRDefault="00C82C45" w:rsidP="002344BE">
            <w:pPr>
              <w:pStyle w:val="3"/>
              <w:ind w:right="-57"/>
              <w:rPr>
                <w:rFonts w:ascii="Times New Roman" w:hAnsi="Times New Roman" w:cs="Times New Roman"/>
              </w:rPr>
            </w:pPr>
            <w:r w:rsidRPr="00630FFA">
              <w:rPr>
                <w:rFonts w:ascii="Times New Roman" w:hAnsi="Times New Roman" w:cs="Times New Roman"/>
              </w:rPr>
              <w:t>Частота, МГц</w:t>
            </w:r>
          </w:p>
        </w:tc>
        <w:tc>
          <w:tcPr>
            <w:tcW w:w="1787"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не менее 416</w:t>
            </w:r>
          </w:p>
        </w:tc>
        <w:tc>
          <w:tcPr>
            <w:tcW w:w="1645" w:type="dxa"/>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416</w:t>
            </w:r>
          </w:p>
        </w:tc>
        <w:tc>
          <w:tcPr>
            <w:tcW w:w="1645" w:type="dxa"/>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500</w:t>
            </w:r>
          </w:p>
        </w:tc>
        <w:tc>
          <w:tcPr>
            <w:tcW w:w="1701" w:type="dxa"/>
            <w:shd w:val="clear" w:color="auto" w:fill="D9D9D9"/>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400</w:t>
            </w:r>
          </w:p>
        </w:tc>
      </w:tr>
      <w:tr w:rsidR="00C82C45" w:rsidRPr="00630FFA" w:rsidTr="00630FFA">
        <w:tc>
          <w:tcPr>
            <w:tcW w:w="3111" w:type="dxa"/>
            <w:vAlign w:val="center"/>
          </w:tcPr>
          <w:p w:rsidR="00C82C45" w:rsidRPr="00630FFA" w:rsidRDefault="00C82C45" w:rsidP="002344BE">
            <w:pPr>
              <w:pStyle w:val="3"/>
              <w:ind w:right="-57"/>
              <w:rPr>
                <w:rFonts w:ascii="Times New Roman" w:hAnsi="Times New Roman" w:cs="Times New Roman"/>
              </w:rPr>
            </w:pPr>
            <w:r w:rsidRPr="00630FFA">
              <w:rPr>
                <w:rFonts w:ascii="Times New Roman" w:hAnsi="Times New Roman" w:cs="Times New Roman"/>
              </w:rPr>
              <w:t>Память, Мб</w:t>
            </w:r>
          </w:p>
        </w:tc>
        <w:tc>
          <w:tcPr>
            <w:tcW w:w="1787"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не менее 128</w:t>
            </w:r>
          </w:p>
        </w:tc>
        <w:tc>
          <w:tcPr>
            <w:tcW w:w="1645" w:type="dxa"/>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128</w:t>
            </w:r>
          </w:p>
        </w:tc>
        <w:tc>
          <w:tcPr>
            <w:tcW w:w="1645" w:type="dxa"/>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256</w:t>
            </w:r>
          </w:p>
        </w:tc>
        <w:tc>
          <w:tcPr>
            <w:tcW w:w="1701" w:type="dxa"/>
            <w:shd w:val="clear" w:color="auto" w:fill="D9D9D9"/>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125</w:t>
            </w:r>
          </w:p>
        </w:tc>
      </w:tr>
      <w:tr w:rsidR="00C82C45" w:rsidRPr="00630FFA" w:rsidTr="00630FFA">
        <w:tc>
          <w:tcPr>
            <w:tcW w:w="3111" w:type="dxa"/>
            <w:vAlign w:val="center"/>
          </w:tcPr>
          <w:p w:rsidR="00C82C45" w:rsidRPr="00630FFA" w:rsidRDefault="00C82C45" w:rsidP="002344BE">
            <w:pPr>
              <w:pStyle w:val="3"/>
              <w:ind w:right="-57"/>
              <w:rPr>
                <w:rFonts w:ascii="Times New Roman" w:hAnsi="Times New Roman" w:cs="Times New Roman"/>
              </w:rPr>
            </w:pPr>
            <w:r w:rsidRPr="00630FFA">
              <w:rPr>
                <w:rFonts w:ascii="Times New Roman" w:hAnsi="Times New Roman" w:cs="Times New Roman"/>
              </w:rPr>
              <w:t>Уровень шума, Дб</w:t>
            </w:r>
          </w:p>
        </w:tc>
        <w:tc>
          <w:tcPr>
            <w:tcW w:w="1787"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менее 15</w:t>
            </w:r>
          </w:p>
        </w:tc>
        <w:tc>
          <w:tcPr>
            <w:tcW w:w="1645" w:type="dxa"/>
            <w:vAlign w:val="center"/>
          </w:tcPr>
          <w:p w:rsidR="00C82C45" w:rsidRPr="00630FFA" w:rsidRDefault="00CC5E4A" w:rsidP="002344BE">
            <w:pPr>
              <w:pStyle w:val="3"/>
              <w:ind w:right="-57" w:firstLine="708"/>
              <w:rPr>
                <w:rFonts w:ascii="Times New Roman" w:hAnsi="Times New Roman" w:cs="Times New Roman"/>
              </w:rPr>
            </w:pPr>
            <w:r>
              <w:rPr>
                <w:rFonts w:ascii="Times New Roman" w:hAnsi="Times New Roman" w:cs="Times New Roman"/>
              </w:rPr>
              <w:t>15</w:t>
            </w:r>
          </w:p>
        </w:tc>
        <w:tc>
          <w:tcPr>
            <w:tcW w:w="1645" w:type="dxa"/>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10</w:t>
            </w:r>
          </w:p>
        </w:tc>
        <w:tc>
          <w:tcPr>
            <w:tcW w:w="1701" w:type="dxa"/>
            <w:shd w:val="clear" w:color="auto" w:fill="D9D9D9"/>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15</w:t>
            </w:r>
          </w:p>
        </w:tc>
      </w:tr>
      <w:tr w:rsidR="00C82C45" w:rsidRPr="00630FFA" w:rsidTr="00630FFA">
        <w:tc>
          <w:tcPr>
            <w:tcW w:w="3111" w:type="dxa"/>
            <w:vAlign w:val="center"/>
          </w:tcPr>
          <w:p w:rsidR="00C82C45" w:rsidRPr="00630FFA" w:rsidRDefault="00C82C45" w:rsidP="002344BE">
            <w:pPr>
              <w:pStyle w:val="3"/>
              <w:ind w:right="-57"/>
              <w:rPr>
                <w:rFonts w:ascii="Times New Roman" w:hAnsi="Times New Roman" w:cs="Times New Roman"/>
              </w:rPr>
            </w:pPr>
            <w:r w:rsidRPr="00630FFA">
              <w:rPr>
                <w:rFonts w:ascii="Times New Roman" w:hAnsi="Times New Roman" w:cs="Times New Roman"/>
              </w:rPr>
              <w:t>Диагональ, дюйм</w:t>
            </w:r>
          </w:p>
        </w:tc>
        <w:tc>
          <w:tcPr>
            <w:tcW w:w="1787"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не менее 17</w:t>
            </w:r>
          </w:p>
        </w:tc>
        <w:tc>
          <w:tcPr>
            <w:tcW w:w="1645" w:type="dxa"/>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17</w:t>
            </w:r>
          </w:p>
        </w:tc>
        <w:tc>
          <w:tcPr>
            <w:tcW w:w="1645" w:type="dxa"/>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19</w:t>
            </w:r>
          </w:p>
        </w:tc>
        <w:tc>
          <w:tcPr>
            <w:tcW w:w="1701" w:type="dxa"/>
            <w:shd w:val="clear" w:color="auto" w:fill="D9D9D9"/>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15</w:t>
            </w:r>
          </w:p>
        </w:tc>
      </w:tr>
      <w:tr w:rsidR="00C82C45" w:rsidRPr="00630FFA" w:rsidTr="00630FFA">
        <w:tc>
          <w:tcPr>
            <w:tcW w:w="3111" w:type="dxa"/>
            <w:vAlign w:val="center"/>
          </w:tcPr>
          <w:p w:rsidR="00C82C45" w:rsidRPr="00630FFA" w:rsidRDefault="00C82C45" w:rsidP="002344BE">
            <w:pPr>
              <w:pStyle w:val="3"/>
              <w:ind w:right="-57"/>
              <w:rPr>
                <w:rFonts w:ascii="Times New Roman" w:hAnsi="Times New Roman" w:cs="Times New Roman"/>
              </w:rPr>
            </w:pPr>
            <w:r w:rsidRPr="00630FFA">
              <w:rPr>
                <w:rFonts w:ascii="Times New Roman" w:hAnsi="Times New Roman" w:cs="Times New Roman"/>
              </w:rPr>
              <w:t>Минимальная продолжительность сканирования, сек.</w:t>
            </w:r>
          </w:p>
        </w:tc>
        <w:tc>
          <w:tcPr>
            <w:tcW w:w="1787"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не более 0,5</w:t>
            </w:r>
          </w:p>
        </w:tc>
        <w:tc>
          <w:tcPr>
            <w:tcW w:w="1645" w:type="dxa"/>
            <w:vAlign w:val="center"/>
          </w:tcPr>
          <w:p w:rsidR="00C82C45" w:rsidRPr="00630FFA" w:rsidRDefault="00CC5E4A" w:rsidP="002344BE">
            <w:pPr>
              <w:pStyle w:val="3"/>
              <w:ind w:right="-57" w:firstLine="708"/>
              <w:rPr>
                <w:rFonts w:ascii="Times New Roman" w:hAnsi="Times New Roman" w:cs="Times New Roman"/>
              </w:rPr>
            </w:pPr>
            <w:r>
              <w:rPr>
                <w:rFonts w:ascii="Times New Roman" w:hAnsi="Times New Roman" w:cs="Times New Roman"/>
              </w:rPr>
              <w:t>0,6</w:t>
            </w:r>
          </w:p>
        </w:tc>
        <w:tc>
          <w:tcPr>
            <w:tcW w:w="1645" w:type="dxa"/>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0,4</w:t>
            </w:r>
          </w:p>
        </w:tc>
        <w:tc>
          <w:tcPr>
            <w:tcW w:w="1701" w:type="dxa"/>
            <w:shd w:val="clear" w:color="auto" w:fill="D9D9D9"/>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0,6</w:t>
            </w:r>
          </w:p>
        </w:tc>
      </w:tr>
      <w:tr w:rsidR="00C82C45" w:rsidRPr="00630FFA" w:rsidTr="00630FFA">
        <w:tc>
          <w:tcPr>
            <w:tcW w:w="3111" w:type="dxa"/>
            <w:vAlign w:val="center"/>
          </w:tcPr>
          <w:p w:rsidR="00C82C45" w:rsidRPr="00630FFA" w:rsidRDefault="00C82C45" w:rsidP="002344BE">
            <w:pPr>
              <w:pStyle w:val="3"/>
              <w:ind w:right="-57"/>
              <w:rPr>
                <w:rFonts w:ascii="Times New Roman" w:hAnsi="Times New Roman" w:cs="Times New Roman"/>
              </w:rPr>
            </w:pPr>
            <w:r w:rsidRPr="00630FFA">
              <w:rPr>
                <w:rFonts w:ascii="Times New Roman" w:hAnsi="Times New Roman" w:cs="Times New Roman"/>
              </w:rPr>
              <w:t>Максимальный угол обзора монитора, град.</w:t>
            </w:r>
          </w:p>
        </w:tc>
        <w:tc>
          <w:tcPr>
            <w:tcW w:w="1787"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не менее 170</w:t>
            </w:r>
          </w:p>
        </w:tc>
        <w:tc>
          <w:tcPr>
            <w:tcW w:w="1645" w:type="dxa"/>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170</w:t>
            </w:r>
          </w:p>
        </w:tc>
        <w:tc>
          <w:tcPr>
            <w:tcW w:w="1645" w:type="dxa"/>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180</w:t>
            </w:r>
          </w:p>
        </w:tc>
        <w:tc>
          <w:tcPr>
            <w:tcW w:w="1701" w:type="dxa"/>
            <w:shd w:val="clear" w:color="auto" w:fill="D9D9D9"/>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160</w:t>
            </w:r>
          </w:p>
        </w:tc>
      </w:tr>
      <w:tr w:rsidR="00C82C45" w:rsidRPr="00630FFA" w:rsidTr="00630FFA">
        <w:tc>
          <w:tcPr>
            <w:tcW w:w="3111" w:type="dxa"/>
            <w:vAlign w:val="center"/>
          </w:tcPr>
          <w:p w:rsidR="00C82C45" w:rsidRPr="00630FFA" w:rsidRDefault="00C82C45" w:rsidP="002344BE">
            <w:pPr>
              <w:pStyle w:val="3"/>
              <w:ind w:right="-57"/>
              <w:rPr>
                <w:rFonts w:ascii="Times New Roman" w:hAnsi="Times New Roman" w:cs="Times New Roman"/>
              </w:rPr>
            </w:pPr>
            <w:r w:rsidRPr="00630FFA">
              <w:rPr>
                <w:rFonts w:ascii="Times New Roman" w:hAnsi="Times New Roman" w:cs="Times New Roman"/>
              </w:rPr>
              <w:t>Мощность по холоду, кВт</w:t>
            </w:r>
          </w:p>
        </w:tc>
        <w:tc>
          <w:tcPr>
            <w:tcW w:w="1787" w:type="dxa"/>
            <w:vAlign w:val="center"/>
          </w:tcPr>
          <w:p w:rsidR="00C82C45" w:rsidRPr="00630FFA" w:rsidRDefault="00C82C45" w:rsidP="002344BE">
            <w:pPr>
              <w:pStyle w:val="3"/>
              <w:ind w:right="-57"/>
              <w:rPr>
                <w:rFonts w:ascii="Times New Roman" w:hAnsi="Times New Roman" w:cs="Times New Roman"/>
              </w:rPr>
            </w:pPr>
            <w:r w:rsidRPr="00630FFA">
              <w:rPr>
                <w:rFonts w:ascii="Times New Roman" w:hAnsi="Times New Roman" w:cs="Times New Roman"/>
              </w:rPr>
              <w:t>не менее 2,5</w:t>
            </w:r>
          </w:p>
          <w:p w:rsidR="00C82C45" w:rsidRPr="00630FFA" w:rsidRDefault="00C82C45" w:rsidP="002344BE">
            <w:pPr>
              <w:pStyle w:val="3"/>
              <w:ind w:right="-57"/>
              <w:rPr>
                <w:rFonts w:ascii="Times New Roman" w:hAnsi="Times New Roman" w:cs="Times New Roman"/>
              </w:rPr>
            </w:pPr>
            <w:r w:rsidRPr="00630FFA">
              <w:rPr>
                <w:rFonts w:ascii="Times New Roman" w:hAnsi="Times New Roman" w:cs="Times New Roman"/>
              </w:rPr>
              <w:t>не более 3,5</w:t>
            </w:r>
          </w:p>
        </w:tc>
        <w:tc>
          <w:tcPr>
            <w:tcW w:w="1645" w:type="dxa"/>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2,5</w:t>
            </w:r>
          </w:p>
        </w:tc>
        <w:tc>
          <w:tcPr>
            <w:tcW w:w="1645" w:type="dxa"/>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2,7</w:t>
            </w:r>
          </w:p>
        </w:tc>
        <w:tc>
          <w:tcPr>
            <w:tcW w:w="1701" w:type="dxa"/>
            <w:shd w:val="clear" w:color="auto" w:fill="D9D9D9"/>
            <w:vAlign w:val="center"/>
          </w:tcPr>
          <w:p w:rsidR="00C82C45" w:rsidRPr="00630FFA" w:rsidRDefault="00C82C45" w:rsidP="002344BE">
            <w:pPr>
              <w:pStyle w:val="3"/>
              <w:ind w:right="-57" w:firstLine="708"/>
              <w:rPr>
                <w:rFonts w:ascii="Times New Roman" w:hAnsi="Times New Roman" w:cs="Times New Roman"/>
              </w:rPr>
            </w:pPr>
            <w:r w:rsidRPr="00630FFA">
              <w:rPr>
                <w:rFonts w:ascii="Times New Roman" w:hAnsi="Times New Roman" w:cs="Times New Roman"/>
              </w:rPr>
              <w:t>2,3</w:t>
            </w:r>
          </w:p>
        </w:tc>
      </w:tr>
    </w:tbl>
    <w:p w:rsidR="00C82C45" w:rsidRPr="00630FFA" w:rsidRDefault="00C82C45" w:rsidP="000B54CF">
      <w:pPr>
        <w:pStyle w:val="3"/>
        <w:ind w:right="-57" w:firstLine="708"/>
        <w:rPr>
          <w:rFonts w:ascii="Times New Roman" w:hAnsi="Times New Roman" w:cs="Times New Roman"/>
        </w:rPr>
      </w:pPr>
      <w:r w:rsidRPr="00630FFA">
        <w:rPr>
          <w:rFonts w:ascii="Times New Roman" w:hAnsi="Times New Roman" w:cs="Times New Roman"/>
        </w:rPr>
        <w:t>Если в описании объекта закупки установлен диапазонный показатель (в графе «Показатель, ед.</w:t>
      </w:r>
      <w:r w:rsidR="00630FFA">
        <w:rPr>
          <w:rFonts w:ascii="Times New Roman" w:hAnsi="Times New Roman" w:cs="Times New Roman"/>
        </w:rPr>
        <w:t xml:space="preserve"> </w:t>
      </w:r>
      <w:r w:rsidRPr="00630FFA">
        <w:rPr>
          <w:rFonts w:ascii="Times New Roman" w:hAnsi="Times New Roman" w:cs="Times New Roman"/>
        </w:rPr>
        <w:t xml:space="preserve">изм.» есть наличие слова «диапазон») и установлено его конкретное </w:t>
      </w:r>
      <w:r w:rsidR="000B54CF" w:rsidRPr="00630FFA">
        <w:rPr>
          <w:rFonts w:ascii="Times New Roman" w:hAnsi="Times New Roman" w:cs="Times New Roman"/>
        </w:rPr>
        <w:t>значение, его</w:t>
      </w:r>
      <w:r w:rsidRPr="00630FFA">
        <w:rPr>
          <w:rFonts w:ascii="Times New Roman" w:hAnsi="Times New Roman" w:cs="Times New Roman"/>
        </w:rPr>
        <w:t xml:space="preserve"> значение не должно изменяться участником в ту или иную сторону, и должен быть </w:t>
      </w:r>
      <w:r w:rsidR="000B54CF" w:rsidRPr="00630FFA">
        <w:rPr>
          <w:rFonts w:ascii="Times New Roman" w:hAnsi="Times New Roman" w:cs="Times New Roman"/>
        </w:rPr>
        <w:t>предложен именно</w:t>
      </w:r>
      <w:r w:rsidRPr="00630FFA">
        <w:rPr>
          <w:rFonts w:ascii="Times New Roman" w:hAnsi="Times New Roman" w:cs="Times New Roman"/>
        </w:rPr>
        <w:t xml:space="preserve"> диапазон и именно с такими же его предельными значениями.</w:t>
      </w:r>
      <w:r w:rsidR="00630FFA">
        <w:rPr>
          <w:rFonts w:ascii="Times New Roman" w:hAnsi="Times New Roman" w:cs="Times New Roman"/>
        </w:rPr>
        <w:t xml:space="preserve"> </w:t>
      </w:r>
      <w:r w:rsidRPr="00630FFA">
        <w:rPr>
          <w:rFonts w:ascii="Times New Roman" w:hAnsi="Times New Roman" w:cs="Times New Roman"/>
        </w:rPr>
        <w:t>Пример:</w:t>
      </w:r>
    </w:p>
    <w:tbl>
      <w:tblPr>
        <w:tblW w:w="99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1"/>
        <w:gridCol w:w="1501"/>
        <w:gridCol w:w="1805"/>
        <w:gridCol w:w="1703"/>
        <w:gridCol w:w="1723"/>
      </w:tblGrid>
      <w:tr w:rsidR="00C82C45" w:rsidRPr="00630FFA" w:rsidTr="002344BE">
        <w:tc>
          <w:tcPr>
            <w:tcW w:w="3191"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Показатель, ед.</w:t>
            </w:r>
            <w:r w:rsidR="00630FFA">
              <w:rPr>
                <w:rFonts w:ascii="Times New Roman" w:hAnsi="Times New Roman" w:cs="Times New Roman"/>
              </w:rPr>
              <w:t xml:space="preserve"> </w:t>
            </w:r>
            <w:r w:rsidRPr="00630FFA">
              <w:rPr>
                <w:rFonts w:ascii="Times New Roman" w:hAnsi="Times New Roman" w:cs="Times New Roman"/>
              </w:rPr>
              <w:t>изм.</w:t>
            </w:r>
          </w:p>
        </w:tc>
        <w:tc>
          <w:tcPr>
            <w:tcW w:w="1501"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Значение, установленное заказчиком</w:t>
            </w:r>
          </w:p>
        </w:tc>
        <w:tc>
          <w:tcPr>
            <w:tcW w:w="1805"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Соответствует (при заполнении участником)</w:t>
            </w:r>
          </w:p>
        </w:tc>
        <w:tc>
          <w:tcPr>
            <w:tcW w:w="1703" w:type="dxa"/>
            <w:shd w:val="clear" w:color="auto" w:fill="D9D9D9"/>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Не соответствует (при заполнении участником)</w:t>
            </w:r>
          </w:p>
        </w:tc>
        <w:tc>
          <w:tcPr>
            <w:tcW w:w="1723" w:type="dxa"/>
            <w:shd w:val="clear" w:color="auto" w:fill="D9D9D9"/>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Не соответствует (при заполнении участником)</w:t>
            </w:r>
          </w:p>
        </w:tc>
      </w:tr>
      <w:tr w:rsidR="00C82C45" w:rsidRPr="00630FFA" w:rsidTr="002344BE">
        <w:tc>
          <w:tcPr>
            <w:tcW w:w="3191" w:type="dxa"/>
            <w:vAlign w:val="center"/>
          </w:tcPr>
          <w:p w:rsidR="00C82C45" w:rsidRPr="00630FFA" w:rsidRDefault="00C82C45" w:rsidP="002344BE">
            <w:pPr>
              <w:pStyle w:val="3"/>
              <w:ind w:right="-57"/>
              <w:jc w:val="left"/>
              <w:rPr>
                <w:rFonts w:ascii="Times New Roman" w:hAnsi="Times New Roman" w:cs="Times New Roman"/>
              </w:rPr>
            </w:pPr>
            <w:r w:rsidRPr="00630FFA">
              <w:rPr>
                <w:rFonts w:ascii="Times New Roman" w:hAnsi="Times New Roman" w:cs="Times New Roman"/>
              </w:rPr>
              <w:t>Диапазон радиочастот, МГц</w:t>
            </w:r>
          </w:p>
        </w:tc>
        <w:tc>
          <w:tcPr>
            <w:tcW w:w="1501"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0,3-3</w:t>
            </w:r>
          </w:p>
        </w:tc>
        <w:tc>
          <w:tcPr>
            <w:tcW w:w="1805"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0,3-3</w:t>
            </w:r>
          </w:p>
        </w:tc>
        <w:tc>
          <w:tcPr>
            <w:tcW w:w="1703" w:type="dxa"/>
            <w:shd w:val="clear" w:color="auto" w:fill="D9D9D9"/>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0,2-2</w:t>
            </w:r>
          </w:p>
        </w:tc>
        <w:tc>
          <w:tcPr>
            <w:tcW w:w="1723" w:type="dxa"/>
            <w:shd w:val="clear" w:color="auto" w:fill="D9D9D9"/>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0,2-4</w:t>
            </w:r>
          </w:p>
        </w:tc>
      </w:tr>
    </w:tbl>
    <w:p w:rsidR="00C82C45" w:rsidRPr="00630FFA" w:rsidRDefault="00C82C45" w:rsidP="00C82C45">
      <w:pPr>
        <w:pStyle w:val="3"/>
        <w:ind w:right="-57" w:firstLine="708"/>
        <w:rPr>
          <w:rFonts w:ascii="Times New Roman" w:hAnsi="Times New Roman" w:cs="Times New Roman"/>
        </w:rPr>
      </w:pPr>
      <w:r w:rsidRPr="00630FFA">
        <w:rPr>
          <w:rFonts w:ascii="Times New Roman" w:hAnsi="Times New Roman" w:cs="Times New Roman"/>
        </w:rPr>
        <w:t>Если в описании объекта закупки в графе «Показатель, ед.</w:t>
      </w:r>
      <w:r w:rsidR="00630FFA">
        <w:rPr>
          <w:rFonts w:ascii="Times New Roman" w:hAnsi="Times New Roman" w:cs="Times New Roman"/>
        </w:rPr>
        <w:t xml:space="preserve"> </w:t>
      </w:r>
      <w:r w:rsidRPr="00630FFA">
        <w:rPr>
          <w:rFonts w:ascii="Times New Roman" w:hAnsi="Times New Roman" w:cs="Times New Roman"/>
        </w:rPr>
        <w:t>изм.» устанавливается диапазонный показатель (содержится слово «диапазон»), значение которого</w:t>
      </w:r>
      <w:r w:rsidR="00630FFA">
        <w:rPr>
          <w:rFonts w:ascii="Times New Roman" w:hAnsi="Times New Roman" w:cs="Times New Roman"/>
        </w:rPr>
        <w:t xml:space="preserve"> в</w:t>
      </w:r>
      <w:r w:rsidR="000B54CF" w:rsidRPr="00630FFA">
        <w:rPr>
          <w:rFonts w:ascii="Times New Roman" w:hAnsi="Times New Roman" w:cs="Times New Roman"/>
        </w:rPr>
        <w:t xml:space="preserve"> соответствии с Разделом 2 «Описание предмета закупки»</w:t>
      </w:r>
      <w:r w:rsidRPr="00630FFA">
        <w:rPr>
          <w:rFonts w:ascii="Times New Roman" w:hAnsi="Times New Roman" w:cs="Times New Roman"/>
        </w:rPr>
        <w:t xml:space="preserve"> в графе «Значение» сопровождается фразой «не менее», участником должно быть предложено значение диапазона, </w:t>
      </w:r>
      <w:r w:rsidR="000B54CF" w:rsidRPr="00630FFA">
        <w:rPr>
          <w:rFonts w:ascii="Times New Roman" w:hAnsi="Times New Roman" w:cs="Times New Roman"/>
        </w:rPr>
        <w:t>поглощающего</w:t>
      </w:r>
      <w:r w:rsidRPr="00630FFA">
        <w:rPr>
          <w:rFonts w:ascii="Times New Roman" w:hAnsi="Times New Roman" w:cs="Times New Roman"/>
        </w:rPr>
        <w:t xml:space="preserve"> установленный, но без сопровождения фразой «не менее».</w:t>
      </w:r>
    </w:p>
    <w:p w:rsidR="000B54CF" w:rsidRPr="00630FFA" w:rsidRDefault="00C82C45" w:rsidP="000B54CF">
      <w:pPr>
        <w:pStyle w:val="3"/>
        <w:ind w:right="-57" w:firstLine="708"/>
        <w:rPr>
          <w:rFonts w:ascii="Times New Roman" w:hAnsi="Times New Roman" w:cs="Times New Roman"/>
        </w:rPr>
      </w:pPr>
      <w:r w:rsidRPr="00630FFA">
        <w:rPr>
          <w:rFonts w:ascii="Times New Roman" w:hAnsi="Times New Roman" w:cs="Times New Roman"/>
        </w:rPr>
        <w:t>Если в описании объекта закупки в графе «Показатель, ед.</w:t>
      </w:r>
      <w:r w:rsidR="00630FFA">
        <w:rPr>
          <w:rFonts w:ascii="Times New Roman" w:hAnsi="Times New Roman" w:cs="Times New Roman"/>
        </w:rPr>
        <w:t xml:space="preserve"> </w:t>
      </w:r>
      <w:r w:rsidRPr="00630FFA">
        <w:rPr>
          <w:rFonts w:ascii="Times New Roman" w:hAnsi="Times New Roman" w:cs="Times New Roman"/>
        </w:rPr>
        <w:t xml:space="preserve">изм.» устанавливается диапазонный показатель (содержится слово «диапазон»), значение которого в графе </w:t>
      </w:r>
      <w:r w:rsidRPr="00630FFA">
        <w:rPr>
          <w:rFonts w:ascii="Times New Roman" w:hAnsi="Times New Roman" w:cs="Times New Roman"/>
        </w:rPr>
        <w:lastRenderedPageBreak/>
        <w:t>«Значение» сопровождается фразой «не более», участником должен быть предложен товар со значением диапазона, входящего в установленный, но без сопровождения фразой «не более».</w:t>
      </w:r>
      <w:r w:rsidR="00630FFA">
        <w:rPr>
          <w:rFonts w:ascii="Times New Roman" w:hAnsi="Times New Roman" w:cs="Times New Roman"/>
        </w:rPr>
        <w:t xml:space="preserve"> </w:t>
      </w:r>
      <w:r w:rsidRPr="00630FFA">
        <w:rPr>
          <w:rFonts w:ascii="Times New Roman" w:hAnsi="Times New Roman" w:cs="Times New Roman"/>
        </w:rPr>
        <w:t>Пример:</w:t>
      </w:r>
    </w:p>
    <w:tbl>
      <w:tblPr>
        <w:tblW w:w="99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0"/>
        <w:gridCol w:w="1669"/>
        <w:gridCol w:w="1805"/>
        <w:gridCol w:w="1706"/>
        <w:gridCol w:w="1723"/>
      </w:tblGrid>
      <w:tr w:rsidR="00C82C45" w:rsidRPr="00630FFA" w:rsidTr="002344BE">
        <w:tc>
          <w:tcPr>
            <w:tcW w:w="3085"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Показатель, ед.</w:t>
            </w:r>
            <w:r w:rsidR="00630FFA">
              <w:rPr>
                <w:rFonts w:ascii="Times New Roman" w:hAnsi="Times New Roman" w:cs="Times New Roman"/>
              </w:rPr>
              <w:t xml:space="preserve"> </w:t>
            </w:r>
            <w:r w:rsidRPr="00630FFA">
              <w:rPr>
                <w:rFonts w:ascii="Times New Roman" w:hAnsi="Times New Roman" w:cs="Times New Roman"/>
              </w:rPr>
              <w:t>изм.</w:t>
            </w:r>
          </w:p>
        </w:tc>
        <w:tc>
          <w:tcPr>
            <w:tcW w:w="1590"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Значение, установленное заказчиком</w:t>
            </w:r>
          </w:p>
        </w:tc>
        <w:tc>
          <w:tcPr>
            <w:tcW w:w="1812"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Соответствует (при заполнении участником)</w:t>
            </w:r>
          </w:p>
        </w:tc>
        <w:tc>
          <w:tcPr>
            <w:tcW w:w="1708"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Соответствует (при заполнении участником)</w:t>
            </w:r>
          </w:p>
        </w:tc>
        <w:tc>
          <w:tcPr>
            <w:tcW w:w="1728" w:type="dxa"/>
            <w:shd w:val="clear" w:color="auto" w:fill="D9D9D9"/>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Не соответствует (при заполнении участником)</w:t>
            </w:r>
          </w:p>
        </w:tc>
      </w:tr>
      <w:tr w:rsidR="00C82C45" w:rsidRPr="00630FFA" w:rsidTr="002344BE">
        <w:tc>
          <w:tcPr>
            <w:tcW w:w="3085" w:type="dxa"/>
            <w:vAlign w:val="center"/>
          </w:tcPr>
          <w:p w:rsidR="00C82C45" w:rsidRPr="00630FFA" w:rsidRDefault="00C82C45" w:rsidP="002344BE">
            <w:pPr>
              <w:pStyle w:val="3"/>
              <w:ind w:right="-57"/>
              <w:jc w:val="left"/>
              <w:rPr>
                <w:rFonts w:ascii="Times New Roman" w:hAnsi="Times New Roman" w:cs="Times New Roman"/>
              </w:rPr>
            </w:pPr>
            <w:r w:rsidRPr="00630FFA">
              <w:rPr>
                <w:rFonts w:ascii="Times New Roman" w:hAnsi="Times New Roman" w:cs="Times New Roman"/>
              </w:rPr>
              <w:t>Диапазон рабочего напряжения, В</w:t>
            </w:r>
          </w:p>
        </w:tc>
        <w:tc>
          <w:tcPr>
            <w:tcW w:w="1590"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не менее</w:t>
            </w:r>
          </w:p>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200-240</w:t>
            </w:r>
          </w:p>
        </w:tc>
        <w:tc>
          <w:tcPr>
            <w:tcW w:w="1812"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200-240</w:t>
            </w:r>
          </w:p>
        </w:tc>
        <w:tc>
          <w:tcPr>
            <w:tcW w:w="1708"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180-250</w:t>
            </w:r>
          </w:p>
        </w:tc>
        <w:tc>
          <w:tcPr>
            <w:tcW w:w="1728" w:type="dxa"/>
            <w:shd w:val="clear" w:color="auto" w:fill="D9D9D9"/>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220-260</w:t>
            </w:r>
          </w:p>
        </w:tc>
      </w:tr>
      <w:tr w:rsidR="00C82C45" w:rsidRPr="00630FFA" w:rsidTr="002344BE">
        <w:tc>
          <w:tcPr>
            <w:tcW w:w="3085" w:type="dxa"/>
            <w:vAlign w:val="center"/>
          </w:tcPr>
          <w:p w:rsidR="00C82C45" w:rsidRPr="00630FFA" w:rsidRDefault="00C82C45" w:rsidP="002344BE">
            <w:pPr>
              <w:pStyle w:val="3"/>
              <w:ind w:right="-57"/>
              <w:jc w:val="left"/>
              <w:rPr>
                <w:rFonts w:ascii="Times New Roman" w:hAnsi="Times New Roman" w:cs="Times New Roman"/>
              </w:rPr>
            </w:pPr>
            <w:r w:rsidRPr="00630FFA">
              <w:rPr>
                <w:rFonts w:ascii="Times New Roman" w:hAnsi="Times New Roman" w:cs="Times New Roman"/>
              </w:rPr>
              <w:t>Диапазон углов обзора, град.</w:t>
            </w:r>
          </w:p>
        </w:tc>
        <w:tc>
          <w:tcPr>
            <w:tcW w:w="1590"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 xml:space="preserve">не менее </w:t>
            </w:r>
          </w:p>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(-30) – (+30)</w:t>
            </w:r>
          </w:p>
        </w:tc>
        <w:tc>
          <w:tcPr>
            <w:tcW w:w="1812"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(-30) – (+30)</w:t>
            </w:r>
          </w:p>
        </w:tc>
        <w:tc>
          <w:tcPr>
            <w:tcW w:w="1708"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-40 – +50</w:t>
            </w:r>
          </w:p>
        </w:tc>
        <w:tc>
          <w:tcPr>
            <w:tcW w:w="1728" w:type="dxa"/>
            <w:shd w:val="clear" w:color="auto" w:fill="D9D9D9"/>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(-20) – (+30)</w:t>
            </w:r>
          </w:p>
        </w:tc>
      </w:tr>
      <w:tr w:rsidR="00C82C45" w:rsidRPr="00630FFA" w:rsidTr="002344BE">
        <w:tc>
          <w:tcPr>
            <w:tcW w:w="3085" w:type="dxa"/>
            <w:vAlign w:val="center"/>
          </w:tcPr>
          <w:p w:rsidR="00C82C45" w:rsidRPr="00630FFA" w:rsidRDefault="000B54CF" w:rsidP="002344BE">
            <w:pPr>
              <w:pStyle w:val="3"/>
              <w:ind w:right="-57"/>
              <w:jc w:val="left"/>
              <w:rPr>
                <w:rFonts w:ascii="Times New Roman" w:hAnsi="Times New Roman" w:cs="Times New Roman"/>
              </w:rPr>
            </w:pPr>
            <w:r w:rsidRPr="00630FFA">
              <w:rPr>
                <w:rFonts w:ascii="Times New Roman" w:hAnsi="Times New Roman" w:cs="Times New Roman"/>
              </w:rPr>
              <w:t>Диапазон рабочих</w:t>
            </w:r>
            <w:r w:rsidR="00C82C45" w:rsidRPr="00630FFA">
              <w:rPr>
                <w:rFonts w:ascii="Times New Roman" w:hAnsi="Times New Roman" w:cs="Times New Roman"/>
              </w:rPr>
              <w:t xml:space="preserve"> температур, °С</w:t>
            </w:r>
          </w:p>
        </w:tc>
        <w:tc>
          <w:tcPr>
            <w:tcW w:w="1590"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не менее</w:t>
            </w:r>
          </w:p>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20-40</w:t>
            </w:r>
          </w:p>
        </w:tc>
        <w:tc>
          <w:tcPr>
            <w:tcW w:w="1812"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20-40</w:t>
            </w:r>
          </w:p>
        </w:tc>
        <w:tc>
          <w:tcPr>
            <w:tcW w:w="1708"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0-50</w:t>
            </w:r>
          </w:p>
        </w:tc>
        <w:tc>
          <w:tcPr>
            <w:tcW w:w="1728" w:type="dxa"/>
            <w:shd w:val="clear" w:color="auto" w:fill="D9D9D9"/>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25-70</w:t>
            </w:r>
          </w:p>
        </w:tc>
      </w:tr>
    </w:tbl>
    <w:p w:rsidR="00C82C45" w:rsidRPr="00630FFA" w:rsidRDefault="00C82C45" w:rsidP="000B54CF">
      <w:pPr>
        <w:pStyle w:val="3"/>
        <w:ind w:right="-57" w:firstLine="708"/>
        <w:rPr>
          <w:rFonts w:ascii="Times New Roman" w:hAnsi="Times New Roman" w:cs="Times New Roman"/>
        </w:rPr>
      </w:pPr>
      <w:r w:rsidRPr="00630FFA">
        <w:rPr>
          <w:rFonts w:ascii="Times New Roman" w:hAnsi="Times New Roman" w:cs="Times New Roman"/>
        </w:rPr>
        <w:t>При установлении в Разделе 2 документации значения, включающего союз «или», «либо», предложение участника должно содержать конкретное значение, исключая данный союз.</w:t>
      </w:r>
      <w:r w:rsidR="00630FFA">
        <w:rPr>
          <w:rFonts w:ascii="Times New Roman" w:hAnsi="Times New Roman" w:cs="Times New Roman"/>
        </w:rPr>
        <w:t xml:space="preserve"> </w:t>
      </w:r>
      <w:r w:rsidRPr="00630FFA">
        <w:rPr>
          <w:rFonts w:ascii="Times New Roman" w:hAnsi="Times New Roman" w:cs="Times New Roman"/>
        </w:rPr>
        <w:t>Пример:</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0"/>
        <w:gridCol w:w="1701"/>
        <w:gridCol w:w="1701"/>
        <w:gridCol w:w="1701"/>
        <w:gridCol w:w="1701"/>
        <w:gridCol w:w="1701"/>
      </w:tblGrid>
      <w:tr w:rsidR="00C82C45" w:rsidRPr="00630FFA" w:rsidTr="002344BE">
        <w:tc>
          <w:tcPr>
            <w:tcW w:w="1490"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Показатель, ед.</w:t>
            </w:r>
            <w:r w:rsidR="00630FFA">
              <w:rPr>
                <w:rFonts w:ascii="Times New Roman" w:hAnsi="Times New Roman" w:cs="Times New Roman"/>
              </w:rPr>
              <w:t xml:space="preserve"> </w:t>
            </w:r>
            <w:r w:rsidRPr="00630FFA">
              <w:rPr>
                <w:rFonts w:ascii="Times New Roman" w:hAnsi="Times New Roman" w:cs="Times New Roman"/>
              </w:rPr>
              <w:t>изм.</w:t>
            </w:r>
          </w:p>
        </w:tc>
        <w:tc>
          <w:tcPr>
            <w:tcW w:w="1701"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Значение, установленное заказчиком</w:t>
            </w:r>
          </w:p>
        </w:tc>
        <w:tc>
          <w:tcPr>
            <w:tcW w:w="1701"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Соответствует (при заполнении участником)</w:t>
            </w:r>
          </w:p>
        </w:tc>
        <w:tc>
          <w:tcPr>
            <w:tcW w:w="1701"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Соответствует (при заполнении участником)</w:t>
            </w:r>
          </w:p>
        </w:tc>
        <w:tc>
          <w:tcPr>
            <w:tcW w:w="1701" w:type="dxa"/>
            <w:shd w:val="clear" w:color="auto" w:fill="D9D9D9"/>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Не соответствует (при заполнении участником)</w:t>
            </w:r>
          </w:p>
        </w:tc>
        <w:tc>
          <w:tcPr>
            <w:tcW w:w="1701" w:type="dxa"/>
            <w:shd w:val="clear" w:color="auto" w:fill="D9D9D9"/>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Не соответствует (при заполнении участником)</w:t>
            </w:r>
          </w:p>
        </w:tc>
      </w:tr>
      <w:tr w:rsidR="00C82C45" w:rsidRPr="00630FFA" w:rsidTr="002344BE">
        <w:tc>
          <w:tcPr>
            <w:tcW w:w="1490" w:type="dxa"/>
            <w:vAlign w:val="center"/>
          </w:tcPr>
          <w:p w:rsidR="00C82C45" w:rsidRPr="00630FFA" w:rsidRDefault="00C82C45" w:rsidP="002344BE">
            <w:pPr>
              <w:pStyle w:val="3"/>
              <w:ind w:right="-57"/>
              <w:jc w:val="left"/>
              <w:rPr>
                <w:rFonts w:ascii="Times New Roman" w:hAnsi="Times New Roman" w:cs="Times New Roman"/>
              </w:rPr>
            </w:pPr>
            <w:r w:rsidRPr="00630FFA">
              <w:rPr>
                <w:rFonts w:ascii="Times New Roman" w:hAnsi="Times New Roman" w:cs="Times New Roman"/>
              </w:rPr>
              <w:t>Цвет автомобиля</w:t>
            </w:r>
          </w:p>
        </w:tc>
        <w:tc>
          <w:tcPr>
            <w:tcW w:w="1701"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черный или серый</w:t>
            </w:r>
          </w:p>
        </w:tc>
        <w:tc>
          <w:tcPr>
            <w:tcW w:w="1701"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 xml:space="preserve">черный </w:t>
            </w:r>
          </w:p>
        </w:tc>
        <w:tc>
          <w:tcPr>
            <w:tcW w:w="1701" w:type="dxa"/>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 xml:space="preserve">серый </w:t>
            </w:r>
          </w:p>
        </w:tc>
        <w:tc>
          <w:tcPr>
            <w:tcW w:w="1701" w:type="dxa"/>
            <w:shd w:val="clear" w:color="auto" w:fill="D9D9D9"/>
            <w:vAlign w:val="center"/>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черный или серый</w:t>
            </w:r>
          </w:p>
        </w:tc>
        <w:tc>
          <w:tcPr>
            <w:tcW w:w="1701" w:type="dxa"/>
            <w:shd w:val="clear" w:color="auto" w:fill="D9D9D9"/>
          </w:tcPr>
          <w:p w:rsidR="00C82C45" w:rsidRPr="00630FFA" w:rsidRDefault="00C82C45" w:rsidP="002344BE">
            <w:pPr>
              <w:pStyle w:val="3"/>
              <w:ind w:right="-57"/>
              <w:jc w:val="center"/>
              <w:rPr>
                <w:rFonts w:ascii="Times New Roman" w:hAnsi="Times New Roman" w:cs="Times New Roman"/>
              </w:rPr>
            </w:pPr>
            <w:r w:rsidRPr="00630FFA">
              <w:rPr>
                <w:rFonts w:ascii="Times New Roman" w:hAnsi="Times New Roman" w:cs="Times New Roman"/>
              </w:rPr>
              <w:t>красный</w:t>
            </w:r>
          </w:p>
        </w:tc>
      </w:tr>
    </w:tbl>
    <w:p w:rsidR="00C82C45" w:rsidRPr="00630FFA" w:rsidRDefault="00C82C45" w:rsidP="00C82C45">
      <w:pPr>
        <w:pStyle w:val="3"/>
        <w:ind w:right="-57" w:firstLine="708"/>
        <w:rPr>
          <w:rFonts w:ascii="Times New Roman" w:hAnsi="Times New Roman" w:cs="Times New Roman"/>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7"/>
        <w:gridCol w:w="2126"/>
        <w:gridCol w:w="1985"/>
        <w:gridCol w:w="1843"/>
        <w:gridCol w:w="1984"/>
      </w:tblGrid>
      <w:tr w:rsidR="00C82C45" w:rsidRPr="00630FFA" w:rsidTr="002344BE">
        <w:tc>
          <w:tcPr>
            <w:tcW w:w="2057"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Показатель, ед.</w:t>
            </w:r>
            <w:r w:rsidR="00630FFA">
              <w:rPr>
                <w:rFonts w:ascii="Times New Roman" w:hAnsi="Times New Roman" w:cs="Times New Roman"/>
                <w:noProof w:val="0"/>
                <w:sz w:val="24"/>
                <w:szCs w:val="24"/>
                <w:lang w:eastAsia="ru-RU"/>
              </w:rPr>
              <w:t xml:space="preserve"> </w:t>
            </w:r>
            <w:r w:rsidRPr="00630FFA">
              <w:rPr>
                <w:rFonts w:ascii="Times New Roman" w:hAnsi="Times New Roman" w:cs="Times New Roman"/>
                <w:noProof w:val="0"/>
                <w:sz w:val="24"/>
                <w:szCs w:val="24"/>
                <w:lang w:eastAsia="ru-RU"/>
              </w:rPr>
              <w:t>изм.</w:t>
            </w:r>
          </w:p>
        </w:tc>
        <w:tc>
          <w:tcPr>
            <w:tcW w:w="2126"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Значение, установленное заказчиком</w:t>
            </w:r>
          </w:p>
        </w:tc>
        <w:tc>
          <w:tcPr>
            <w:tcW w:w="1985"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Соответствует (при заполнении участником)</w:t>
            </w:r>
          </w:p>
        </w:tc>
        <w:tc>
          <w:tcPr>
            <w:tcW w:w="1843"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Соответствует (при заполнении участником)</w:t>
            </w:r>
          </w:p>
        </w:tc>
        <w:tc>
          <w:tcPr>
            <w:tcW w:w="1984" w:type="dxa"/>
            <w:shd w:val="clear" w:color="auto" w:fill="D9D9D9"/>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Не соответствует (при заполнении участником)</w:t>
            </w:r>
          </w:p>
        </w:tc>
      </w:tr>
      <w:tr w:rsidR="00C82C45" w:rsidRPr="00630FFA" w:rsidTr="002344BE">
        <w:tc>
          <w:tcPr>
            <w:tcW w:w="2057" w:type="dxa"/>
            <w:vAlign w:val="center"/>
          </w:tcPr>
          <w:p w:rsidR="00C82C45" w:rsidRPr="00630FFA" w:rsidRDefault="00C82C45" w:rsidP="002344BE">
            <w:pPr>
              <w:widowControl w:val="0"/>
              <w:adjustRightInd w:val="0"/>
              <w:spacing w:after="0" w:line="240" w:lineRule="auto"/>
              <w:ind w:right="-57"/>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Лекарственная форма и дозировка в соответствии с регистрационным удостоверением  с учетом эквивалентных лекарственных форм и дозировок</w:t>
            </w:r>
          </w:p>
        </w:tc>
        <w:tc>
          <w:tcPr>
            <w:tcW w:w="2126"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 xml:space="preserve">лиофилизат для приготовления раствора для инфузий 4 мг или концентрат для приготовления раствора для инфузий 4 мг  </w:t>
            </w:r>
          </w:p>
        </w:tc>
        <w:tc>
          <w:tcPr>
            <w:tcW w:w="1985"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 xml:space="preserve">лиофилизат для приготовления раствора для инфузий 4 мг  </w:t>
            </w:r>
          </w:p>
        </w:tc>
        <w:tc>
          <w:tcPr>
            <w:tcW w:w="1843"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 xml:space="preserve">концентрат для приготовления раствора для инфузий 4 мг  </w:t>
            </w:r>
          </w:p>
        </w:tc>
        <w:tc>
          <w:tcPr>
            <w:tcW w:w="1984" w:type="dxa"/>
            <w:shd w:val="clear" w:color="auto" w:fill="D9D9D9"/>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 xml:space="preserve">лиофилизат или концентрат для приготовления раствора для инфузий 4 мг  </w:t>
            </w:r>
          </w:p>
        </w:tc>
      </w:tr>
      <w:tr w:rsidR="00C82C45" w:rsidRPr="00630FFA" w:rsidTr="002344BE">
        <w:tc>
          <w:tcPr>
            <w:tcW w:w="2057" w:type="dxa"/>
            <w:vAlign w:val="center"/>
          </w:tcPr>
          <w:p w:rsidR="00C82C45" w:rsidRPr="00630FFA" w:rsidRDefault="00C82C45" w:rsidP="002344BE">
            <w:pPr>
              <w:widowControl w:val="0"/>
              <w:adjustRightInd w:val="0"/>
              <w:spacing w:after="0" w:line="240" w:lineRule="auto"/>
              <w:ind w:right="-57"/>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Лекарственная форма и дозировка в соответствии с регистрационным удостоверением  с учетом эквивалентных лекарственных форм и дозировок</w:t>
            </w:r>
          </w:p>
        </w:tc>
        <w:tc>
          <w:tcPr>
            <w:tcW w:w="2126"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1 таблетка 300 мг или 2 таблетки 150 мг</w:t>
            </w:r>
          </w:p>
        </w:tc>
        <w:tc>
          <w:tcPr>
            <w:tcW w:w="1985"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1 таблетка 300 мг</w:t>
            </w:r>
          </w:p>
        </w:tc>
        <w:tc>
          <w:tcPr>
            <w:tcW w:w="1843"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2 таблетки 150 мг</w:t>
            </w:r>
          </w:p>
        </w:tc>
        <w:tc>
          <w:tcPr>
            <w:tcW w:w="1984" w:type="dxa"/>
            <w:shd w:val="clear" w:color="auto" w:fill="D9D9D9"/>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1 таблетка 300 мг или 2 таблетки 150 мг</w:t>
            </w:r>
          </w:p>
        </w:tc>
      </w:tr>
    </w:tbl>
    <w:p w:rsidR="00C82C45" w:rsidRPr="00630FFA" w:rsidRDefault="00C82C45" w:rsidP="00C82C45">
      <w:pPr>
        <w:pStyle w:val="3"/>
        <w:ind w:right="-57" w:firstLine="708"/>
        <w:rPr>
          <w:rFonts w:ascii="Times New Roman" w:hAnsi="Times New Roman" w:cs="Times New Roman"/>
        </w:rPr>
      </w:pPr>
      <w:r w:rsidRPr="00630FFA">
        <w:rPr>
          <w:rFonts w:ascii="Times New Roman" w:hAnsi="Times New Roman" w:cs="Times New Roman"/>
        </w:rPr>
        <w:t xml:space="preserve">В случае, если участником предполагаются к поставке товары с разными параметрами, соответствующие характеристикам, установленным в документации об осуществлении закупки, такие товары отражаются в заявке разными позициями с указанием всех характеристик, предусмотренных документацией, и количества по каждой позиции. Например, документацией предусмотрено к поставке автомобили черного или серого цвета в количестве 5 штук и участником предполагается к поставке автомобиль одной марки и </w:t>
      </w:r>
      <w:r w:rsidRPr="00630FFA">
        <w:rPr>
          <w:rFonts w:ascii="Times New Roman" w:hAnsi="Times New Roman" w:cs="Times New Roman"/>
        </w:rPr>
        <w:lastRenderedPageBreak/>
        <w:t>модели, но 3 автомобиля серого цвета и 2 – черного, в таком случае в заявке участником формируются две позиции товара с указанием помимо всех заявленных характеристик в одной из них по показателю «Цвет» значения «Серый» и количества 3 штуки, а в другой – по показателю «Цвет» значения «Черный» и количества 2.</w:t>
      </w:r>
    </w:p>
    <w:p w:rsidR="00C82C45" w:rsidRPr="00630FFA" w:rsidRDefault="00C82C45" w:rsidP="000B54CF">
      <w:pPr>
        <w:pStyle w:val="3"/>
        <w:ind w:right="-57" w:firstLine="708"/>
        <w:rPr>
          <w:rFonts w:ascii="Times New Roman" w:hAnsi="Times New Roman" w:cs="Times New Roman"/>
        </w:rPr>
      </w:pPr>
      <w:r w:rsidRPr="00630FFA">
        <w:rPr>
          <w:rFonts w:ascii="Times New Roman" w:hAnsi="Times New Roman" w:cs="Times New Roman"/>
        </w:rPr>
        <w:t>При установлении в Разделе 2 документации значения, содержащего перечисление характеристик с использованием союза «и» или знаков препинания «,», «;», в предложении участника такое значение показателя должно включать все перечисленные характеристики.</w:t>
      </w:r>
      <w:r w:rsidR="00630FFA">
        <w:rPr>
          <w:rFonts w:ascii="Times New Roman" w:hAnsi="Times New Roman" w:cs="Times New Roman"/>
        </w:rPr>
        <w:t xml:space="preserve"> </w:t>
      </w:r>
      <w:r w:rsidRPr="00630FFA">
        <w:rPr>
          <w:rFonts w:ascii="Times New Roman" w:hAnsi="Times New Roman" w:cs="Times New Roman"/>
        </w:rPr>
        <w:t>Пример:</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16"/>
        <w:gridCol w:w="1985"/>
        <w:gridCol w:w="2268"/>
        <w:gridCol w:w="2126"/>
      </w:tblGrid>
      <w:tr w:rsidR="00C82C45" w:rsidRPr="00630FFA" w:rsidTr="002344BE">
        <w:tc>
          <w:tcPr>
            <w:tcW w:w="3616"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Показатель, ед.</w:t>
            </w:r>
            <w:r w:rsidR="00630FFA">
              <w:rPr>
                <w:rFonts w:ascii="Times New Roman" w:hAnsi="Times New Roman" w:cs="Times New Roman"/>
                <w:noProof w:val="0"/>
                <w:sz w:val="24"/>
                <w:szCs w:val="24"/>
                <w:lang w:eastAsia="ru-RU"/>
              </w:rPr>
              <w:t xml:space="preserve"> </w:t>
            </w:r>
            <w:r w:rsidRPr="00630FFA">
              <w:rPr>
                <w:rFonts w:ascii="Times New Roman" w:hAnsi="Times New Roman" w:cs="Times New Roman"/>
                <w:noProof w:val="0"/>
                <w:sz w:val="24"/>
                <w:szCs w:val="24"/>
                <w:lang w:eastAsia="ru-RU"/>
              </w:rPr>
              <w:t>изм.</w:t>
            </w:r>
          </w:p>
        </w:tc>
        <w:tc>
          <w:tcPr>
            <w:tcW w:w="1985"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Значение, установленное заказчиком</w:t>
            </w:r>
          </w:p>
        </w:tc>
        <w:tc>
          <w:tcPr>
            <w:tcW w:w="2268"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Соответствует (при заполнении участником)</w:t>
            </w:r>
          </w:p>
        </w:tc>
        <w:tc>
          <w:tcPr>
            <w:tcW w:w="2126" w:type="dxa"/>
            <w:shd w:val="clear" w:color="auto" w:fill="D9D9D9"/>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Не соответствует (при заполнении участником)</w:t>
            </w:r>
          </w:p>
        </w:tc>
      </w:tr>
      <w:tr w:rsidR="00C82C45" w:rsidRPr="00630FFA" w:rsidTr="002344BE">
        <w:tc>
          <w:tcPr>
            <w:tcW w:w="3616" w:type="dxa"/>
            <w:vAlign w:val="center"/>
          </w:tcPr>
          <w:p w:rsidR="00C82C45" w:rsidRPr="00630FFA" w:rsidRDefault="00C82C45" w:rsidP="002344BE">
            <w:pPr>
              <w:widowControl w:val="0"/>
              <w:adjustRightInd w:val="0"/>
              <w:spacing w:after="0" w:line="240" w:lineRule="auto"/>
              <w:ind w:right="-57"/>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Тип управления</w:t>
            </w:r>
          </w:p>
        </w:tc>
        <w:tc>
          <w:tcPr>
            <w:tcW w:w="1985"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Ручной и автоматический</w:t>
            </w:r>
          </w:p>
        </w:tc>
        <w:tc>
          <w:tcPr>
            <w:tcW w:w="2268"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Ручной и автоматический</w:t>
            </w:r>
          </w:p>
        </w:tc>
        <w:tc>
          <w:tcPr>
            <w:tcW w:w="2126" w:type="dxa"/>
            <w:shd w:val="clear" w:color="auto" w:fill="D9D9D9"/>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ручной</w:t>
            </w:r>
          </w:p>
        </w:tc>
      </w:tr>
      <w:tr w:rsidR="00C82C45" w:rsidRPr="00630FFA" w:rsidTr="002344BE">
        <w:tc>
          <w:tcPr>
            <w:tcW w:w="3616" w:type="dxa"/>
            <w:vAlign w:val="center"/>
          </w:tcPr>
          <w:p w:rsidR="00C82C45" w:rsidRPr="00630FFA" w:rsidRDefault="00C82C45" w:rsidP="002344BE">
            <w:pPr>
              <w:widowControl w:val="0"/>
              <w:adjustRightInd w:val="0"/>
              <w:spacing w:after="0" w:line="240" w:lineRule="auto"/>
              <w:ind w:right="-57"/>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 xml:space="preserve">Скорость вращения барабана при отжиме, об/мин </w:t>
            </w:r>
          </w:p>
        </w:tc>
        <w:tc>
          <w:tcPr>
            <w:tcW w:w="1985"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600, 800, 1000, 1200</w:t>
            </w:r>
          </w:p>
        </w:tc>
        <w:tc>
          <w:tcPr>
            <w:tcW w:w="2268" w:type="dxa"/>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600, 800, 1000, 1200</w:t>
            </w:r>
          </w:p>
        </w:tc>
        <w:tc>
          <w:tcPr>
            <w:tcW w:w="2126" w:type="dxa"/>
            <w:shd w:val="clear" w:color="auto" w:fill="D9D9D9"/>
            <w:vAlign w:val="center"/>
          </w:tcPr>
          <w:p w:rsidR="00C82C45" w:rsidRPr="00630FFA" w:rsidRDefault="00C82C45" w:rsidP="002344BE">
            <w:pPr>
              <w:widowControl w:val="0"/>
              <w:adjustRightInd w:val="0"/>
              <w:spacing w:after="0" w:line="240" w:lineRule="auto"/>
              <w:ind w:right="-57"/>
              <w:jc w:val="center"/>
              <w:textAlignment w:val="baseline"/>
              <w:rPr>
                <w:rFonts w:ascii="Times New Roman" w:hAnsi="Times New Roman" w:cs="Times New Roman"/>
                <w:noProof w:val="0"/>
                <w:sz w:val="24"/>
                <w:szCs w:val="24"/>
                <w:lang w:eastAsia="ru-RU"/>
              </w:rPr>
            </w:pPr>
            <w:r w:rsidRPr="00630FFA">
              <w:rPr>
                <w:rFonts w:ascii="Times New Roman" w:hAnsi="Times New Roman" w:cs="Times New Roman"/>
                <w:noProof w:val="0"/>
                <w:sz w:val="24"/>
                <w:szCs w:val="24"/>
                <w:lang w:eastAsia="ru-RU"/>
              </w:rPr>
              <w:t>800, 1000, 1200</w:t>
            </w:r>
          </w:p>
        </w:tc>
      </w:tr>
    </w:tbl>
    <w:p w:rsidR="00C82C45" w:rsidRPr="00630FFA" w:rsidRDefault="00C82C45" w:rsidP="00C82C45">
      <w:pPr>
        <w:pStyle w:val="3"/>
        <w:ind w:right="-57" w:firstLine="708"/>
        <w:rPr>
          <w:rFonts w:ascii="Times New Roman" w:hAnsi="Times New Roman" w:cs="Times New Roman"/>
        </w:rPr>
      </w:pPr>
      <w:r w:rsidRPr="00630FFA">
        <w:rPr>
          <w:rFonts w:ascii="Times New Roman" w:hAnsi="Times New Roman" w:cs="Times New Roman"/>
        </w:rPr>
        <w:t>При установлении в Разделе 2 документации значения, включающего «и (или)», в предложении участника такое значение может содержать как несколько перечисленных характеристик с применением союза «и», так и одну конкретную без применения союзов.</w:t>
      </w:r>
    </w:p>
    <w:p w:rsidR="00C82C45" w:rsidRPr="00630FFA" w:rsidRDefault="00C82C45" w:rsidP="00C82C45">
      <w:pPr>
        <w:pStyle w:val="3"/>
        <w:ind w:right="-57" w:firstLine="708"/>
        <w:rPr>
          <w:rFonts w:ascii="Times New Roman" w:hAnsi="Times New Roman" w:cs="Times New Roman"/>
        </w:rPr>
      </w:pPr>
      <w:r w:rsidRPr="00630FFA">
        <w:rPr>
          <w:rFonts w:ascii="Times New Roman" w:hAnsi="Times New Roman" w:cs="Times New Roman"/>
        </w:rPr>
        <w:t xml:space="preserve">При установлении значения, содержащего «/» (слеш), означающего свойство товара обладать показателем с альтернативной возможностью его применения (отличается от взаимоисключения значений), необходимо предлагать товар с таким же значением (напр., напряжение, В – 220/380). </w:t>
      </w:r>
    </w:p>
    <w:p w:rsidR="00C82C45" w:rsidRPr="00630FFA" w:rsidRDefault="00C82C45" w:rsidP="00C82C45">
      <w:pPr>
        <w:pStyle w:val="3"/>
        <w:ind w:right="-57" w:firstLine="708"/>
        <w:rPr>
          <w:rFonts w:ascii="Times New Roman" w:hAnsi="Times New Roman" w:cs="Times New Roman"/>
        </w:rPr>
      </w:pPr>
      <w:r w:rsidRPr="00630FFA">
        <w:rPr>
          <w:rFonts w:ascii="Times New Roman" w:hAnsi="Times New Roman" w:cs="Times New Roman"/>
        </w:rPr>
        <w:t>Если в описании объекта закупки значение показателя в графе «Значение» сопровождается словами «от» и «до», то предлог «от» означает, что участник закупки должен предложить конкретный показатель более и равный установленному заказчиком, предлог «до» означает, что участник закупки должен предложить конкретный показатель менее или равный установленному заказчиком.</w:t>
      </w:r>
      <w:r w:rsidRPr="00630FFA">
        <w:rPr>
          <w:rFonts w:ascii="Times New Roman" w:hAnsi="Times New Roman" w:cs="Times New Roman"/>
        </w:rPr>
        <w:tab/>
      </w:r>
    </w:p>
    <w:p w:rsidR="00C82C45" w:rsidRPr="00630FFA" w:rsidRDefault="00C82C45" w:rsidP="00C82C45">
      <w:pPr>
        <w:pStyle w:val="3"/>
        <w:ind w:right="-57" w:firstLine="708"/>
        <w:rPr>
          <w:rFonts w:ascii="Times New Roman" w:hAnsi="Times New Roman" w:cs="Times New Roman"/>
        </w:rPr>
      </w:pPr>
      <w:r w:rsidRPr="00630FFA">
        <w:rPr>
          <w:rFonts w:ascii="Times New Roman" w:hAnsi="Times New Roman" w:cs="Times New Roman"/>
        </w:rPr>
        <w:t xml:space="preserve">При подаче предложения в отношении отрицательных значений, сопровождающихся фразами «не более», «не менее», «не ниже», «не выше», следует учитывать специфику изменения таких величин в большую или меньшую стороны. </w:t>
      </w:r>
    </w:p>
    <w:p w:rsidR="00C82C45" w:rsidRPr="00630FFA" w:rsidRDefault="00C82C45" w:rsidP="00C82C45">
      <w:pPr>
        <w:pStyle w:val="3"/>
        <w:ind w:right="-57" w:firstLine="708"/>
        <w:rPr>
          <w:rFonts w:ascii="Times New Roman" w:hAnsi="Times New Roman" w:cs="Times New Roman"/>
        </w:rPr>
      </w:pPr>
      <w:r w:rsidRPr="00630FFA">
        <w:rPr>
          <w:rFonts w:ascii="Times New Roman" w:hAnsi="Times New Roman" w:cs="Times New Roman"/>
        </w:rPr>
        <w:t>Если в графе «Значение» содержатся знаки ±, +/</w:t>
      </w:r>
      <w:r w:rsidRPr="00630FFA">
        <w:rPr>
          <w:rFonts w:ascii="Times New Roman" w:hAnsi="Times New Roman" w:cs="Times New Roman"/>
        </w:rPr>
        <w:sym w:font="Symbol" w:char="F02D"/>
      </w:r>
      <w:r w:rsidRPr="00630FFA">
        <w:rPr>
          <w:rFonts w:ascii="Times New Roman" w:hAnsi="Times New Roman" w:cs="Times New Roman"/>
        </w:rPr>
        <w:t xml:space="preserve">  устанавливающие рядом со значением показателя максимальные величины допусков, то такие знаки означают допустимые отклонения и могут не удаляться (оставляются в данной графе без изменения) или участником указывается точное значение показателя, соответствующее заявленному в описании объекта закупки, с учетом применяемых допусков. </w:t>
      </w:r>
    </w:p>
    <w:p w:rsidR="00C82C45" w:rsidRPr="00630FFA" w:rsidRDefault="00C82C45" w:rsidP="00C82C45">
      <w:pPr>
        <w:pStyle w:val="3"/>
        <w:tabs>
          <w:tab w:val="left" w:pos="0"/>
        </w:tabs>
        <w:ind w:right="-57"/>
        <w:rPr>
          <w:rFonts w:ascii="Times New Roman" w:hAnsi="Times New Roman" w:cs="Times New Roman"/>
        </w:rPr>
      </w:pPr>
      <w:r w:rsidRPr="00630FFA">
        <w:rPr>
          <w:rFonts w:ascii="Times New Roman" w:hAnsi="Times New Roman" w:cs="Times New Roman"/>
        </w:rPr>
        <w:tab/>
        <w:t xml:space="preserve">При подготовке предложения о товарах, в том числе тех, которые будут использоваться участником при выполнении работ, оказании услуг, во избежание ошибок, связанных с неподачей предложения в отношении отдельных товарных единиц, за основу может быть взят Раздел 2 </w:t>
      </w:r>
      <w:r w:rsidR="000B54CF" w:rsidRPr="00630FFA">
        <w:rPr>
          <w:rFonts w:ascii="Times New Roman" w:hAnsi="Times New Roman" w:cs="Times New Roman"/>
        </w:rPr>
        <w:t xml:space="preserve">документации </w:t>
      </w:r>
      <w:r w:rsidRPr="00630FFA">
        <w:rPr>
          <w:rFonts w:ascii="Times New Roman" w:hAnsi="Times New Roman" w:cs="Times New Roman"/>
        </w:rPr>
        <w:t>или необходимая таблица</w:t>
      </w:r>
      <w:r w:rsidR="000B54CF" w:rsidRPr="00630FFA">
        <w:rPr>
          <w:rFonts w:ascii="Times New Roman" w:hAnsi="Times New Roman" w:cs="Times New Roman"/>
        </w:rPr>
        <w:t xml:space="preserve">, которая </w:t>
      </w:r>
      <w:r w:rsidRPr="00630FFA">
        <w:rPr>
          <w:rFonts w:ascii="Times New Roman" w:hAnsi="Times New Roman" w:cs="Times New Roman"/>
        </w:rPr>
        <w:t>в нем содерж</w:t>
      </w:r>
      <w:r w:rsidR="000B54CF" w:rsidRPr="00630FFA">
        <w:rPr>
          <w:rFonts w:ascii="Times New Roman" w:hAnsi="Times New Roman" w:cs="Times New Roman"/>
        </w:rPr>
        <w:t>ится</w:t>
      </w:r>
      <w:r w:rsidRPr="00630FFA">
        <w:rPr>
          <w:rFonts w:ascii="Times New Roman" w:hAnsi="Times New Roman" w:cs="Times New Roman"/>
        </w:rPr>
        <w:t>.</w:t>
      </w:r>
    </w:p>
    <w:p w:rsidR="000B54CF" w:rsidRPr="00630FFA" w:rsidRDefault="000B54CF" w:rsidP="000B54CF">
      <w:pPr>
        <w:widowControl w:val="0"/>
        <w:suppressLineNumbers/>
        <w:tabs>
          <w:tab w:val="left" w:pos="0"/>
        </w:tabs>
        <w:spacing w:after="0" w:line="240" w:lineRule="auto"/>
        <w:ind w:firstLine="698"/>
        <w:jc w:val="both"/>
        <w:rPr>
          <w:rFonts w:ascii="Times New Roman" w:eastAsia="Lucida Sans Unicode" w:hAnsi="Times New Roman" w:cs="Times New Roman"/>
          <w:color w:val="000000"/>
          <w:kern w:val="1"/>
          <w:sz w:val="24"/>
          <w:szCs w:val="24"/>
          <w:lang w:eastAsia="hi-IN" w:bidi="hi-IN"/>
        </w:rPr>
      </w:pPr>
      <w:r w:rsidRPr="00630FFA">
        <w:rPr>
          <w:rFonts w:ascii="Times New Roman" w:eastAsia="Lucida Sans Unicode" w:hAnsi="Times New Roman" w:cs="Times New Roman"/>
          <w:color w:val="000000"/>
          <w:kern w:val="1"/>
          <w:sz w:val="24"/>
          <w:szCs w:val="24"/>
          <w:lang w:eastAsia="hi-IN" w:bidi="hi-IN"/>
        </w:rPr>
        <w:t>Применение в электронных документах скрытых листов, столбцов, строк, текста и т.п. не допускается. Комиссией по осуществлению закупок рассматривается только информация, содержащаяся в заявке на участие в аукционе в электронной форме, не требующая открытия скрытых</w:t>
      </w:r>
      <w:r w:rsidR="00FE17B2">
        <w:rPr>
          <w:rFonts w:ascii="Times New Roman" w:eastAsia="Lucida Sans Unicode" w:hAnsi="Times New Roman" w:cs="Times New Roman"/>
          <w:color w:val="000000"/>
          <w:kern w:val="1"/>
          <w:sz w:val="24"/>
          <w:szCs w:val="24"/>
          <w:lang w:eastAsia="hi-IN" w:bidi="hi-IN"/>
        </w:rPr>
        <w:t xml:space="preserve"> </w:t>
      </w:r>
      <w:r w:rsidRPr="00630FFA">
        <w:rPr>
          <w:rFonts w:ascii="Times New Roman" w:eastAsia="Lucida Sans Unicode" w:hAnsi="Times New Roman" w:cs="Times New Roman"/>
          <w:color w:val="000000"/>
          <w:kern w:val="1"/>
          <w:sz w:val="24"/>
          <w:szCs w:val="24"/>
          <w:lang w:eastAsia="hi-IN" w:bidi="hi-IN"/>
        </w:rPr>
        <w:t>листов, скрытых столбцов и строк, изменения цвета текста на любой другой, обеспечивающий его читаемость и т.п.</w:t>
      </w:r>
    </w:p>
    <w:p w:rsidR="00C82C45" w:rsidRPr="00630FFA" w:rsidRDefault="00C82C45" w:rsidP="00C82C45">
      <w:pPr>
        <w:pStyle w:val="3"/>
        <w:tabs>
          <w:tab w:val="left" w:pos="0"/>
        </w:tabs>
        <w:ind w:right="-57"/>
        <w:rPr>
          <w:rFonts w:ascii="Times New Roman" w:hAnsi="Times New Roman" w:cs="Times New Roman"/>
        </w:rPr>
      </w:pPr>
      <w:bookmarkStart w:id="2" w:name="_GoBack"/>
      <w:bookmarkEnd w:id="2"/>
    </w:p>
    <w:sectPr w:rsidR="00C82C45" w:rsidRPr="00630FFA" w:rsidSect="00630FFA">
      <w:pgSz w:w="11906" w:h="16838"/>
      <w:pgMar w:top="851" w:right="707"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384" w:rsidRDefault="00913384" w:rsidP="00687959">
      <w:pPr>
        <w:spacing w:after="0" w:line="240" w:lineRule="auto"/>
      </w:pPr>
      <w:r>
        <w:separator/>
      </w:r>
    </w:p>
  </w:endnote>
  <w:endnote w:type="continuationSeparator" w:id="0">
    <w:p w:rsidR="00913384" w:rsidRDefault="00913384" w:rsidP="00687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384" w:rsidRDefault="00913384" w:rsidP="00687959">
      <w:pPr>
        <w:spacing w:after="0" w:line="240" w:lineRule="auto"/>
      </w:pPr>
      <w:r>
        <w:separator/>
      </w:r>
    </w:p>
  </w:footnote>
  <w:footnote w:type="continuationSeparator" w:id="0">
    <w:p w:rsidR="00913384" w:rsidRDefault="00913384" w:rsidP="006879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1368DF"/>
    <w:multiLevelType w:val="multilevel"/>
    <w:tmpl w:val="FB86DF20"/>
    <w:lvl w:ilvl="0">
      <w:start w:val="5"/>
      <w:numFmt w:val="decimal"/>
      <w:lvlText w:val="%1."/>
      <w:lvlJc w:val="left"/>
      <w:pPr>
        <w:ind w:left="1069" w:hanging="360"/>
      </w:pPr>
      <w:rPr>
        <w:rFonts w:hint="default"/>
      </w:rPr>
    </w:lvl>
    <w:lvl w:ilvl="1">
      <w:start w:val="2"/>
      <w:numFmt w:val="decimal"/>
      <w:isLgl/>
      <w:lvlText w:val="%1.%2."/>
      <w:lvlJc w:val="left"/>
      <w:pPr>
        <w:ind w:left="1260" w:hanging="360"/>
      </w:pPr>
      <w:rPr>
        <w:rFonts w:hint="default"/>
      </w:rPr>
    </w:lvl>
    <w:lvl w:ilvl="2">
      <w:start w:val="1"/>
      <w:numFmt w:val="decimal"/>
      <w:isLgl/>
      <w:lvlText w:val="%1.%2.%3."/>
      <w:lvlJc w:val="left"/>
      <w:pPr>
        <w:ind w:left="1811" w:hanging="720"/>
      </w:pPr>
      <w:rPr>
        <w:rFonts w:hint="default"/>
      </w:rPr>
    </w:lvl>
    <w:lvl w:ilvl="3">
      <w:start w:val="1"/>
      <w:numFmt w:val="decimal"/>
      <w:isLgl/>
      <w:lvlText w:val="%1.%2.%3.%4."/>
      <w:lvlJc w:val="left"/>
      <w:pPr>
        <w:ind w:left="2002" w:hanging="720"/>
      </w:pPr>
      <w:rPr>
        <w:rFonts w:hint="default"/>
      </w:rPr>
    </w:lvl>
    <w:lvl w:ilvl="4">
      <w:start w:val="1"/>
      <w:numFmt w:val="decimal"/>
      <w:isLgl/>
      <w:lvlText w:val="%1.%2.%3.%4.%5."/>
      <w:lvlJc w:val="left"/>
      <w:pPr>
        <w:ind w:left="2553" w:hanging="1080"/>
      </w:pPr>
      <w:rPr>
        <w:rFonts w:hint="default"/>
      </w:rPr>
    </w:lvl>
    <w:lvl w:ilvl="5">
      <w:start w:val="1"/>
      <w:numFmt w:val="decimal"/>
      <w:isLgl/>
      <w:lvlText w:val="%1.%2.%3.%4.%5.%6."/>
      <w:lvlJc w:val="left"/>
      <w:pPr>
        <w:ind w:left="2744" w:hanging="1080"/>
      </w:pPr>
      <w:rPr>
        <w:rFonts w:hint="default"/>
      </w:rPr>
    </w:lvl>
    <w:lvl w:ilvl="6">
      <w:start w:val="1"/>
      <w:numFmt w:val="decimal"/>
      <w:isLgl/>
      <w:lvlText w:val="%1.%2.%3.%4.%5.%6.%7."/>
      <w:lvlJc w:val="left"/>
      <w:pPr>
        <w:ind w:left="3295" w:hanging="1440"/>
      </w:pPr>
      <w:rPr>
        <w:rFonts w:hint="default"/>
      </w:rPr>
    </w:lvl>
    <w:lvl w:ilvl="7">
      <w:start w:val="1"/>
      <w:numFmt w:val="decimal"/>
      <w:isLgl/>
      <w:lvlText w:val="%1.%2.%3.%4.%5.%6.%7.%8."/>
      <w:lvlJc w:val="left"/>
      <w:pPr>
        <w:ind w:left="3486" w:hanging="1440"/>
      </w:pPr>
      <w:rPr>
        <w:rFonts w:hint="default"/>
      </w:rPr>
    </w:lvl>
    <w:lvl w:ilvl="8">
      <w:start w:val="1"/>
      <w:numFmt w:val="decimal"/>
      <w:isLgl/>
      <w:lvlText w:val="%1.%2.%3.%4.%5.%6.%7.%8.%9."/>
      <w:lvlJc w:val="left"/>
      <w:pPr>
        <w:ind w:left="403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2C45"/>
    <w:rsid w:val="000A0A2E"/>
    <w:rsid w:val="000B54CF"/>
    <w:rsid w:val="00135914"/>
    <w:rsid w:val="002A5C75"/>
    <w:rsid w:val="005846D2"/>
    <w:rsid w:val="00630FFA"/>
    <w:rsid w:val="00687959"/>
    <w:rsid w:val="00714A46"/>
    <w:rsid w:val="00756B46"/>
    <w:rsid w:val="00764787"/>
    <w:rsid w:val="008919E8"/>
    <w:rsid w:val="008B34B8"/>
    <w:rsid w:val="00913384"/>
    <w:rsid w:val="009916A3"/>
    <w:rsid w:val="00C3709B"/>
    <w:rsid w:val="00C73F16"/>
    <w:rsid w:val="00C82C45"/>
    <w:rsid w:val="00CB6F62"/>
    <w:rsid w:val="00CC5E4A"/>
    <w:rsid w:val="00D04737"/>
    <w:rsid w:val="00D4606A"/>
    <w:rsid w:val="00DD485E"/>
    <w:rsid w:val="00F551F9"/>
    <w:rsid w:val="00F85D2C"/>
    <w:rsid w:val="00FE17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3A68D9-ADF9-4AEB-8A08-D30973B6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C45"/>
    <w:pPr>
      <w:spacing w:after="200" w:line="276" w:lineRule="auto"/>
    </w:pPr>
    <w:rPr>
      <w:rFonts w:ascii="Calibri" w:eastAsia="Calibri" w:hAnsi="Calibri" w:cs="Calibri"/>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Знак"/>
    <w:basedOn w:val="2"/>
    <w:link w:val="30"/>
    <w:uiPriority w:val="99"/>
    <w:rsid w:val="00C82C45"/>
    <w:pPr>
      <w:widowControl w:val="0"/>
      <w:adjustRightInd w:val="0"/>
      <w:spacing w:after="0" w:line="240" w:lineRule="auto"/>
      <w:ind w:left="0"/>
      <w:jc w:val="both"/>
      <w:textAlignment w:val="baseline"/>
    </w:pPr>
    <w:rPr>
      <w:rFonts w:ascii="Arial" w:hAnsi="Arial" w:cs="Arial"/>
      <w:noProof w:val="0"/>
      <w:sz w:val="24"/>
      <w:szCs w:val="24"/>
      <w:lang w:eastAsia="ru-RU"/>
    </w:rPr>
  </w:style>
  <w:style w:type="character" w:customStyle="1" w:styleId="30">
    <w:name w:val="Стиль3 Знак Знак"/>
    <w:link w:val="3"/>
    <w:uiPriority w:val="99"/>
    <w:locked/>
    <w:rsid w:val="00C82C45"/>
    <w:rPr>
      <w:rFonts w:ascii="Arial" w:eastAsia="Calibri" w:hAnsi="Arial" w:cs="Arial"/>
      <w:sz w:val="24"/>
      <w:szCs w:val="24"/>
      <w:lang w:eastAsia="ru-RU"/>
    </w:rPr>
  </w:style>
  <w:style w:type="paragraph" w:styleId="a3">
    <w:name w:val="header"/>
    <w:basedOn w:val="a"/>
    <w:link w:val="a4"/>
    <w:uiPriority w:val="99"/>
    <w:rsid w:val="00C82C4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2C45"/>
    <w:rPr>
      <w:rFonts w:ascii="Calibri" w:eastAsia="Calibri" w:hAnsi="Calibri" w:cs="Calibri"/>
      <w:noProof/>
    </w:rPr>
  </w:style>
  <w:style w:type="paragraph" w:styleId="2">
    <w:name w:val="Body Text Indent 2"/>
    <w:basedOn w:val="a"/>
    <w:link w:val="20"/>
    <w:uiPriority w:val="99"/>
    <w:semiHidden/>
    <w:unhideWhenUsed/>
    <w:rsid w:val="00C82C45"/>
    <w:pPr>
      <w:spacing w:after="120" w:line="480" w:lineRule="auto"/>
      <w:ind w:left="283"/>
    </w:pPr>
  </w:style>
  <w:style w:type="character" w:customStyle="1" w:styleId="20">
    <w:name w:val="Основной текст с отступом 2 Знак"/>
    <w:basedOn w:val="a0"/>
    <w:link w:val="2"/>
    <w:uiPriority w:val="99"/>
    <w:semiHidden/>
    <w:rsid w:val="00C82C45"/>
    <w:rPr>
      <w:rFonts w:ascii="Calibri" w:eastAsia="Calibri" w:hAnsi="Calibri" w:cs="Calibri"/>
      <w:noProof/>
    </w:rPr>
  </w:style>
  <w:style w:type="paragraph" w:styleId="a5">
    <w:name w:val="footer"/>
    <w:basedOn w:val="a"/>
    <w:link w:val="a6"/>
    <w:uiPriority w:val="99"/>
    <w:unhideWhenUsed/>
    <w:rsid w:val="0068795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7959"/>
    <w:rPr>
      <w:rFonts w:ascii="Calibri" w:eastAsia="Calibri" w:hAnsi="Calibri" w:cs="Calibri"/>
      <w:noProof/>
    </w:rPr>
  </w:style>
  <w:style w:type="paragraph" w:styleId="a7">
    <w:name w:val="Balloon Text"/>
    <w:basedOn w:val="a"/>
    <w:link w:val="a8"/>
    <w:uiPriority w:val="99"/>
    <w:semiHidden/>
    <w:unhideWhenUsed/>
    <w:rsid w:val="00630FF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30FFA"/>
    <w:rPr>
      <w:rFonts w:ascii="Tahoma" w:eastAsia="Calibri"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49BE-D6E9-4A43-B385-36B94B413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2372</Words>
  <Characters>13526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Zamdirektor</cp:lastModifiedBy>
  <cp:revision>11</cp:revision>
  <cp:lastPrinted>2021-02-09T06:27:00Z</cp:lastPrinted>
  <dcterms:created xsi:type="dcterms:W3CDTF">2019-09-27T13:32:00Z</dcterms:created>
  <dcterms:modified xsi:type="dcterms:W3CDTF">2022-06-27T13:16:00Z</dcterms:modified>
</cp:coreProperties>
</file>