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AD145" w14:textId="77777777" w:rsidR="008B5242" w:rsidRPr="00CB2253" w:rsidRDefault="00B73F96">
      <w:pPr>
        <w:spacing w:after="40"/>
        <w:jc w:val="center"/>
        <w:rPr>
          <w:lang w:val="ru-RU"/>
        </w:rPr>
      </w:pPr>
      <w:r w:rsidRPr="00CB2253">
        <w:rPr>
          <w:b/>
          <w:sz w:val="28"/>
          <w:lang w:val="ru-RU"/>
        </w:rPr>
        <w:t>ДОКУМЕНТАЦИЯ</w:t>
      </w:r>
    </w:p>
    <w:p w14:paraId="1B9B0721" w14:textId="77777777" w:rsidR="008B5242" w:rsidRPr="00CB2253" w:rsidRDefault="00B73F96">
      <w:pPr>
        <w:spacing w:after="40"/>
        <w:jc w:val="center"/>
        <w:rPr>
          <w:lang w:val="ru-RU"/>
        </w:rPr>
      </w:pPr>
      <w:r w:rsidRPr="00CB2253">
        <w:rPr>
          <w:b/>
          <w:sz w:val="24"/>
          <w:lang w:val="ru-RU"/>
        </w:rPr>
        <w:t>о проведении запроса коммерческих предложений в электронной форме</w:t>
      </w:r>
    </w:p>
    <w:p w14:paraId="256D4645" w14:textId="2A359FF6" w:rsidR="008B5242" w:rsidRPr="00B73F96" w:rsidRDefault="00B73F96">
      <w:pPr>
        <w:spacing w:after="40"/>
        <w:jc w:val="center"/>
        <w:rPr>
          <w:lang w:val="ru-RU"/>
        </w:rPr>
      </w:pPr>
      <w:proofErr w:type="spellStart"/>
      <w:r>
        <w:rPr>
          <w:b/>
          <w:sz w:val="24"/>
        </w:rPr>
        <w:t>Поставка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продуктов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lang w:val="ru-RU"/>
        </w:rPr>
        <w:t>питания</w:t>
      </w:r>
    </w:p>
    <w:p w14:paraId="6C2D9144" w14:textId="77777777" w:rsidR="008B5242" w:rsidRDefault="008B5242"/>
    <w:tbl>
      <w:tblPr>
        <w:tblStyle w:val="aff0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68"/>
        <w:gridCol w:w="7654"/>
      </w:tblGrid>
      <w:tr w:rsidR="008B5242" w14:paraId="182D913B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AD37E" w14:textId="77777777" w:rsidR="008B5242" w:rsidRDefault="00B73F96">
            <w:proofErr w:type="spellStart"/>
            <w:r>
              <w:rPr>
                <w:b/>
                <w:sz w:val="18"/>
              </w:rPr>
              <w:t>Заказчик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050EE" w14:textId="77777777" w:rsidR="008B5242" w:rsidRDefault="00B73F96">
            <w:r w:rsidRPr="00CB2253">
              <w:rPr>
                <w:sz w:val="18"/>
                <w:lang w:val="ru-RU"/>
              </w:rPr>
              <w:t>Общество с ограниченной ответственностью агрофирма «Южная» (ООО агрофирма «Южная»)</w:t>
            </w:r>
            <w:r w:rsidRPr="00CB2253">
              <w:rPr>
                <w:sz w:val="18"/>
                <w:lang w:val="ru-RU"/>
              </w:rPr>
              <w:br/>
              <w:t xml:space="preserve">Адрес: 353546, Краснодарский край, м. р-н Темрюкский, </w:t>
            </w:r>
            <w:proofErr w:type="spellStart"/>
            <w:r w:rsidRPr="00CB2253">
              <w:rPr>
                <w:sz w:val="18"/>
                <w:lang w:val="ru-RU"/>
              </w:rPr>
              <w:t>с.п</w:t>
            </w:r>
            <w:proofErr w:type="spellEnd"/>
            <w:r w:rsidRPr="00CB2253">
              <w:rPr>
                <w:sz w:val="18"/>
                <w:lang w:val="ru-RU"/>
              </w:rPr>
              <w:t xml:space="preserve">. </w:t>
            </w:r>
            <w:proofErr w:type="spellStart"/>
            <w:r w:rsidRPr="00CB2253">
              <w:rPr>
                <w:sz w:val="18"/>
                <w:lang w:val="ru-RU"/>
              </w:rPr>
              <w:t>Новотаманское</w:t>
            </w:r>
            <w:proofErr w:type="spellEnd"/>
            <w:r w:rsidRPr="00CB2253">
              <w:rPr>
                <w:sz w:val="18"/>
                <w:lang w:val="ru-RU"/>
              </w:rPr>
              <w:t xml:space="preserve">, п. Таманский, ул. </w:t>
            </w:r>
            <w:proofErr w:type="spellStart"/>
            <w:r>
              <w:rPr>
                <w:sz w:val="18"/>
              </w:rPr>
              <w:t>Сосновая</w:t>
            </w:r>
            <w:proofErr w:type="spellEnd"/>
            <w:r>
              <w:rPr>
                <w:sz w:val="18"/>
              </w:rPr>
              <w:t>, д. 1Б</w:t>
            </w:r>
          </w:p>
        </w:tc>
      </w:tr>
      <w:tr w:rsidR="008B5242" w:rsidRPr="009E79A1" w14:paraId="3B2B70CB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944F3" w14:textId="77777777" w:rsidR="008B5242" w:rsidRDefault="00B73F96">
            <w:proofErr w:type="spellStart"/>
            <w:r>
              <w:rPr>
                <w:b/>
                <w:sz w:val="18"/>
              </w:rPr>
              <w:t>Ответственное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лицо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Заказчика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46E0D0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 xml:space="preserve">Управляющий директор </w:t>
            </w:r>
            <w:proofErr w:type="spellStart"/>
            <w:r w:rsidRPr="00CB2253">
              <w:rPr>
                <w:sz w:val="18"/>
                <w:lang w:val="ru-RU"/>
              </w:rPr>
              <w:t>Беловол</w:t>
            </w:r>
            <w:proofErr w:type="spellEnd"/>
            <w:r w:rsidRPr="00CB2253">
              <w:rPr>
                <w:sz w:val="18"/>
                <w:lang w:val="ru-RU"/>
              </w:rPr>
              <w:t xml:space="preserve"> Жанна Викторовна, действующая на основании доверенности № 77/1955-н/77-2025-14-1434 от 17.12.2025.</w:t>
            </w:r>
          </w:p>
        </w:tc>
      </w:tr>
      <w:tr w:rsidR="008B5242" w:rsidRPr="009E79A1" w14:paraId="30B9B753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2DE83" w14:textId="77777777" w:rsidR="008B5242" w:rsidRDefault="00B73F96">
            <w:proofErr w:type="spellStart"/>
            <w:r>
              <w:rPr>
                <w:b/>
                <w:sz w:val="18"/>
              </w:rPr>
              <w:t>Способ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проведения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EF4FE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 xml:space="preserve">Запрос коммерческих предложений в электронной форме (коммерческая </w:t>
            </w:r>
            <w:r>
              <w:rPr>
                <w:sz w:val="18"/>
              </w:rPr>
              <w:t>B</w:t>
            </w:r>
            <w:r w:rsidRPr="00CB2253">
              <w:rPr>
                <w:sz w:val="18"/>
                <w:lang w:val="ru-RU"/>
              </w:rPr>
              <w:t>2</w:t>
            </w:r>
            <w:r>
              <w:rPr>
                <w:sz w:val="18"/>
              </w:rPr>
              <w:t>B</w:t>
            </w:r>
            <w:r w:rsidRPr="00CB2253">
              <w:rPr>
                <w:sz w:val="18"/>
                <w:lang w:val="ru-RU"/>
              </w:rPr>
              <w:t>-процедура).</w:t>
            </w:r>
          </w:p>
        </w:tc>
      </w:tr>
      <w:tr w:rsidR="008B5242" w:rsidRPr="009E79A1" w14:paraId="42F56394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AB927" w14:textId="77777777" w:rsidR="008B5242" w:rsidRDefault="00B73F96">
            <w:proofErr w:type="spellStart"/>
            <w:r>
              <w:rPr>
                <w:b/>
                <w:sz w:val="18"/>
              </w:rPr>
              <w:t>Электронная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торговая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площадка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DEA62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Электронные торги России (</w:t>
            </w:r>
            <w:proofErr w:type="spellStart"/>
            <w:r>
              <w:rPr>
                <w:sz w:val="18"/>
              </w:rPr>
              <w:t>torgi</w:t>
            </w:r>
            <w:proofErr w:type="spellEnd"/>
            <w:r w:rsidRPr="00CB2253">
              <w:rPr>
                <w:sz w:val="18"/>
                <w:lang w:val="ru-RU"/>
              </w:rPr>
              <w:t>82.</w:t>
            </w:r>
            <w:proofErr w:type="spellStart"/>
            <w:r>
              <w:rPr>
                <w:sz w:val="18"/>
              </w:rPr>
              <w:t>ru</w:t>
            </w:r>
            <w:proofErr w:type="spellEnd"/>
            <w:r w:rsidRPr="00CB2253">
              <w:rPr>
                <w:sz w:val="18"/>
                <w:lang w:val="ru-RU"/>
              </w:rPr>
              <w:t>)</w:t>
            </w:r>
          </w:p>
        </w:tc>
      </w:tr>
      <w:tr w:rsidR="008B5242" w:rsidRPr="009E79A1" w14:paraId="597590EF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A0486" w14:textId="77777777" w:rsidR="008B5242" w:rsidRDefault="00B73F96">
            <w:proofErr w:type="spellStart"/>
            <w:r>
              <w:rPr>
                <w:b/>
                <w:sz w:val="18"/>
              </w:rPr>
              <w:t>Номер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процедуры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C67C4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Указывается в извещении на электронной торговой площадке.</w:t>
            </w:r>
          </w:p>
        </w:tc>
      </w:tr>
      <w:tr w:rsidR="008B5242" w:rsidRPr="009E79A1" w14:paraId="6DAF241B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60CA6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b/>
                <w:sz w:val="18"/>
                <w:lang w:val="ru-RU"/>
              </w:rPr>
              <w:t>Дата и время подачи заявок</w:t>
            </w:r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FFE65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Указываются в извещении на электронной торговой площадке.</w:t>
            </w:r>
          </w:p>
        </w:tc>
      </w:tr>
      <w:tr w:rsidR="008B5242" w:rsidRPr="009E79A1" w14:paraId="61A49602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92195" w14:textId="77777777" w:rsidR="008B5242" w:rsidRDefault="00B73F96">
            <w:proofErr w:type="spellStart"/>
            <w:r>
              <w:rPr>
                <w:b/>
                <w:sz w:val="18"/>
              </w:rPr>
              <w:t>Предмет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процедуры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A420C" w14:textId="3DBF661D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Поставка продуктов питания в соответствии с техническим заданием.</w:t>
            </w:r>
          </w:p>
        </w:tc>
      </w:tr>
      <w:tr w:rsidR="008B5242" w:rsidRPr="009E79A1" w14:paraId="090A9907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1BA7CB" w14:textId="77777777" w:rsidR="008B5242" w:rsidRDefault="00B73F96">
            <w:r>
              <w:rPr>
                <w:b/>
                <w:sz w:val="18"/>
              </w:rPr>
              <w:t xml:space="preserve">НМЦ </w:t>
            </w:r>
            <w:proofErr w:type="spellStart"/>
            <w:r>
              <w:rPr>
                <w:b/>
                <w:sz w:val="18"/>
              </w:rPr>
              <w:t>договора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00BAC9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7 093 194,14 руб. (семь миллионов девяносто три тысячи сто девяносто четыре рубля 14 копейки), включая НДС, если участник является плательщиком НДС.</w:t>
            </w:r>
          </w:p>
        </w:tc>
      </w:tr>
      <w:tr w:rsidR="009E79A1" w:rsidRPr="009E79A1" w14:paraId="3A131FC4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A2815" w14:textId="01D820A9" w:rsidR="009E79A1" w:rsidRPr="009E79A1" w:rsidRDefault="009E79A1">
            <w:pPr>
              <w:rPr>
                <w:b/>
                <w:sz w:val="18"/>
                <w:lang w:val="ru-RU"/>
              </w:rPr>
            </w:pPr>
            <w:r w:rsidRPr="009E79A1">
              <w:rPr>
                <w:b/>
                <w:sz w:val="18"/>
                <w:lang w:val="ru-RU"/>
              </w:rPr>
              <w:t xml:space="preserve">НМЦ </w:t>
            </w:r>
            <w:r>
              <w:rPr>
                <w:b/>
                <w:sz w:val="18"/>
                <w:lang w:val="ru-RU"/>
              </w:rPr>
              <w:t>за ед. товара, (работы, услуги)</w:t>
            </w:r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0831F" w14:textId="1DD75802" w:rsidR="009E79A1" w:rsidRPr="00CB2253" w:rsidRDefault="009E79A1">
            <w:pPr>
              <w:rPr>
                <w:sz w:val="18"/>
                <w:lang w:val="ru-RU"/>
              </w:rPr>
            </w:pPr>
            <w:r w:rsidRPr="009E79A1">
              <w:rPr>
                <w:sz w:val="18"/>
                <w:lang w:val="ru-RU"/>
              </w:rPr>
              <w:t>31</w:t>
            </w:r>
            <w:r>
              <w:rPr>
                <w:sz w:val="18"/>
                <w:lang w:val="ru-RU"/>
              </w:rPr>
              <w:t xml:space="preserve"> </w:t>
            </w:r>
            <w:r w:rsidRPr="009E79A1">
              <w:rPr>
                <w:sz w:val="18"/>
                <w:lang w:val="ru-RU"/>
              </w:rPr>
              <w:t>006,78</w:t>
            </w:r>
            <w:r>
              <w:rPr>
                <w:sz w:val="18"/>
                <w:lang w:val="ru-RU"/>
              </w:rPr>
              <w:t xml:space="preserve"> руб. (</w:t>
            </w:r>
            <w:r w:rsidRPr="009E79A1">
              <w:rPr>
                <w:sz w:val="18"/>
                <w:lang w:val="ru-RU"/>
              </w:rPr>
              <w:t>тридцать одна тысяча шесть рублей 78 копеек</w:t>
            </w:r>
            <w:r>
              <w:rPr>
                <w:sz w:val="18"/>
                <w:lang w:val="ru-RU"/>
              </w:rPr>
              <w:t>)</w:t>
            </w:r>
          </w:p>
        </w:tc>
      </w:tr>
      <w:tr w:rsidR="008B5242" w:rsidRPr="009E79A1" w14:paraId="1F406EB2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D4A3A" w14:textId="77777777" w:rsidR="008B5242" w:rsidRDefault="00B73F96">
            <w:proofErr w:type="spellStart"/>
            <w:r>
              <w:rPr>
                <w:b/>
                <w:sz w:val="18"/>
              </w:rPr>
              <w:t>Срок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действия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договора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5851D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С даты его заключения по 31 декабря 2026 года; в части неисполненных обязательств — до полного исполнения.</w:t>
            </w:r>
          </w:p>
        </w:tc>
      </w:tr>
      <w:tr w:rsidR="008B5242" w:rsidRPr="009E79A1" w14:paraId="12EC5484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36F3F" w14:textId="77777777" w:rsidR="008B5242" w:rsidRDefault="00B73F96">
            <w:proofErr w:type="spellStart"/>
            <w:r>
              <w:rPr>
                <w:b/>
                <w:sz w:val="18"/>
              </w:rPr>
              <w:t>Фиксация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цен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F696E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Цены единиц товаров фиксируются на 6 (шесть) месяцев с даты заключения договора.</w:t>
            </w:r>
          </w:p>
        </w:tc>
      </w:tr>
      <w:tr w:rsidR="008B5242" w:rsidRPr="009E79A1" w14:paraId="3417EE24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72FE3C" w14:textId="77777777" w:rsidR="008B5242" w:rsidRDefault="00B73F96">
            <w:proofErr w:type="spellStart"/>
            <w:r>
              <w:rPr>
                <w:b/>
                <w:sz w:val="18"/>
              </w:rPr>
              <w:t>Место</w:t>
            </w:r>
            <w:proofErr w:type="spellEnd"/>
            <w:r>
              <w:rPr>
                <w:b/>
                <w:sz w:val="18"/>
              </w:rPr>
              <w:t xml:space="preserve"> и </w:t>
            </w: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поставки</w:t>
            </w:r>
            <w:proofErr w:type="spellEnd"/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8FFE34" w14:textId="77777777" w:rsidR="008B5242" w:rsidRPr="00CB2253" w:rsidRDefault="00B73F96">
            <w:pPr>
              <w:rPr>
                <w:lang w:val="ru-RU"/>
              </w:rPr>
            </w:pPr>
            <w:r w:rsidRPr="00CB2253">
              <w:rPr>
                <w:sz w:val="18"/>
                <w:lang w:val="ru-RU"/>
              </w:rPr>
              <w:t>Краснодарский край, Темрюкский район, п. Таманский, ул. Сосновая, д. 1Б. Поставка по заявкам Заказчика: плановые заявки — 3 раза в неделю, не позднее чем за сутки до дня поставки; доставка — до 10:00. Внеплановая заявка исполняется не позднее 2 часов с момента ее подачи.</w:t>
            </w:r>
          </w:p>
        </w:tc>
      </w:tr>
      <w:tr w:rsidR="008F557E" w:rsidRPr="00CB2253" w14:paraId="13F88BA7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B3314" w14:textId="7CE7E8AC" w:rsidR="008F557E" w:rsidRPr="008F557E" w:rsidRDefault="008F557E">
            <w:pPr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 xml:space="preserve">Дата публикации процедуры </w:t>
            </w:r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33455B" w14:textId="7CEC8E38" w:rsidR="008F557E" w:rsidRPr="00CB2253" w:rsidRDefault="008F557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25.06.2026г.</w:t>
            </w:r>
          </w:p>
        </w:tc>
      </w:tr>
      <w:tr w:rsidR="008F557E" w:rsidRPr="00CB2253" w14:paraId="73297EB4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96272" w14:textId="085DAFE9" w:rsidR="008F557E" w:rsidRDefault="00AD356F">
            <w:pPr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 xml:space="preserve">Дата окончания подачи заявок </w:t>
            </w:r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270AD" w14:textId="6EF9312D" w:rsidR="008F557E" w:rsidRDefault="00AD356F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03.07.2026г. </w:t>
            </w:r>
          </w:p>
        </w:tc>
      </w:tr>
      <w:tr w:rsidR="00AD356F" w:rsidRPr="00CB2253" w14:paraId="674A2FC5" w14:textId="77777777">
        <w:trPr>
          <w:jc w:val="center"/>
        </w:trPr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72795" w14:textId="2F3B2C1A" w:rsidR="00AD356F" w:rsidRDefault="00AD356F">
            <w:pPr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 xml:space="preserve">Дата </w:t>
            </w:r>
            <w:r w:rsidR="0054518A">
              <w:rPr>
                <w:b/>
                <w:sz w:val="18"/>
                <w:lang w:val="ru-RU"/>
              </w:rPr>
              <w:t>рассмотрения заявок</w:t>
            </w:r>
            <w:bookmarkStart w:id="0" w:name="_GoBack"/>
            <w:bookmarkEnd w:id="0"/>
            <w:r w:rsidR="0054518A">
              <w:rPr>
                <w:b/>
                <w:sz w:val="18"/>
                <w:lang w:val="ru-RU"/>
              </w:rPr>
              <w:t xml:space="preserve"> и </w:t>
            </w:r>
            <w:r>
              <w:rPr>
                <w:b/>
                <w:sz w:val="18"/>
                <w:lang w:val="ru-RU"/>
              </w:rPr>
              <w:t xml:space="preserve">подведения итогов </w:t>
            </w:r>
          </w:p>
        </w:tc>
        <w:tc>
          <w:tcPr>
            <w:tcW w:w="76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B63634" w14:textId="488E0A0B" w:rsidR="00AD356F" w:rsidRDefault="00AD356F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08.07.2026г.</w:t>
            </w:r>
          </w:p>
        </w:tc>
      </w:tr>
    </w:tbl>
    <w:p w14:paraId="1517A3C3" w14:textId="77777777" w:rsidR="008B5242" w:rsidRPr="00CB2253" w:rsidRDefault="008B5242">
      <w:pPr>
        <w:rPr>
          <w:lang w:val="ru-RU"/>
        </w:rPr>
      </w:pPr>
    </w:p>
    <w:p w14:paraId="46F22AA9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1. ОБЩИЕ ПОЛОЖЕНИЯ</w:t>
      </w:r>
    </w:p>
    <w:p w14:paraId="535B5F6C" w14:textId="7D4C38CB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 xml:space="preserve">1.1. Настоящая документация регулирует проведение коммерческой </w:t>
      </w:r>
      <w:r>
        <w:rPr>
          <w:sz w:val="21"/>
        </w:rPr>
        <w:t>B</w:t>
      </w:r>
      <w:r w:rsidRPr="00CB2253">
        <w:rPr>
          <w:sz w:val="21"/>
          <w:lang w:val="ru-RU"/>
        </w:rPr>
        <w:t>2</w:t>
      </w:r>
      <w:r>
        <w:rPr>
          <w:sz w:val="21"/>
        </w:rPr>
        <w:t>B</w:t>
      </w:r>
      <w:r w:rsidRPr="00CB2253">
        <w:rPr>
          <w:sz w:val="21"/>
          <w:lang w:val="ru-RU"/>
        </w:rPr>
        <w:t>-процедуры в форме запроса коммерческих предложений в электронной форме для выбора потенциального поставщика по предмету: «Поставка продуктов питания».</w:t>
      </w:r>
    </w:p>
    <w:p w14:paraId="73689DC1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1.2. Процедура проводится за счет собственных средств Заказчика и не является закупкой, осуществляемой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или Федеральным законом от 18.07.2011 № 223-ФЗ «О закупках товаров, работ, услуг отдельными видами юридических лиц».</w:t>
      </w:r>
    </w:p>
    <w:p w14:paraId="0F78E80E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1.3. Размещение информации на электронной торговой площадке является способом обмена информацией и приема коммерческих предложений. Правила электронной торговой площадки применяются в части технического порядка регистрации, подачи, изменения и отзыва заявок.</w:t>
      </w:r>
    </w:p>
    <w:p w14:paraId="2C6B2D24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1.4. Настоящая документация, извещение и иная информация Заказчика являются приглашением делать оферты (коммерческие предложения), а не публичной офертой. Запрос коммерческих предложений не является торгами, конкурсом или аукционом в смысле статей 447–449.1 Гражданского кодекса Российской Федерации.</w:t>
      </w:r>
    </w:p>
    <w:p w14:paraId="26AF7F91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1.5. Заказчик вправе в любое время до подписания договора отменить процедуру, изменить условия документации, отказаться от заключения договора, провести переговоры с одним или несколькими участниками либо завершить процедуру без выбора победителя.</w:t>
      </w:r>
    </w:p>
    <w:p w14:paraId="35BDAE13" w14:textId="2592DA26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>1.6. Заказчик не обязан заключать договор с участником, коммерческое предложение которого признано лучшим (победителем) по результатам процедуры. Договор считается заключенным исключительно после его подписания уполномоченными представителями обеих Сторон в форме, предусмотренной проектом договора.</w:t>
      </w:r>
    </w:p>
    <w:p w14:paraId="0DC7A419" w14:textId="77777777" w:rsidR="00F544EE" w:rsidRPr="00CB2253" w:rsidRDefault="00F544EE" w:rsidP="00F544EE">
      <w:pPr>
        <w:spacing w:after="20"/>
        <w:ind w:firstLine="397"/>
        <w:jc w:val="both"/>
        <w:rPr>
          <w:lang w:val="ru-RU"/>
        </w:rPr>
      </w:pPr>
    </w:p>
    <w:p w14:paraId="48CBE4EB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2. ПРЕДМЕТ, ЦЕНА И УСЛОВИЯ ПОСТАВКИ</w:t>
      </w:r>
    </w:p>
    <w:p w14:paraId="5119F94A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lastRenderedPageBreak/>
        <w:t>2.1. Предметом процедуры является поставка продуктов питания для офиса АУП в соответствии с техническим заданием (Приложение № 1 к документации).</w:t>
      </w:r>
    </w:p>
    <w:p w14:paraId="6C7D77A1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2,2, Начальная (максимальная) цена договора составляет 7 093 194,14 руб. (семь миллионов девяносто три тысячи сто девяносто четыре рубля 14 копейки), включая НДС, если участник является плательщиком НДС. Предельные цены единиц товаров приведены в Приложении № 2 и сформированы на основании Приложения № 3 «Обоснование начальной (максимальной) цены договора».</w:t>
      </w:r>
    </w:p>
    <w:p w14:paraId="24633CF9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2.3. Цена единицы товара, предлагаемая участником, включает все налоги, сборы, стоимость тары (упаковки), маркировку, погрузку, разгрузку, доставку, страхование (при необходимости), расходы на оформление сопроводительных документов и иные расходы участника.</w:t>
      </w:r>
    </w:p>
    <w:p w14:paraId="0E26DC13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2.4. Фактический ассортимент и количество поставляемого товара определяются заявками Заказчика. Заказчик не гарантирует выборку товаров на всю максимальную цену договора. Общая стоимость фактически поставленного товара не может превышать цену договора.</w:t>
      </w:r>
    </w:p>
    <w:p w14:paraId="03D5808D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2.5. Поставка товара осуществляется с момента заключения договора по 31 декабря 2026 года по заявкам Заказчика по адресу: Краснодарский край, Темрюкский район, п. Таманский, ул. Сосновая, д. 1Б. Плановые заявки направляются Поставщику 3 раза в неделю в телефонном режиме не позднее чем за сутки до даты поставки. Поставка осуществляется транспортом Поставщика до 10:00. Срок выполнения внеплановой заявки не превышает 2 часов с момента ее подачи.</w:t>
      </w:r>
    </w:p>
    <w:p w14:paraId="30B144D1" w14:textId="3EEF00B7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>2.6. Срок годности товара на дату поставки должен составлять не менее 80 % от срока годности, установленного изготовителем, если техническим заданием для соответствующей позиции не предусмотрено более строгое требование.</w:t>
      </w:r>
    </w:p>
    <w:p w14:paraId="71FB37B5" w14:textId="77777777" w:rsidR="00F544EE" w:rsidRPr="00CB2253" w:rsidRDefault="00F544EE" w:rsidP="00F544EE">
      <w:pPr>
        <w:spacing w:after="20"/>
        <w:ind w:firstLine="397"/>
        <w:jc w:val="both"/>
        <w:rPr>
          <w:lang w:val="ru-RU"/>
        </w:rPr>
      </w:pPr>
    </w:p>
    <w:p w14:paraId="1BA9C41E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3. ТРЕБОВАНИЯ К ТОВАРАМ</w:t>
      </w:r>
    </w:p>
    <w:p w14:paraId="5AD58398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3.1. Товары должны соответствовать требованиям технического задания, обязательным требованиям к качеству и безопасности пищевой продукции, а также требованиям к маркировке, упаковке, транспортированию и условиям хранения, применимым к соответствующему виду товара.</w:t>
      </w:r>
    </w:p>
    <w:p w14:paraId="4C26501C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3.2. При поставке должны передаваться надлежащим образом оформленные товаросопроводительные документы, а также декларации (сертификаты) соответствия, ветеринарные сопроводительные документы и иные документы, если их наличие обязательно для соответствующего товара по законодательству Российской Федерации или предусмотрено техническим заданием и проектом договора.</w:t>
      </w:r>
    </w:p>
    <w:p w14:paraId="74DC1F9B" w14:textId="4D9502AE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>3.3. Указание в техническом задании на торговые наименования, товарные знаки, изготовителей, модели или иные индивидуализирующие признаки (при наличии) используется исключительно для описания требуемых характеристик. Допускается предложение эквивалентных товаров иных торговых наименований и (или) товарных знаков при условии полного соответствия техническому заданию.</w:t>
      </w:r>
    </w:p>
    <w:p w14:paraId="6894A4A6" w14:textId="77777777" w:rsidR="00F544EE" w:rsidRPr="00CB2253" w:rsidRDefault="00F544EE" w:rsidP="00F544EE">
      <w:pPr>
        <w:spacing w:after="20"/>
        <w:ind w:firstLine="397"/>
        <w:jc w:val="both"/>
        <w:rPr>
          <w:lang w:val="ru-RU"/>
        </w:rPr>
      </w:pPr>
    </w:p>
    <w:p w14:paraId="3BB56A8E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4. ТРЕБОВАНИЯ К ЗАЯВКЕ И СОСТАВ ЗАЯВКИ</w:t>
      </w:r>
    </w:p>
    <w:p w14:paraId="39C59D22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4.1. Заявка подается в электронной форме посредством функционала электронной торговой площадки и подтверждается уполномоченным лицом участника в порядке, предусмотренном правилами электронной торговой площадки.</w:t>
      </w:r>
    </w:p>
    <w:p w14:paraId="6D29E921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4.2. Заявка должна содержать ценовое предложение (прайс-лист) по форме Приложения № 2. Участник обязан указать цену за единицу товара по всем 130 позициям прайс-листа. Незаполненная позиция, указание «не поставляется», нулевой цены либо отсутствие цены хотя бы по одной позиции рассматривается как несоответствие условиям процедуры.</w:t>
      </w:r>
    </w:p>
    <w:p w14:paraId="7BE197A3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4.3. По каждой позиции участник обязан указать торговое наименование предлагаемого товара, товарный знак (при наличии), изготовителя и страну происхождения. При отсутствии товарного знака участник указывает «не зарегистрирован» либо «отсутствует».</w:t>
      </w:r>
    </w:p>
    <w:p w14:paraId="188343C6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4.4. Участникам рекомендуется по возможности предоставить несколько вариантов товаров по одной позиции. Каждый дополнительный вариант должен быть аналогичным, соответствовать всем требованиям технического задания и сопровождаться отдельным указанием торгового наименования (товарного знака), изготовителя, страны происхождения и цены единицы. Количество дополнительных вариантов не ограничивается.</w:t>
      </w:r>
    </w:p>
    <w:p w14:paraId="7ECBCAA2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4.5. Для каждой позиции в основной части формы Приложения № 2 указывается не менее одного варианта товара. Дополнительные варианты указываются в разделе «Дополнительные варианты» Приложения № 2 либо на отдельных листах участника по идентичной форме с обязательной ссылкой на номер позиции.</w:t>
      </w:r>
    </w:p>
    <w:p w14:paraId="6B29A288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4.6. Цена единицы товара не может превышать соответствующую предельную цену единицы товара, указанную в Приложении № 2. Участник также указывает предлагаемую максимальную цену договора, которая не может превышать НМЦ договора.</w:t>
      </w:r>
    </w:p>
    <w:p w14:paraId="374D3B03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4.7. В состав заявки включаются: сведения об участнике (наименование, ИНН, ОГРН/ОГРНИП, адрес, контакты); документ или сведения, подтверждающие полномочия лица, подписывающего заявку; заполненное ценовое предложение по всем позициям; сведения о предлагаемых товарах; документы, подтверждающие соответствие обязательным требованиям, либо обязательство передать такие документы при поставке, когда это допускается техническим заданием.</w:t>
      </w:r>
    </w:p>
    <w:p w14:paraId="28DDA274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lastRenderedPageBreak/>
        <w:t>4.8. Участник несет ответственность за достоверность представленных сведений. Заказчик вправе запросить пояснения, образцы документов, уточнение сведений о товаре или подтверждение возможности поставки.</w:t>
      </w:r>
    </w:p>
    <w:p w14:paraId="59AE171A" w14:textId="297D7389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>4.9. Заявка действует не менее 30 календарных дней со дня, следующего за датой окончания срока ее подачи, если участник не установил более длительный срок.</w:t>
      </w:r>
    </w:p>
    <w:p w14:paraId="4CC61294" w14:textId="65C3A05D" w:rsidR="00F544EE" w:rsidRDefault="00F544EE" w:rsidP="00F544EE">
      <w:pPr>
        <w:spacing w:after="20"/>
        <w:ind w:firstLine="397"/>
        <w:jc w:val="both"/>
        <w:rPr>
          <w:sz w:val="21"/>
          <w:lang w:val="ru-RU"/>
        </w:rPr>
      </w:pPr>
    </w:p>
    <w:p w14:paraId="1CEBFF81" w14:textId="77777777" w:rsidR="00F544EE" w:rsidRPr="00CB2253" w:rsidRDefault="00F544EE" w:rsidP="00F544EE">
      <w:pPr>
        <w:spacing w:after="20"/>
        <w:ind w:firstLine="397"/>
        <w:jc w:val="both"/>
        <w:rPr>
          <w:lang w:val="ru-RU"/>
        </w:rPr>
      </w:pPr>
    </w:p>
    <w:p w14:paraId="06B92DEB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5. РАССМОТРЕНИЕ ЗАЯВОК И ВЫБОР КОНТРАГЕНТА</w:t>
      </w:r>
    </w:p>
    <w:p w14:paraId="09235250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5.1. Заказчик рассматривает заявки на соответствие условиям документации, технического задания, формы ценового предложения и проекта договора.</w:t>
      </w:r>
    </w:p>
    <w:p w14:paraId="2B19748C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5.2. При оценке коммерческих предложений Заказчик вправе учитывать совокупность обстоятельств, включая полноту заполнения прайс-листа, соответствие техническому заданию, уровень предложенных цен, наличие предложенных дополнительных вариантов, условия поставки и оплаты, деловую репутацию, наличие необходимых документов, опыт и способность участника исполнить договор.</w:t>
      </w:r>
    </w:p>
    <w:p w14:paraId="0A98DC28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5.3. Заказчик вправе отклонить заявку в случае непредставления цены хотя бы по одной позиции прайс-листа, превышения предельной цены единицы товара или НМЦ договора, несоответствия товара техническому заданию, представления недостоверных сведений либо непредставления сведений, необходимых для оценки заявки.</w:t>
      </w:r>
    </w:p>
    <w:p w14:paraId="25428DF9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5.4. Заказчик не обязан присваивать заявкам баллы, формировать рейтинг или заключать договор с участником, предложившим наименьший уровень цен. Результаты выбора контрагента носят коммерческий характер.</w:t>
      </w:r>
    </w:p>
    <w:p w14:paraId="054D6014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5.5. Решение о выборе контрагента, о проведении дальнейшего согласования позиций либо об отказе от заключения договора принимается Заказчиком в течение 3 (трех) рабочих дней с момента получения результатов процедуры на электронной торговой площадке и согласования позиций предлагаемого товара.</w:t>
      </w:r>
    </w:p>
    <w:p w14:paraId="046B91D9" w14:textId="6A083920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 xml:space="preserve">5.6. </w:t>
      </w:r>
      <w:r w:rsidR="00053DC8">
        <w:rPr>
          <w:sz w:val="21"/>
          <w:lang w:val="ru-RU"/>
        </w:rPr>
        <w:t xml:space="preserve"> В случае если Заказчик </w:t>
      </w:r>
      <w:r w:rsidRPr="00CB2253">
        <w:rPr>
          <w:sz w:val="21"/>
          <w:lang w:val="ru-RU"/>
        </w:rPr>
        <w:t>приня</w:t>
      </w:r>
      <w:r w:rsidR="00053DC8">
        <w:rPr>
          <w:sz w:val="21"/>
          <w:lang w:val="ru-RU"/>
        </w:rPr>
        <w:t>л</w:t>
      </w:r>
      <w:r w:rsidRPr="00CB2253">
        <w:rPr>
          <w:sz w:val="21"/>
          <w:lang w:val="ru-RU"/>
        </w:rPr>
        <w:t xml:space="preserve"> решени</w:t>
      </w:r>
      <w:r w:rsidR="00053DC8">
        <w:rPr>
          <w:sz w:val="21"/>
          <w:lang w:val="ru-RU"/>
        </w:rPr>
        <w:t>е</w:t>
      </w:r>
      <w:r w:rsidRPr="00CB2253">
        <w:rPr>
          <w:sz w:val="21"/>
          <w:lang w:val="ru-RU"/>
        </w:rPr>
        <w:t xml:space="preserve"> о заключении договора</w:t>
      </w:r>
      <w:r w:rsidR="00053DC8">
        <w:rPr>
          <w:sz w:val="21"/>
          <w:lang w:val="ru-RU"/>
        </w:rPr>
        <w:t>, то</w:t>
      </w:r>
      <w:r w:rsidRPr="00CB2253">
        <w:rPr>
          <w:sz w:val="21"/>
          <w:lang w:val="ru-RU"/>
        </w:rPr>
        <w:t xml:space="preserve"> договор</w:t>
      </w:r>
      <w:r w:rsidR="00053DC8">
        <w:rPr>
          <w:sz w:val="21"/>
          <w:lang w:val="ru-RU"/>
        </w:rPr>
        <w:t xml:space="preserve"> </w:t>
      </w:r>
      <w:r w:rsidRPr="00CB2253">
        <w:rPr>
          <w:sz w:val="21"/>
          <w:lang w:val="ru-RU"/>
        </w:rPr>
        <w:t>подписыв</w:t>
      </w:r>
      <w:r w:rsidR="00053DC8">
        <w:rPr>
          <w:sz w:val="21"/>
          <w:lang w:val="ru-RU"/>
        </w:rPr>
        <w:t xml:space="preserve">ается </w:t>
      </w:r>
      <w:r w:rsidRPr="00CB2253">
        <w:rPr>
          <w:sz w:val="21"/>
          <w:lang w:val="ru-RU"/>
        </w:rPr>
        <w:t>Сторонами в течение 14 (четырнадцати) календарных дней с момента принятия такого решения. Направление проекта договора участнику и его подписание осуществляются в электронной форме с использованием средств электронной торговой площадки</w:t>
      </w:r>
      <w:r w:rsidR="00053DC8">
        <w:rPr>
          <w:sz w:val="21"/>
          <w:lang w:val="ru-RU"/>
        </w:rPr>
        <w:t xml:space="preserve"> или в бумажной форме по согласованию</w:t>
      </w:r>
      <w:r w:rsidRPr="00CB2253">
        <w:rPr>
          <w:sz w:val="21"/>
          <w:lang w:val="ru-RU"/>
        </w:rPr>
        <w:t xml:space="preserve"> Сторонами.</w:t>
      </w:r>
      <w:r w:rsidR="00F43A6C">
        <w:rPr>
          <w:sz w:val="21"/>
          <w:lang w:val="ru-RU"/>
        </w:rPr>
        <w:t xml:space="preserve"> Заказчик имеет право не заключать договор по данной закупке. </w:t>
      </w:r>
    </w:p>
    <w:p w14:paraId="58847583" w14:textId="77777777" w:rsidR="00F43A6C" w:rsidRPr="00CB2253" w:rsidRDefault="00F43A6C" w:rsidP="00F544EE">
      <w:pPr>
        <w:spacing w:after="20"/>
        <w:ind w:firstLine="397"/>
        <w:jc w:val="both"/>
        <w:rPr>
          <w:lang w:val="ru-RU"/>
        </w:rPr>
      </w:pPr>
    </w:p>
    <w:p w14:paraId="2DC6D640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6. ПОРЯДОК ФОРМИРОВАНИЯ ЦЕН ЕДИНИЦ ТОВАРА</w:t>
      </w:r>
    </w:p>
    <w:p w14:paraId="4016135E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6.1. В договор включается максимальная цена договора, определенная по результатам процедуры, и цены единиц товаров, согласованные в спецификации к договору. Цены единиц товаров включают все расходы Поставщика, предусмотренные пунктом 2.3 документации.</w:t>
      </w:r>
    </w:p>
    <w:p w14:paraId="29F1C6E1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6.2. Цены единиц товаров, согласованные в спецификации к договору, фиксируются на 6 (шесть) месяцев с даты заключения договора. В течение указанного периода изменение цен не допускается, за исключением случаев, прямо предусмотренных договором или законодательством Российской Федерации. По истечении шести месяцев изменение цен возможно только по письменному соглашению Сторон.</w:t>
      </w:r>
    </w:p>
    <w:p w14:paraId="3B677563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 xml:space="preserve">6.3. Если в результате процедуры максимальная цена договора снижена, снижение применяется пропорционально ко всем ценам единиц товара. Для этого используется единый коэффициент снижения: К = </w:t>
      </w:r>
      <w:proofErr w:type="spellStart"/>
      <w:r w:rsidRPr="00CB2253">
        <w:rPr>
          <w:sz w:val="21"/>
          <w:lang w:val="ru-RU"/>
        </w:rPr>
        <w:t>Цд</w:t>
      </w:r>
      <w:proofErr w:type="spellEnd"/>
      <w:r w:rsidRPr="00CB2253">
        <w:rPr>
          <w:sz w:val="21"/>
          <w:lang w:val="ru-RU"/>
        </w:rPr>
        <w:t xml:space="preserve"> / </w:t>
      </w:r>
      <w:proofErr w:type="spellStart"/>
      <w:r w:rsidRPr="00CB2253">
        <w:rPr>
          <w:sz w:val="21"/>
          <w:lang w:val="ru-RU"/>
        </w:rPr>
        <w:t>Цб</w:t>
      </w:r>
      <w:proofErr w:type="spellEnd"/>
      <w:r w:rsidRPr="00CB2253">
        <w:rPr>
          <w:sz w:val="21"/>
          <w:lang w:val="ru-RU"/>
        </w:rPr>
        <w:t xml:space="preserve">, где </w:t>
      </w:r>
      <w:proofErr w:type="spellStart"/>
      <w:r w:rsidRPr="00CB2253">
        <w:rPr>
          <w:sz w:val="21"/>
          <w:lang w:val="ru-RU"/>
        </w:rPr>
        <w:t>Цд</w:t>
      </w:r>
      <w:proofErr w:type="spellEnd"/>
      <w:r w:rsidRPr="00CB2253">
        <w:rPr>
          <w:sz w:val="21"/>
          <w:lang w:val="ru-RU"/>
        </w:rPr>
        <w:t xml:space="preserve"> — окончательная максимальная цена договора, </w:t>
      </w:r>
      <w:proofErr w:type="spellStart"/>
      <w:r w:rsidRPr="00CB2253">
        <w:rPr>
          <w:sz w:val="21"/>
          <w:lang w:val="ru-RU"/>
        </w:rPr>
        <w:t>Цб</w:t>
      </w:r>
      <w:proofErr w:type="spellEnd"/>
      <w:r w:rsidRPr="00CB2253">
        <w:rPr>
          <w:sz w:val="21"/>
          <w:lang w:val="ru-RU"/>
        </w:rPr>
        <w:t xml:space="preserve"> — цена, от которой производится снижение (НМЦ договора либо цена, указанная в окончательном ценовом предложении, если Стороны прямо согласуют ее в протоколе/проекте договора). Цена единицы товара в спецификации определяется как </w:t>
      </w:r>
      <w:proofErr w:type="spellStart"/>
      <w:r w:rsidRPr="00CB2253">
        <w:rPr>
          <w:sz w:val="21"/>
          <w:lang w:val="ru-RU"/>
        </w:rPr>
        <w:t>Цед</w:t>
      </w:r>
      <w:proofErr w:type="spellEnd"/>
      <w:r w:rsidRPr="00CB2253">
        <w:rPr>
          <w:sz w:val="21"/>
          <w:lang w:val="ru-RU"/>
        </w:rPr>
        <w:t xml:space="preserve"> = </w:t>
      </w:r>
      <w:proofErr w:type="spellStart"/>
      <w:r w:rsidRPr="00CB2253">
        <w:rPr>
          <w:sz w:val="21"/>
          <w:lang w:val="ru-RU"/>
        </w:rPr>
        <w:t>Цбед</w:t>
      </w:r>
      <w:proofErr w:type="spellEnd"/>
      <w:r w:rsidRPr="00CB2253">
        <w:rPr>
          <w:sz w:val="21"/>
          <w:lang w:val="ru-RU"/>
        </w:rPr>
        <w:t xml:space="preserve"> × К с округлением до двух знаков после запятой.</w:t>
      </w:r>
    </w:p>
    <w:p w14:paraId="0B0F3408" w14:textId="24B5CB09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>6.4. Если по одной позиции в заявке указано несколько вариантов, в спецификацию включается согласованный Заказчиком вариант товара и соответствующая ему цена единицы, определенная в соответствии с пунктом 6.3 документации.</w:t>
      </w:r>
    </w:p>
    <w:p w14:paraId="6D3AE392" w14:textId="77777777" w:rsidR="00F544EE" w:rsidRPr="00CB2253" w:rsidRDefault="00F544EE" w:rsidP="00F544EE">
      <w:pPr>
        <w:spacing w:after="20"/>
        <w:ind w:firstLine="397"/>
        <w:jc w:val="both"/>
        <w:rPr>
          <w:lang w:val="ru-RU"/>
        </w:rPr>
      </w:pPr>
    </w:p>
    <w:p w14:paraId="614BBAF2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7. ОСНОВНЫЕ УСЛОВИЯ ДОГОВОРА</w:t>
      </w:r>
    </w:p>
    <w:p w14:paraId="314FBDEA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7.1. Договор заключается на условиях проекта договора (Приложение № 4), подготовленного на основе варианта Заказчика. Существенные условия, включая порядок поставки по заявкам, место поставки, приемку, требования к качеству и документам, порядок оплаты, ответственность Сторон и порядок расторжения, определяются проектом договора.</w:t>
      </w:r>
    </w:p>
    <w:p w14:paraId="5B359857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7.2. Оплата поставленного товара осуществляется в течение 7 (семи) рабочих дней с даты поставки партии товара. Под партией понимается объем поставки, осуществленный в течение одного календарного месяца.</w:t>
      </w:r>
    </w:p>
    <w:p w14:paraId="322235BF" w14:textId="073946F0" w:rsidR="008B5242" w:rsidRDefault="00B73F96" w:rsidP="00F544EE">
      <w:pPr>
        <w:spacing w:after="20"/>
        <w:ind w:firstLine="397"/>
        <w:jc w:val="both"/>
        <w:rPr>
          <w:sz w:val="21"/>
          <w:lang w:val="ru-RU"/>
        </w:rPr>
      </w:pPr>
      <w:r w:rsidRPr="00CB2253">
        <w:rPr>
          <w:sz w:val="21"/>
          <w:lang w:val="ru-RU"/>
        </w:rPr>
        <w:t>7.3. Договор заключается на срок по 31 декабря 2026 года. Обязанность Заказчика осуществлять заказы на всю максимальную цену договора отсутствует.</w:t>
      </w:r>
    </w:p>
    <w:p w14:paraId="3B631212" w14:textId="77777777" w:rsidR="00F544EE" w:rsidRPr="00CB2253" w:rsidRDefault="00F544EE" w:rsidP="00F544EE">
      <w:pPr>
        <w:spacing w:after="20"/>
        <w:ind w:firstLine="397"/>
        <w:jc w:val="both"/>
        <w:rPr>
          <w:lang w:val="ru-RU"/>
        </w:rPr>
      </w:pPr>
    </w:p>
    <w:p w14:paraId="6574A8B1" w14:textId="77777777" w:rsidR="008B5242" w:rsidRPr="00CB2253" w:rsidRDefault="00B73F96" w:rsidP="00F544EE">
      <w:pPr>
        <w:spacing w:after="40"/>
        <w:jc w:val="both"/>
        <w:rPr>
          <w:lang w:val="ru-RU"/>
        </w:rPr>
      </w:pPr>
      <w:r w:rsidRPr="00CB2253">
        <w:rPr>
          <w:b/>
          <w:lang w:val="ru-RU"/>
        </w:rPr>
        <w:t>8. ЗАКЛЮЧИТЕЛЬНЫЕ ПОЛОЖЕНИЯ</w:t>
      </w:r>
    </w:p>
    <w:p w14:paraId="47787301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8.1. Разъяснения положений документации предоставляются Заказчиком посредством электронной торговой площадки или иным способом, указанным в извещении.</w:t>
      </w:r>
    </w:p>
    <w:p w14:paraId="72E0CBFF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lastRenderedPageBreak/>
        <w:t>8.2. Участие в процедуре означает согласие участника с условиями документации, технического задания, формы ценового предложения и проекта договора.</w:t>
      </w:r>
    </w:p>
    <w:p w14:paraId="34FEDF49" w14:textId="77777777" w:rsidR="008B5242" w:rsidRPr="00CB2253" w:rsidRDefault="00B73F96" w:rsidP="00F544EE">
      <w:pPr>
        <w:spacing w:after="20"/>
        <w:ind w:firstLine="397"/>
        <w:jc w:val="both"/>
        <w:rPr>
          <w:lang w:val="ru-RU"/>
        </w:rPr>
      </w:pPr>
      <w:r w:rsidRPr="00CB2253">
        <w:rPr>
          <w:sz w:val="21"/>
          <w:lang w:val="ru-RU"/>
        </w:rPr>
        <w:t>8.3. Приложения являются неотъемлемой частью настоящей документации:</w:t>
      </w:r>
    </w:p>
    <w:p w14:paraId="30C8D1DB" w14:textId="77777777" w:rsidR="008B5242" w:rsidRPr="00CB2253" w:rsidRDefault="00B73F96" w:rsidP="00F544EE">
      <w:pPr>
        <w:spacing w:after="20"/>
        <w:ind w:firstLine="680"/>
        <w:jc w:val="both"/>
        <w:rPr>
          <w:lang w:val="ru-RU"/>
        </w:rPr>
      </w:pPr>
      <w:r w:rsidRPr="00CB2253">
        <w:rPr>
          <w:sz w:val="21"/>
          <w:lang w:val="ru-RU"/>
        </w:rPr>
        <w:t>Приложение № 1 — Техническое задание.</w:t>
      </w:r>
    </w:p>
    <w:p w14:paraId="23278C56" w14:textId="77777777" w:rsidR="008B5242" w:rsidRPr="00CB2253" w:rsidRDefault="00B73F96" w:rsidP="00F544EE">
      <w:pPr>
        <w:spacing w:after="20"/>
        <w:ind w:firstLine="680"/>
        <w:jc w:val="both"/>
        <w:rPr>
          <w:lang w:val="ru-RU"/>
        </w:rPr>
      </w:pPr>
      <w:r w:rsidRPr="00CB2253">
        <w:rPr>
          <w:sz w:val="21"/>
          <w:lang w:val="ru-RU"/>
        </w:rPr>
        <w:t>Приложение № 2 — Форма ценового предложения (прайс-лист).</w:t>
      </w:r>
    </w:p>
    <w:p w14:paraId="3F3F878C" w14:textId="77777777" w:rsidR="008B5242" w:rsidRPr="00CB2253" w:rsidRDefault="00B73F96" w:rsidP="00F544EE">
      <w:pPr>
        <w:spacing w:after="20"/>
        <w:ind w:firstLine="680"/>
        <w:jc w:val="both"/>
        <w:rPr>
          <w:lang w:val="ru-RU"/>
        </w:rPr>
      </w:pPr>
      <w:r w:rsidRPr="00CB2253">
        <w:rPr>
          <w:sz w:val="21"/>
          <w:lang w:val="ru-RU"/>
        </w:rPr>
        <w:t>Приложение № 3 — Обоснование начальной (максимальной) цены договора.</w:t>
      </w:r>
    </w:p>
    <w:p w14:paraId="461674F2" w14:textId="62B90ECF" w:rsidR="008B5242" w:rsidRDefault="00B73F96" w:rsidP="00F544EE">
      <w:pPr>
        <w:spacing w:after="20"/>
        <w:ind w:firstLine="680"/>
        <w:jc w:val="both"/>
      </w:pPr>
      <w:proofErr w:type="spellStart"/>
      <w:r>
        <w:rPr>
          <w:sz w:val="21"/>
        </w:rPr>
        <w:t>Приложение</w:t>
      </w:r>
      <w:proofErr w:type="spellEnd"/>
      <w:r>
        <w:rPr>
          <w:sz w:val="21"/>
        </w:rPr>
        <w:t xml:space="preserve"> № 4 — </w:t>
      </w:r>
      <w:proofErr w:type="spellStart"/>
      <w:r>
        <w:rPr>
          <w:sz w:val="21"/>
        </w:rPr>
        <w:t>Проект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договора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поставки</w:t>
      </w:r>
      <w:proofErr w:type="spellEnd"/>
      <w:r>
        <w:rPr>
          <w:sz w:val="21"/>
        </w:rPr>
        <w:t>.</w:t>
      </w:r>
    </w:p>
    <w:sectPr w:rsidR="008B5242" w:rsidSect="00034616">
      <w:pgSz w:w="11906" w:h="16838"/>
      <w:pgMar w:top="709" w:right="850" w:bottom="56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DC8"/>
    <w:rsid w:val="0006063C"/>
    <w:rsid w:val="0015074B"/>
    <w:rsid w:val="001D289B"/>
    <w:rsid w:val="00212FFD"/>
    <w:rsid w:val="0029639D"/>
    <w:rsid w:val="00326F90"/>
    <w:rsid w:val="003B5DC5"/>
    <w:rsid w:val="0054518A"/>
    <w:rsid w:val="008B5242"/>
    <w:rsid w:val="008F557E"/>
    <w:rsid w:val="009E79A1"/>
    <w:rsid w:val="00AA1D8D"/>
    <w:rsid w:val="00AD356F"/>
    <w:rsid w:val="00B47730"/>
    <w:rsid w:val="00B73F96"/>
    <w:rsid w:val="00BC5FC9"/>
    <w:rsid w:val="00CB0664"/>
    <w:rsid w:val="00CB2253"/>
    <w:rsid w:val="00F43A6C"/>
    <w:rsid w:val="00F544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2F67F"/>
  <w14:defaultImageDpi w14:val="300"/>
  <w15:docId w15:val="{684A8F79-F634-4A63-9773-6C40D19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5BA12-90BA-42B1-BC23-8AB2A90A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1998</Words>
  <Characters>11395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Поликанова Елизавета Владимировна</cp:lastModifiedBy>
  <cp:revision>15</cp:revision>
  <dcterms:created xsi:type="dcterms:W3CDTF">2013-12-23T23:15:00Z</dcterms:created>
  <dcterms:modified xsi:type="dcterms:W3CDTF">2026-06-25T10:22:00Z</dcterms:modified>
  <cp:category/>
</cp:coreProperties>
</file>