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546BC11E" w:rsidR="00573BFA" w:rsidRPr="002929C4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 xml:space="preserve">по </w:t>
      </w:r>
      <w:r w:rsidR="00DC6FF0">
        <w:rPr>
          <w:b/>
          <w:sz w:val="28"/>
          <w:szCs w:val="28"/>
        </w:rPr>
        <w:t>поставке пустых бутылок под масло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5947"/>
      </w:tblGrid>
      <w:tr w:rsidR="00167BC9" w:rsidRPr="002929C4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1C1844">
        <w:tc>
          <w:tcPr>
            <w:tcW w:w="300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000" w:type="pct"/>
          </w:tcPr>
          <w:p w14:paraId="63854E6D" w14:textId="0B3E42F3" w:rsidR="007C1F07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Поставка пустых бутылок объемом 0,275 л для розлива пищевых растительных масел (кунжутное, тыквенное, грецкий орех) под СТМ Заказчика.</w:t>
            </w:r>
          </w:p>
          <w:p w14:paraId="5A548483" w14:textId="5B164E93" w:rsidR="00872FE1" w:rsidRPr="00872FE1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/>
                <w:sz w:val="28"/>
                <w:szCs w:val="28"/>
              </w:rPr>
              <w:t xml:space="preserve">ВСЕГО: </w:t>
            </w:r>
            <w:r w:rsidR="00D53E0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72FE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167BC9" w:rsidRPr="002929C4" w14:paraId="22FCDEE2" w14:textId="77777777" w:rsidTr="001C1844">
        <w:tc>
          <w:tcPr>
            <w:tcW w:w="300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6D2E443E" w14:textId="54BC5A9D" w:rsidR="004C1689" w:rsidRPr="002929C4" w:rsidRDefault="00D53E0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872FE1" w:rsidRPr="00872FE1">
              <w:rPr>
                <w:rFonts w:ascii="Times New Roman" w:hAnsi="Times New Roman"/>
                <w:bCs/>
                <w:sz w:val="28"/>
                <w:szCs w:val="28"/>
              </w:rPr>
              <w:t>000 комплектов (бутылка</w:t>
            </w:r>
            <w:r w:rsidR="002868FE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="00872FE1" w:rsidRPr="00872FE1">
              <w:rPr>
                <w:rFonts w:ascii="Times New Roman" w:hAnsi="Times New Roman"/>
                <w:bCs/>
                <w:sz w:val="28"/>
                <w:szCs w:val="28"/>
              </w:rPr>
              <w:t>с возможной разбивкой на партии по видам масел. Запас — не менее 3% от общего объема (для компенсации боя при розливе).</w:t>
            </w:r>
          </w:p>
        </w:tc>
      </w:tr>
      <w:tr w:rsidR="00167BC9" w:rsidRPr="002929C4" w14:paraId="0B25095D" w14:textId="77777777" w:rsidTr="001C1844">
        <w:tc>
          <w:tcPr>
            <w:tcW w:w="300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0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5813D025" w14:textId="0A2E94C4" w:rsidR="004C1689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1 месяц с момента заключения договора (с учетом доставки до производственной площадки Поставщика масла либо до склада Заказчика — по согласованию).</w:t>
            </w:r>
          </w:p>
        </w:tc>
      </w:tr>
      <w:tr w:rsidR="002929C4" w:rsidRPr="002929C4" w14:paraId="1F26791F" w14:textId="77777777" w:rsidTr="001C1844">
        <w:tc>
          <w:tcPr>
            <w:tcW w:w="300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0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64620353" w14:textId="598D9B07" w:rsidR="004C1689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 xml:space="preserve">Доставка на производственную площадку Поставщика масла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адрес уточняется.</w:t>
            </w:r>
          </w:p>
        </w:tc>
      </w:tr>
      <w:tr w:rsidR="00167BC9" w:rsidRPr="002929C4" w14:paraId="0B779ADA" w14:textId="77777777" w:rsidTr="001C1844">
        <w:tc>
          <w:tcPr>
            <w:tcW w:w="300" w:type="pct"/>
          </w:tcPr>
          <w:p w14:paraId="0545E0B6" w14:textId="2AABB3A8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0" w:type="pct"/>
          </w:tcPr>
          <w:p w14:paraId="64CA662E" w14:textId="4F8853FD" w:rsidR="00167BC9" w:rsidRPr="002929C4" w:rsidRDefault="00167BC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43BED82A" w14:textId="6C12A6E0" w:rsidR="00167BC9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1. Бутылка должна быть предназначена для контакта с пищевыми жировыми продуктами и соответствовать ТР ТС 005/2011 «О безопасности упаковки».</w:t>
            </w: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2868FE">
              <w:rPr>
                <w:rFonts w:ascii="Times New Roman" w:hAnsi="Times New Roman"/>
                <w:bCs/>
                <w:sz w:val="28"/>
                <w:szCs w:val="28"/>
              </w:rPr>
              <w:t>2. Материал: стекло (</w:t>
            </w:r>
            <w:r w:rsidR="002868FE" w:rsidRPr="002868FE">
              <w:rPr>
                <w:rFonts w:ascii="Times New Roman" w:hAnsi="Times New Roman"/>
                <w:bCs/>
                <w:sz w:val="28"/>
                <w:szCs w:val="28"/>
              </w:rPr>
              <w:t>коричневое стекло</w:t>
            </w:r>
            <w:r w:rsidRPr="002868FE">
              <w:rPr>
                <w:rFonts w:ascii="Times New Roman" w:hAnsi="Times New Roman"/>
                <w:bCs/>
                <w:sz w:val="28"/>
                <w:szCs w:val="28"/>
              </w:rPr>
              <w:t>) устойчивый к жирам.</w:t>
            </w:r>
            <w:r w:rsidRPr="002868FE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3. </w:t>
            </w:r>
            <w:r w:rsidR="002868FE">
              <w:rPr>
                <w:rFonts w:ascii="Times New Roman" w:hAnsi="Times New Roman"/>
                <w:bCs/>
                <w:sz w:val="28"/>
                <w:szCs w:val="28"/>
              </w:rPr>
              <w:t>Форма, как на примере (приложение 1).</w:t>
            </w: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br/>
              <w:t>4. Объем — 0,275 л с допустимым отклонением ±1%.</w:t>
            </w: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F8700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F87007">
              <w:rPr>
                <w:rFonts w:ascii="Times New Roman" w:hAnsi="Times New Roman"/>
                <w:bCs/>
                <w:sz w:val="28"/>
                <w:szCs w:val="28"/>
              </w:rPr>
              <w:t>. На бутылке должно быть предусмотрено место для наклейки этикетки (ровная поверхность без ребер жесткости в зоне этикетирования).</w:t>
            </w:r>
          </w:p>
        </w:tc>
      </w:tr>
      <w:tr w:rsidR="00167BC9" w:rsidRPr="002929C4" w14:paraId="7C7D243E" w14:textId="77777777" w:rsidTr="001C1844">
        <w:tc>
          <w:tcPr>
            <w:tcW w:w="300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0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7440FED5" w14:textId="7109D240" w:rsidR="00167BC9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Поставка чистых, сухих, без дефектов бутыло</w:t>
            </w:r>
            <w:r w:rsidR="00F87007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, упакованных в транспортную тару, готовых к розливу. На бутылках отсутствуют сколы, трещины, инородные включения, деформации.</w:t>
            </w:r>
          </w:p>
        </w:tc>
      </w:tr>
      <w:tr w:rsidR="00167BC9" w:rsidRPr="002929C4" w14:paraId="6C9CC01E" w14:textId="77777777" w:rsidTr="001C1844">
        <w:tc>
          <w:tcPr>
            <w:tcW w:w="300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00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000" w:type="pct"/>
          </w:tcPr>
          <w:p w14:paraId="45586EBA" w14:textId="69079304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4D79DCDA" w14:textId="77777777" w:rsidTr="001C1844">
        <w:tc>
          <w:tcPr>
            <w:tcW w:w="300" w:type="pct"/>
          </w:tcPr>
          <w:p w14:paraId="04D4C79A" w14:textId="431CC3AB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0" w:type="pct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Требования по соответствию услуг </w:t>
            </w: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000" w:type="pct"/>
          </w:tcPr>
          <w:p w14:paraId="20E6B351" w14:textId="06AF9474" w:rsidR="00167BC9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Бутылка должна быть совместима с оборудованием для розлива, укупорки и этикетирования, используемым Поставщиком </w:t>
            </w: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масла (технические параметры горловины, диаметр, высота — согласуются с Поставщиком масла до начала производства бутылок).</w:t>
            </w:r>
          </w:p>
        </w:tc>
      </w:tr>
      <w:tr w:rsidR="00167BC9" w:rsidRPr="002929C4" w14:paraId="280E356F" w14:textId="77777777" w:rsidTr="001C1844">
        <w:tc>
          <w:tcPr>
            <w:tcW w:w="300" w:type="pct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700" w:type="pct"/>
          </w:tcPr>
          <w:p w14:paraId="1A8E5F2C" w14:textId="79D2B802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(указывается перечень документов, которые </w:t>
            </w:r>
            <w:r w:rsidR="00872FE1" w:rsidRPr="002929C4">
              <w:rPr>
                <w:bCs/>
                <w:sz w:val="28"/>
                <w:szCs w:val="28"/>
              </w:rPr>
              <w:t>должны подтверждать</w:t>
            </w:r>
            <w:r w:rsidRPr="002929C4">
              <w:rPr>
                <w:bCs/>
                <w:sz w:val="28"/>
                <w:szCs w:val="28"/>
              </w:rPr>
              <w:t xml:space="preserve">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т.д.);</w:t>
            </w:r>
          </w:p>
        </w:tc>
        <w:tc>
          <w:tcPr>
            <w:tcW w:w="3000" w:type="pct"/>
          </w:tcPr>
          <w:p w14:paraId="62E5E1A4" w14:textId="4FE89813" w:rsidR="00167BC9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2FE1">
              <w:rPr>
                <w:rFonts w:ascii="Times New Roman" w:hAnsi="Times New Roman"/>
                <w:bCs/>
                <w:sz w:val="28"/>
                <w:szCs w:val="28"/>
              </w:rPr>
              <w:t>ТР ТС 005/2011 «О безопасности упаковки», ТР ТС 022/2011 (в части маркировки на таре, если предусмотрено нанесение информации на бутылку), ГОСТ/ТУ на конкретный вид тары.</w:t>
            </w:r>
          </w:p>
        </w:tc>
      </w:tr>
      <w:tr w:rsidR="00167BC9" w:rsidRPr="002929C4" w14:paraId="78AB3BD2" w14:textId="77777777" w:rsidTr="001C1844">
        <w:tc>
          <w:tcPr>
            <w:tcW w:w="300" w:type="pct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0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000" w:type="pct"/>
          </w:tcPr>
          <w:p w14:paraId="66196E59" w14:textId="6F188601" w:rsidR="002C6D17" w:rsidRPr="002929C4" w:rsidRDefault="00872FE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постоплата</w:t>
            </w:r>
          </w:p>
        </w:tc>
      </w:tr>
      <w:tr w:rsidR="00167BC9" w:rsidRPr="002929C4" w14:paraId="2186954B" w14:textId="77777777" w:rsidTr="001C1844">
        <w:tc>
          <w:tcPr>
            <w:tcW w:w="300" w:type="pct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000" w:type="pct"/>
          </w:tcPr>
          <w:p w14:paraId="675E238C" w14:textId="318B67B5" w:rsidR="002A4A9C" w:rsidRPr="002929C4" w:rsidRDefault="002A4A9C" w:rsidP="00872FE1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167BC9" w:rsidRPr="002929C4" w14:paraId="7E105F48" w14:textId="77777777" w:rsidTr="001C1844">
        <w:tc>
          <w:tcPr>
            <w:tcW w:w="300" w:type="pct"/>
          </w:tcPr>
          <w:p w14:paraId="7FBD4239" w14:textId="01C3E7F9" w:rsidR="0094361F" w:rsidRPr="002929C4" w:rsidRDefault="00167BC9" w:rsidP="0094361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1AA28B5B" w14:textId="60DE419C" w:rsidR="0094361F" w:rsidRPr="002929C4" w:rsidRDefault="002929C4" w:rsidP="0094361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000" w:type="pct"/>
          </w:tcPr>
          <w:p w14:paraId="68C8E544" w14:textId="308C2106" w:rsidR="0094361F" w:rsidRPr="002929C4" w:rsidRDefault="00872FE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2FE1">
              <w:rPr>
                <w:sz w:val="28"/>
                <w:szCs w:val="28"/>
              </w:rPr>
              <w:t xml:space="preserve">1. Бутылки должны быть упакованы в </w:t>
            </w:r>
            <w:proofErr w:type="spellStart"/>
            <w:r w:rsidRPr="00872FE1">
              <w:rPr>
                <w:sz w:val="28"/>
                <w:szCs w:val="28"/>
              </w:rPr>
              <w:t>гофрокороба</w:t>
            </w:r>
            <w:proofErr w:type="spellEnd"/>
            <w:r w:rsidRPr="00872FE1">
              <w:rPr>
                <w:sz w:val="28"/>
                <w:szCs w:val="28"/>
              </w:rPr>
              <w:t xml:space="preserve"> с прокладками для исключения боя/деформации при транспортировке.</w:t>
            </w:r>
            <w:r w:rsidRPr="00872FE1">
              <w:rPr>
                <w:sz w:val="28"/>
                <w:szCs w:val="28"/>
              </w:rPr>
              <w:br/>
              <w:t>2. На коробах должна быть маркировка с указанием наименования, количества и даты изготовления.</w:t>
            </w:r>
            <w:r w:rsidRPr="00872FE1">
              <w:rPr>
                <w:sz w:val="28"/>
                <w:szCs w:val="28"/>
              </w:rPr>
              <w:br/>
            </w:r>
            <w:r w:rsidR="003F036D" w:rsidRPr="004F3FFA">
              <w:rPr>
                <w:sz w:val="28"/>
                <w:szCs w:val="28"/>
              </w:rPr>
              <w:t>3</w:t>
            </w:r>
            <w:r w:rsidRPr="004F3FFA">
              <w:rPr>
                <w:sz w:val="28"/>
                <w:szCs w:val="28"/>
              </w:rPr>
              <w:t>. В случае обнаружения брака (бой, трещины, деформация, неподходящая горловина) Поставщик заменяет бракованную партию за свой счет в течение 10 рабочих дней.</w:t>
            </w:r>
          </w:p>
        </w:tc>
      </w:tr>
    </w:tbl>
    <w:p w14:paraId="5839AFC3" w14:textId="77777777" w:rsidR="00441DF7" w:rsidRDefault="00441DF7" w:rsidP="00A67E1A">
      <w:pPr>
        <w:jc w:val="both"/>
        <w:rPr>
          <w:bCs/>
          <w:sz w:val="28"/>
          <w:szCs w:val="28"/>
        </w:rPr>
      </w:pPr>
    </w:p>
    <w:p w14:paraId="0649D19D" w14:textId="77777777" w:rsidR="002868FE" w:rsidRDefault="002868FE" w:rsidP="00A67E1A">
      <w:pPr>
        <w:jc w:val="both"/>
        <w:rPr>
          <w:bCs/>
          <w:sz w:val="28"/>
          <w:szCs w:val="28"/>
        </w:rPr>
      </w:pPr>
    </w:p>
    <w:p w14:paraId="343EF440" w14:textId="77777777" w:rsidR="002868FE" w:rsidRDefault="002868FE" w:rsidP="00A67E1A">
      <w:pPr>
        <w:jc w:val="both"/>
        <w:rPr>
          <w:bCs/>
          <w:sz w:val="28"/>
          <w:szCs w:val="28"/>
        </w:rPr>
      </w:pPr>
    </w:p>
    <w:p w14:paraId="477D0693" w14:textId="77777777" w:rsidR="002868FE" w:rsidRDefault="002868FE" w:rsidP="00A67E1A">
      <w:pPr>
        <w:jc w:val="both"/>
        <w:rPr>
          <w:bCs/>
          <w:sz w:val="28"/>
          <w:szCs w:val="28"/>
        </w:rPr>
      </w:pPr>
    </w:p>
    <w:p w14:paraId="0B74FE12" w14:textId="77777777" w:rsidR="002868FE" w:rsidRDefault="002868FE" w:rsidP="00A67E1A">
      <w:pPr>
        <w:jc w:val="both"/>
        <w:rPr>
          <w:bCs/>
          <w:sz w:val="28"/>
          <w:szCs w:val="28"/>
        </w:rPr>
      </w:pPr>
    </w:p>
    <w:p w14:paraId="1B21F07F" w14:textId="77777777" w:rsidR="002868FE" w:rsidRDefault="002868FE" w:rsidP="00A67E1A">
      <w:pPr>
        <w:jc w:val="both"/>
        <w:rPr>
          <w:bCs/>
          <w:sz w:val="28"/>
          <w:szCs w:val="28"/>
        </w:rPr>
      </w:pPr>
    </w:p>
    <w:p w14:paraId="18598B2A" w14:textId="77777777" w:rsidR="002868FE" w:rsidRDefault="002868FE" w:rsidP="00A67E1A">
      <w:pPr>
        <w:jc w:val="both"/>
        <w:rPr>
          <w:bCs/>
          <w:sz w:val="28"/>
          <w:szCs w:val="28"/>
        </w:rPr>
      </w:pPr>
    </w:p>
    <w:p w14:paraId="77AB9CDB" w14:textId="77777777" w:rsidR="00F87007" w:rsidRDefault="00F87007" w:rsidP="00A67E1A">
      <w:pPr>
        <w:jc w:val="both"/>
        <w:rPr>
          <w:bCs/>
          <w:sz w:val="28"/>
          <w:szCs w:val="28"/>
        </w:rPr>
      </w:pPr>
    </w:p>
    <w:p w14:paraId="51FB27F7" w14:textId="77777777" w:rsidR="00F87007" w:rsidRDefault="00F87007" w:rsidP="00A67E1A">
      <w:pPr>
        <w:jc w:val="both"/>
        <w:rPr>
          <w:bCs/>
          <w:sz w:val="28"/>
          <w:szCs w:val="28"/>
        </w:rPr>
      </w:pPr>
    </w:p>
    <w:p w14:paraId="4749AC5B" w14:textId="77777777" w:rsidR="00F87007" w:rsidRDefault="00F87007" w:rsidP="00A67E1A">
      <w:pPr>
        <w:jc w:val="both"/>
        <w:rPr>
          <w:bCs/>
          <w:sz w:val="28"/>
          <w:szCs w:val="28"/>
        </w:rPr>
      </w:pPr>
    </w:p>
    <w:p w14:paraId="13693CF6" w14:textId="77777777" w:rsidR="00F87007" w:rsidRDefault="00F87007" w:rsidP="00A67E1A">
      <w:pPr>
        <w:jc w:val="both"/>
        <w:rPr>
          <w:bCs/>
          <w:sz w:val="28"/>
          <w:szCs w:val="28"/>
        </w:rPr>
      </w:pPr>
    </w:p>
    <w:p w14:paraId="0D09FEA8" w14:textId="77777777" w:rsidR="00F87007" w:rsidRDefault="00F87007" w:rsidP="00A67E1A">
      <w:pPr>
        <w:jc w:val="both"/>
        <w:rPr>
          <w:bCs/>
          <w:sz w:val="28"/>
          <w:szCs w:val="28"/>
        </w:rPr>
      </w:pPr>
    </w:p>
    <w:p w14:paraId="34F4EEFE" w14:textId="190FC0DA" w:rsidR="002868FE" w:rsidRDefault="002868FE" w:rsidP="00A67E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1.</w:t>
      </w:r>
    </w:p>
    <w:p w14:paraId="4E3F16B0" w14:textId="00EE24A3" w:rsidR="002868FE" w:rsidRDefault="002868FE" w:rsidP="00A67E1A">
      <w:pPr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4B003DD5" wp14:editId="2C3F07C2">
            <wp:extent cx="2926080" cy="4714240"/>
            <wp:effectExtent l="0" t="0" r="7620" b="0"/>
            <wp:docPr id="72815428" name="Рисунок 728154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4135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5428" name="Рисунок 72815427">
                      <a:extLst>
                        <a:ext uri="{FF2B5EF4-FFF2-40B4-BE49-F238E27FC236}">
                          <a16:creationId xmlns:a16="http://schemas.microsoft.com/office/drawing/2014/main" id="{00000000-0008-0000-0000-0000441357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927606" cy="471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6BA8" w14:textId="77777777" w:rsidR="004F3FFA" w:rsidRDefault="004F3FFA" w:rsidP="00A67E1A">
      <w:pPr>
        <w:jc w:val="both"/>
        <w:rPr>
          <w:bCs/>
          <w:sz w:val="28"/>
          <w:szCs w:val="28"/>
        </w:rPr>
      </w:pPr>
    </w:p>
    <w:p w14:paraId="3E1DCD03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>Общество с ограниченной ответственностью</w:t>
      </w:r>
    </w:p>
    <w:p w14:paraId="184EB7B2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>"Владимир Стекло"</w:t>
      </w:r>
    </w:p>
    <w:p w14:paraId="1EE9E5B5" w14:textId="77777777" w:rsidR="004F3FFA" w:rsidRPr="004F3FFA" w:rsidRDefault="004F3FFA" w:rsidP="004F3FFA">
      <w:pPr>
        <w:jc w:val="both"/>
        <w:rPr>
          <w:bCs/>
        </w:rPr>
      </w:pPr>
    </w:p>
    <w:p w14:paraId="0E1E1385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>ИНН 3328497212    КПП 332801001</w:t>
      </w:r>
    </w:p>
    <w:p w14:paraId="32DF82B9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>ОГРН 1143328003280     ОКПО 21101366</w:t>
      </w:r>
    </w:p>
    <w:p w14:paraId="43A6CFE5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 xml:space="preserve">Адрес (фактический/юридический): </w:t>
      </w:r>
      <w:proofErr w:type="gramStart"/>
      <w:r w:rsidRPr="004F3FFA">
        <w:rPr>
          <w:bCs/>
        </w:rPr>
        <w:t>600017 ,</w:t>
      </w:r>
      <w:proofErr w:type="gramEnd"/>
      <w:r w:rsidRPr="004F3FFA">
        <w:rPr>
          <w:bCs/>
        </w:rPr>
        <w:t xml:space="preserve"> г. Владимир, ул. Горького, дом 27, помещение 25.    </w:t>
      </w:r>
    </w:p>
    <w:p w14:paraId="7182521D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 xml:space="preserve">                 </w:t>
      </w:r>
    </w:p>
    <w:p w14:paraId="2F951F24" w14:textId="77777777" w:rsidR="004F3FFA" w:rsidRPr="004F3FFA" w:rsidRDefault="004F3FFA" w:rsidP="004F3FFA">
      <w:pPr>
        <w:jc w:val="both"/>
        <w:rPr>
          <w:bCs/>
        </w:rPr>
      </w:pPr>
      <w:proofErr w:type="spellStart"/>
      <w:r w:rsidRPr="004F3FFA">
        <w:rPr>
          <w:bCs/>
        </w:rPr>
        <w:t>расч</w:t>
      </w:r>
      <w:proofErr w:type="spellEnd"/>
      <w:r w:rsidRPr="004F3FFA">
        <w:rPr>
          <w:bCs/>
        </w:rPr>
        <w:t>/</w:t>
      </w:r>
      <w:proofErr w:type="spellStart"/>
      <w:proofErr w:type="gramStart"/>
      <w:r w:rsidRPr="004F3FFA">
        <w:rPr>
          <w:bCs/>
        </w:rPr>
        <w:t>сч</w:t>
      </w:r>
      <w:proofErr w:type="spellEnd"/>
      <w:r w:rsidRPr="004F3FFA">
        <w:rPr>
          <w:bCs/>
        </w:rPr>
        <w:t xml:space="preserve">  №</w:t>
      </w:r>
      <w:proofErr w:type="gramEnd"/>
      <w:r w:rsidRPr="004F3FFA">
        <w:rPr>
          <w:bCs/>
        </w:rPr>
        <w:t xml:space="preserve"> 40702810602200001689 в ПАО «БАНК УРАЛСИБ»</w:t>
      </w:r>
    </w:p>
    <w:p w14:paraId="06D8849E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 xml:space="preserve">БИК </w:t>
      </w:r>
      <w:proofErr w:type="gramStart"/>
      <w:r w:rsidRPr="004F3FFA">
        <w:rPr>
          <w:bCs/>
        </w:rPr>
        <w:t xml:space="preserve">044525787  </w:t>
      </w:r>
      <w:proofErr w:type="spellStart"/>
      <w:r w:rsidRPr="004F3FFA">
        <w:rPr>
          <w:bCs/>
        </w:rPr>
        <w:t>кор</w:t>
      </w:r>
      <w:proofErr w:type="spellEnd"/>
      <w:proofErr w:type="gramEnd"/>
      <w:r w:rsidRPr="004F3FFA">
        <w:rPr>
          <w:bCs/>
        </w:rPr>
        <w:t>/</w:t>
      </w:r>
      <w:proofErr w:type="spellStart"/>
      <w:proofErr w:type="gramStart"/>
      <w:r w:rsidRPr="004F3FFA">
        <w:rPr>
          <w:bCs/>
        </w:rPr>
        <w:t>сч</w:t>
      </w:r>
      <w:proofErr w:type="spellEnd"/>
      <w:r w:rsidRPr="004F3FFA">
        <w:rPr>
          <w:bCs/>
        </w:rPr>
        <w:t xml:space="preserve">  30101810100000000787</w:t>
      </w:r>
      <w:proofErr w:type="gramEnd"/>
    </w:p>
    <w:p w14:paraId="3B646163" w14:textId="77777777" w:rsidR="004F3FFA" w:rsidRPr="004F3FFA" w:rsidRDefault="004F3FFA" w:rsidP="004F3FFA">
      <w:pPr>
        <w:jc w:val="both"/>
        <w:rPr>
          <w:bCs/>
        </w:rPr>
      </w:pPr>
    </w:p>
    <w:p w14:paraId="14F8F174" w14:textId="77777777" w:rsidR="004F3FFA" w:rsidRPr="004F3FFA" w:rsidRDefault="004F3FFA" w:rsidP="004F3FFA">
      <w:pPr>
        <w:jc w:val="both"/>
        <w:rPr>
          <w:bCs/>
        </w:rPr>
      </w:pPr>
      <w:r w:rsidRPr="004F3FFA">
        <w:rPr>
          <w:bCs/>
        </w:rPr>
        <w:t>Тел./</w:t>
      </w:r>
      <w:proofErr w:type="gramStart"/>
      <w:r w:rsidRPr="004F3FFA">
        <w:rPr>
          <w:bCs/>
        </w:rPr>
        <w:t>факс  (</w:t>
      </w:r>
      <w:proofErr w:type="gramEnd"/>
      <w:r w:rsidRPr="004F3FFA">
        <w:rPr>
          <w:bCs/>
        </w:rPr>
        <w:t>4922) 52-59-59</w:t>
      </w:r>
    </w:p>
    <w:p w14:paraId="2D53A47E" w14:textId="77777777" w:rsidR="004F3FFA" w:rsidRPr="004F3FFA" w:rsidRDefault="004F3FFA" w:rsidP="004F3FFA">
      <w:pPr>
        <w:jc w:val="both"/>
        <w:rPr>
          <w:bCs/>
        </w:rPr>
      </w:pPr>
    </w:p>
    <w:p w14:paraId="7CDA35D5" w14:textId="77777777" w:rsidR="004F3FFA" w:rsidRPr="004F3FFA" w:rsidRDefault="004F3FFA" w:rsidP="004F3FFA">
      <w:pPr>
        <w:jc w:val="both"/>
        <w:rPr>
          <w:bCs/>
        </w:rPr>
      </w:pPr>
      <w:proofErr w:type="gramStart"/>
      <w:r w:rsidRPr="004F3FFA">
        <w:rPr>
          <w:bCs/>
        </w:rPr>
        <w:t>Директор:  Гриднев</w:t>
      </w:r>
      <w:proofErr w:type="gramEnd"/>
      <w:r w:rsidRPr="004F3FFA">
        <w:rPr>
          <w:bCs/>
        </w:rPr>
        <w:t xml:space="preserve"> Сергей Викторович</w:t>
      </w:r>
    </w:p>
    <w:p w14:paraId="00EB9F20" w14:textId="5A503832" w:rsidR="002868FE" w:rsidRPr="004F3FFA" w:rsidRDefault="004F3FFA" w:rsidP="004F3FFA">
      <w:pPr>
        <w:jc w:val="both"/>
        <w:rPr>
          <w:bCs/>
        </w:rPr>
      </w:pPr>
      <w:r w:rsidRPr="004F3FFA">
        <w:rPr>
          <w:bCs/>
        </w:rPr>
        <w:t xml:space="preserve">Главный бухгалтер: </w:t>
      </w:r>
      <w:proofErr w:type="spellStart"/>
      <w:r w:rsidRPr="004F3FFA">
        <w:rPr>
          <w:bCs/>
        </w:rPr>
        <w:t>Гуцалюк</w:t>
      </w:r>
      <w:proofErr w:type="spellEnd"/>
      <w:r w:rsidRPr="004F3FFA">
        <w:rPr>
          <w:bCs/>
        </w:rPr>
        <w:t xml:space="preserve"> Ирина Владимировна</w:t>
      </w:r>
    </w:p>
    <w:sectPr w:rsidR="002868FE" w:rsidRPr="004F3FFA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E63A" w14:textId="77777777" w:rsidR="009175FB" w:rsidRDefault="009175FB" w:rsidP="00D03BD2">
      <w:r>
        <w:separator/>
      </w:r>
    </w:p>
  </w:endnote>
  <w:endnote w:type="continuationSeparator" w:id="0">
    <w:p w14:paraId="159447A9" w14:textId="77777777" w:rsidR="009175FB" w:rsidRDefault="009175FB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2584" w14:textId="77777777" w:rsidR="009175FB" w:rsidRDefault="009175FB" w:rsidP="00D03BD2">
      <w:r>
        <w:separator/>
      </w:r>
    </w:p>
  </w:footnote>
  <w:footnote w:type="continuationSeparator" w:id="0">
    <w:p w14:paraId="709197E6" w14:textId="77777777" w:rsidR="009175FB" w:rsidRDefault="009175FB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8186908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377204">
    <w:abstractNumId w:val="3"/>
  </w:num>
  <w:num w:numId="3" w16cid:durableId="973758111">
    <w:abstractNumId w:val="6"/>
  </w:num>
  <w:num w:numId="4" w16cid:durableId="15420901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830224">
    <w:abstractNumId w:val="2"/>
  </w:num>
  <w:num w:numId="6" w16cid:durableId="1098210982">
    <w:abstractNumId w:val="1"/>
  </w:num>
  <w:num w:numId="7" w16cid:durableId="2037600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4EE0"/>
    <w:rsid w:val="00095E80"/>
    <w:rsid w:val="00096955"/>
    <w:rsid w:val="000A4D26"/>
    <w:rsid w:val="000A61EF"/>
    <w:rsid w:val="000A677A"/>
    <w:rsid w:val="000D5F07"/>
    <w:rsid w:val="000F1D26"/>
    <w:rsid w:val="000F5DBC"/>
    <w:rsid w:val="00100D77"/>
    <w:rsid w:val="00113909"/>
    <w:rsid w:val="001241E4"/>
    <w:rsid w:val="00167BC9"/>
    <w:rsid w:val="00186C33"/>
    <w:rsid w:val="0019028D"/>
    <w:rsid w:val="001A383D"/>
    <w:rsid w:val="001B0E26"/>
    <w:rsid w:val="001B78E3"/>
    <w:rsid w:val="001C1844"/>
    <w:rsid w:val="001C404A"/>
    <w:rsid w:val="001E5B34"/>
    <w:rsid w:val="0020181C"/>
    <w:rsid w:val="002069E1"/>
    <w:rsid w:val="0022376E"/>
    <w:rsid w:val="00227F40"/>
    <w:rsid w:val="002369AA"/>
    <w:rsid w:val="002868FE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36D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4F3FFA"/>
    <w:rsid w:val="0050147C"/>
    <w:rsid w:val="005020B6"/>
    <w:rsid w:val="005052D8"/>
    <w:rsid w:val="005130DA"/>
    <w:rsid w:val="005157C4"/>
    <w:rsid w:val="005214FF"/>
    <w:rsid w:val="005258B7"/>
    <w:rsid w:val="00533D83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C1F07"/>
    <w:rsid w:val="007C45AD"/>
    <w:rsid w:val="007C4982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72FE1"/>
    <w:rsid w:val="008A3A3E"/>
    <w:rsid w:val="008B4FB8"/>
    <w:rsid w:val="008C0BC9"/>
    <w:rsid w:val="008C263D"/>
    <w:rsid w:val="008D0C8F"/>
    <w:rsid w:val="008F0891"/>
    <w:rsid w:val="008F29C5"/>
    <w:rsid w:val="00900DC2"/>
    <w:rsid w:val="00916A96"/>
    <w:rsid w:val="009175FB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E7EBB"/>
    <w:rsid w:val="00AF2D8E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14F0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23A93"/>
    <w:rsid w:val="00C26B4B"/>
    <w:rsid w:val="00C319F7"/>
    <w:rsid w:val="00C369B4"/>
    <w:rsid w:val="00C402A1"/>
    <w:rsid w:val="00C42388"/>
    <w:rsid w:val="00C5264C"/>
    <w:rsid w:val="00C75692"/>
    <w:rsid w:val="00C825B1"/>
    <w:rsid w:val="00C869F9"/>
    <w:rsid w:val="00CA4FBD"/>
    <w:rsid w:val="00CB24E3"/>
    <w:rsid w:val="00CC103A"/>
    <w:rsid w:val="00CD1DB2"/>
    <w:rsid w:val="00CF2C71"/>
    <w:rsid w:val="00CF64B5"/>
    <w:rsid w:val="00D03BD2"/>
    <w:rsid w:val="00D06CCF"/>
    <w:rsid w:val="00D37FFC"/>
    <w:rsid w:val="00D424DF"/>
    <w:rsid w:val="00D42EC6"/>
    <w:rsid w:val="00D46E54"/>
    <w:rsid w:val="00D53E0A"/>
    <w:rsid w:val="00D95C00"/>
    <w:rsid w:val="00DA789E"/>
    <w:rsid w:val="00DB1E4B"/>
    <w:rsid w:val="00DC591D"/>
    <w:rsid w:val="00DC6FF0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87007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Черепанова Галина</cp:lastModifiedBy>
  <cp:revision>2</cp:revision>
  <cp:lastPrinted>2020-08-28T09:44:00Z</cp:lastPrinted>
  <dcterms:created xsi:type="dcterms:W3CDTF">2026-06-26T13:36:00Z</dcterms:created>
  <dcterms:modified xsi:type="dcterms:W3CDTF">2026-06-26T13:36:00Z</dcterms:modified>
</cp:coreProperties>
</file>