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66FC" w14:textId="77777777" w:rsidR="00F97A2E" w:rsidRDefault="00F97A2E" w:rsidP="00F97A2E">
      <w:pPr>
        <w:pStyle w:val="ac"/>
        <w:spacing w:before="77"/>
        <w:ind w:right="3943"/>
        <w:jc w:val="center"/>
      </w:pPr>
      <w:r>
        <w:t xml:space="preserve">                                                           ЗАЯВКА</w:t>
      </w:r>
    </w:p>
    <w:p w14:paraId="621FA2C4" w14:textId="77777777" w:rsidR="00F97A2E" w:rsidRDefault="00F97A2E" w:rsidP="00F97A2E">
      <w:pPr>
        <w:pStyle w:val="ac"/>
        <w:spacing w:before="77"/>
        <w:ind w:left="3882" w:right="3943"/>
        <w:jc w:val="center"/>
      </w:pPr>
      <w:r>
        <w:t>ТЕХНИЧЕСКОЕ</w:t>
      </w:r>
      <w:r>
        <w:rPr>
          <w:spacing w:val="32"/>
        </w:rPr>
        <w:t xml:space="preserve"> </w:t>
      </w:r>
      <w:r>
        <w:t>ЗАДАНИЕ от 0</w:t>
      </w:r>
      <w:r>
        <w:rPr>
          <w:lang w:val="en-US"/>
        </w:rPr>
        <w:t>3</w:t>
      </w:r>
      <w:r>
        <w:t>.0</w:t>
      </w:r>
      <w:r>
        <w:rPr>
          <w:lang w:val="en-US"/>
        </w:rPr>
        <w:t>7</w:t>
      </w:r>
      <w:r>
        <w:t>.2026</w:t>
      </w:r>
    </w:p>
    <w:p w14:paraId="72B43582" w14:textId="77777777" w:rsidR="00F97A2E" w:rsidRPr="0085024D" w:rsidRDefault="00F97A2E" w:rsidP="00F97A2E">
      <w:pPr>
        <w:pStyle w:val="ac"/>
        <w:spacing w:line="24" w:lineRule="exact"/>
        <w:ind w:left="213"/>
        <w:rPr>
          <w:sz w:val="2"/>
        </w:rPr>
      </w:pPr>
    </w:p>
    <w:tbl>
      <w:tblPr>
        <w:tblStyle w:val="ae"/>
        <w:tblpPr w:leftFromText="180" w:rightFromText="180" w:vertAnchor="text" w:horzAnchor="margin" w:tblpY="189"/>
        <w:tblW w:w="11113" w:type="dxa"/>
        <w:tblLook w:val="04A0" w:firstRow="1" w:lastRow="0" w:firstColumn="1" w:lastColumn="0" w:noHBand="0" w:noVBand="1"/>
      </w:tblPr>
      <w:tblGrid>
        <w:gridCol w:w="486"/>
        <w:gridCol w:w="2778"/>
        <w:gridCol w:w="1113"/>
        <w:gridCol w:w="4107"/>
        <w:gridCol w:w="1261"/>
        <w:gridCol w:w="1368"/>
      </w:tblGrid>
      <w:tr w:rsidR="00F97A2E" w14:paraId="0E0D60C1" w14:textId="77777777" w:rsidTr="00306B78">
        <w:tc>
          <w:tcPr>
            <w:tcW w:w="486" w:type="dxa"/>
          </w:tcPr>
          <w:p w14:paraId="0675A32F" w14:textId="77777777" w:rsidR="00F97A2E" w:rsidRDefault="00F97A2E" w:rsidP="008768A8">
            <w:pPr>
              <w:pStyle w:val="ac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778" w:type="dxa"/>
          </w:tcPr>
          <w:p w14:paraId="6A01E55D" w14:textId="77777777" w:rsidR="00F97A2E" w:rsidRDefault="00F97A2E" w:rsidP="008768A8">
            <w:pPr>
              <w:pStyle w:val="ac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потребности</w:t>
            </w:r>
            <w:proofErr w:type="spellEnd"/>
          </w:p>
        </w:tc>
        <w:tc>
          <w:tcPr>
            <w:tcW w:w="1113" w:type="dxa"/>
          </w:tcPr>
          <w:p w14:paraId="65C90FD4" w14:textId="77777777" w:rsidR="00F97A2E" w:rsidRDefault="00F97A2E" w:rsidP="008768A8">
            <w:pPr>
              <w:pStyle w:val="ac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</w:p>
        </w:tc>
        <w:tc>
          <w:tcPr>
            <w:tcW w:w="4107" w:type="dxa"/>
          </w:tcPr>
          <w:p w14:paraId="6D711932" w14:textId="77777777" w:rsidR="00F97A2E" w:rsidRDefault="00F97A2E" w:rsidP="008768A8">
            <w:pPr>
              <w:pStyle w:val="ac"/>
              <w:rPr>
                <w:sz w:val="20"/>
              </w:rPr>
            </w:pPr>
            <w:r>
              <w:rPr>
                <w:sz w:val="20"/>
              </w:rPr>
              <w:t>ТЗ (</w:t>
            </w:r>
            <w:proofErr w:type="spellStart"/>
            <w:r>
              <w:rPr>
                <w:sz w:val="20"/>
              </w:rPr>
              <w:t>описание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состав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61" w:type="dxa"/>
          </w:tcPr>
          <w:p w14:paraId="26E0838F" w14:textId="77777777" w:rsidR="00F97A2E" w:rsidRDefault="00F97A2E" w:rsidP="008768A8">
            <w:pPr>
              <w:pStyle w:val="ac"/>
              <w:rPr>
                <w:sz w:val="20"/>
              </w:rPr>
            </w:pPr>
            <w:proofErr w:type="spellStart"/>
            <w:r>
              <w:rPr>
                <w:sz w:val="20"/>
              </w:rPr>
              <w:t>Количество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68" w:type="dxa"/>
          </w:tcPr>
          <w:p w14:paraId="0E23CA1D" w14:textId="77777777" w:rsidR="00F97A2E" w:rsidRDefault="00F97A2E" w:rsidP="008768A8">
            <w:pPr>
              <w:pStyle w:val="ac"/>
              <w:rPr>
                <w:sz w:val="20"/>
              </w:rPr>
            </w:pPr>
            <w:proofErr w:type="spellStart"/>
            <w:r>
              <w:rPr>
                <w:sz w:val="20"/>
              </w:rPr>
              <w:t>Возможность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аналога</w:t>
            </w:r>
            <w:proofErr w:type="spellEnd"/>
          </w:p>
        </w:tc>
      </w:tr>
      <w:tr w:rsidR="00F97A2E" w14:paraId="27A703EB" w14:textId="77777777" w:rsidTr="00306B78">
        <w:trPr>
          <w:trHeight w:val="3493"/>
        </w:trPr>
        <w:tc>
          <w:tcPr>
            <w:tcW w:w="486" w:type="dxa"/>
          </w:tcPr>
          <w:p w14:paraId="1D6379F5" w14:textId="5BE4EFEA" w:rsidR="00F97A2E" w:rsidRPr="00004902" w:rsidRDefault="00306B78" w:rsidP="008768A8">
            <w:pPr>
              <w:pStyle w:val="ac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A7F8D" w14:textId="744890EA" w:rsidR="00F97A2E" w:rsidRPr="00F97A2E" w:rsidRDefault="001F056D" w:rsidP="008768A8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1F056D">
              <w:rPr>
                <w:kern w:val="36"/>
                <w:sz w:val="20"/>
                <w:szCs w:val="20"/>
                <w:lang w:val="ru-RU" w:eastAsia="ru-RU"/>
              </w:rPr>
              <w:t>Натуральное Эфирное Масло Розы, 10 мл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0C02" w14:textId="5E8744F7" w:rsidR="00F97A2E" w:rsidRPr="001F056D" w:rsidRDefault="001F056D" w:rsidP="008768A8">
            <w:pPr>
              <w:pStyle w:val="ac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фл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7E40D" w14:textId="61A05C71" w:rsidR="001F056D" w:rsidRDefault="001F056D" w:rsidP="008768A8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1F056D">
              <w:rPr>
                <w:sz w:val="18"/>
                <w:szCs w:val="18"/>
                <w:lang w:val="ru-RU"/>
              </w:rPr>
              <w:t>лечебное - способствует более быстрому заживлению ран, повышает сопротивляемость организма болезням, нормализует сон, обладает антисептическим, бактерицидным, ранозаживляющим действием, понижает давление; косметическое - обладает мощным регенерирующим и омолаживающим свойством, повышает эластичность и упругость кожи, выравнивает цвет лица и борется с пигментацией кожи; ароматерапия - нежный тонкий аромат розы успокаивает нервную систему, снимает нервное напряжение и в то же время поднимает тонус, улучшает настроение, повышает стрессоустойчивость</w:t>
            </w:r>
            <w:r>
              <w:rPr>
                <w:sz w:val="18"/>
                <w:szCs w:val="18"/>
                <w:lang w:val="ru-RU"/>
              </w:rPr>
              <w:br/>
              <w:t>Состав: Эфирное масло розы</w:t>
            </w:r>
          </w:p>
          <w:p w14:paraId="3E361296" w14:textId="1EEC500E" w:rsidR="00F97A2E" w:rsidRPr="00F97A2E" w:rsidRDefault="00D07BAB" w:rsidP="008768A8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D07BAB">
              <w:rPr>
                <w:sz w:val="18"/>
                <w:szCs w:val="18"/>
                <w:lang w:val="ru-RU"/>
              </w:rPr>
              <w:t>Остаточный срок годности не менее 70%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CA40" w14:textId="24B18C7F" w:rsidR="00F97A2E" w:rsidRPr="00D07BAB" w:rsidRDefault="00FD631A" w:rsidP="006A4550">
            <w:pPr>
              <w:pStyle w:val="ac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368" w:type="dxa"/>
          </w:tcPr>
          <w:p w14:paraId="6422D735" w14:textId="06C9E03C" w:rsidR="00F97A2E" w:rsidRPr="00D07BAB" w:rsidRDefault="00FD631A" w:rsidP="006A4550">
            <w:pPr>
              <w:pStyle w:val="ac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</w:tc>
      </w:tr>
      <w:tr w:rsidR="003E3F3A" w14:paraId="359CDCCC" w14:textId="77777777" w:rsidTr="002C0B36">
        <w:trPr>
          <w:trHeight w:val="2876"/>
        </w:trPr>
        <w:tc>
          <w:tcPr>
            <w:tcW w:w="486" w:type="dxa"/>
          </w:tcPr>
          <w:p w14:paraId="0B3C12B8" w14:textId="5DCF5C84" w:rsidR="003E3F3A" w:rsidRPr="00306B78" w:rsidRDefault="003E3F3A" w:rsidP="003E3F3A">
            <w:pPr>
              <w:pStyle w:val="ac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6DE09" w14:textId="3453E16D" w:rsidR="003E3F3A" w:rsidRPr="00306B78" w:rsidRDefault="003E3F3A" w:rsidP="003E3F3A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2C0B36">
              <w:rPr>
                <w:kern w:val="36"/>
                <w:sz w:val="20"/>
                <w:szCs w:val="20"/>
                <w:lang w:val="ru-RU" w:eastAsia="ru-RU"/>
              </w:rPr>
              <w:t>Масло эфирное Эвкалипта, 10 мл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0B3CC" w14:textId="36722D84" w:rsidR="003E3F3A" w:rsidRPr="00306B78" w:rsidRDefault="003E3F3A" w:rsidP="003E3F3A">
            <w:pPr>
              <w:pStyle w:val="ac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фл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77B4E" w14:textId="77777777" w:rsidR="003E3F3A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2C0B36">
              <w:rPr>
                <w:sz w:val="18"/>
                <w:szCs w:val="18"/>
                <w:lang w:val="ru-RU"/>
              </w:rPr>
              <w:t>Способствует восстановлению психоэмоционального равновесия. Ванны с добавлением эвкалиптового масла способствуют восстановлению сил после нервного и физического переутомления. Эфирное масло эвкалипта благоприятно воздействует на кожные покровы в качестве успокаивающего средства. Используется для укрепления корней волос, препятствует появлению перхоти. Эфирное масло эвкалипта - великолепный дезодорирующий аромат для сауны и бани</w:t>
            </w:r>
          </w:p>
          <w:p w14:paraId="32737187" w14:textId="0EE89D68" w:rsidR="003E3F3A" w:rsidRPr="002C0B36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Состав: Эфирное масло Пихты натуральное</w:t>
            </w:r>
          </w:p>
          <w:p w14:paraId="461E593F" w14:textId="6BF5DC13" w:rsidR="003E3F3A" w:rsidRPr="00306B78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Производитель </w:t>
            </w:r>
            <w:proofErr w:type="spellStart"/>
            <w:r>
              <w:rPr>
                <w:sz w:val="18"/>
                <w:szCs w:val="18"/>
                <w:lang w:val="ru-RU"/>
              </w:rPr>
              <w:t>Аспера</w:t>
            </w:r>
            <w:proofErr w:type="spellEnd"/>
            <w:r>
              <w:rPr>
                <w:sz w:val="18"/>
                <w:szCs w:val="18"/>
                <w:lang w:val="ru-RU"/>
              </w:rPr>
              <w:br/>
            </w:r>
            <w:r w:rsidRPr="00306B78">
              <w:rPr>
                <w:lang w:val="ru-RU"/>
              </w:rPr>
              <w:t xml:space="preserve"> </w:t>
            </w:r>
            <w:r w:rsidRPr="00306B78">
              <w:rPr>
                <w:sz w:val="18"/>
                <w:szCs w:val="18"/>
                <w:lang w:val="ru-RU"/>
              </w:rPr>
              <w:t>Остаточный срок годности не менее 70%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B250" w14:textId="460F9A48" w:rsidR="003E3F3A" w:rsidRPr="00306B78" w:rsidRDefault="003E3F3A" w:rsidP="003E3F3A">
            <w:pPr>
              <w:pStyle w:val="ac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368" w:type="dxa"/>
          </w:tcPr>
          <w:p w14:paraId="208F542C" w14:textId="6596954B" w:rsidR="003E3F3A" w:rsidRPr="00306B78" w:rsidRDefault="003E3F3A" w:rsidP="003E3F3A">
            <w:pPr>
              <w:pStyle w:val="ac"/>
              <w:jc w:val="center"/>
              <w:rPr>
                <w:sz w:val="20"/>
                <w:lang w:val="ru-RU"/>
              </w:rPr>
            </w:pPr>
            <w:proofErr w:type="spellStart"/>
            <w:r w:rsidRPr="00831B38">
              <w:t>нет</w:t>
            </w:r>
            <w:proofErr w:type="spellEnd"/>
          </w:p>
        </w:tc>
      </w:tr>
      <w:tr w:rsidR="003E3F3A" w14:paraId="4F93037D" w14:textId="77777777" w:rsidTr="00306B78">
        <w:trPr>
          <w:trHeight w:val="3493"/>
        </w:trPr>
        <w:tc>
          <w:tcPr>
            <w:tcW w:w="486" w:type="dxa"/>
          </w:tcPr>
          <w:p w14:paraId="7687D961" w14:textId="0CEB5FF9" w:rsidR="003E3F3A" w:rsidRPr="002C0B36" w:rsidRDefault="003E3F3A" w:rsidP="003E3F3A">
            <w:pPr>
              <w:pStyle w:val="ac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B4603" w14:textId="5FB6995A" w:rsidR="003E3F3A" w:rsidRPr="002C0B36" w:rsidRDefault="003E3F3A" w:rsidP="003E3F3A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2C0B36">
              <w:rPr>
                <w:kern w:val="36"/>
                <w:sz w:val="20"/>
                <w:szCs w:val="20"/>
                <w:lang w:val="ru-RU" w:eastAsia="ru-RU"/>
              </w:rPr>
              <w:t xml:space="preserve">Масло эфирное Можжевельник 10 мл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D0F5" w14:textId="6262D978" w:rsidR="003E3F3A" w:rsidRPr="002C0B36" w:rsidRDefault="003E3F3A" w:rsidP="003E3F3A">
            <w:pPr>
              <w:pStyle w:val="ac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фл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D076C" w14:textId="77777777" w:rsidR="003E3F3A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3E3F3A">
              <w:rPr>
                <w:sz w:val="18"/>
                <w:szCs w:val="18"/>
                <w:lang w:val="ru-RU"/>
              </w:rPr>
              <w:t>Ароматерапия. Для ухода за кожей, ванн и обогащения косметических и массажных средств</w:t>
            </w:r>
            <w:r w:rsidRPr="003E3F3A">
              <w:rPr>
                <w:sz w:val="18"/>
                <w:szCs w:val="18"/>
                <w:lang w:val="ru-RU"/>
              </w:rPr>
              <w:t xml:space="preserve"> </w:t>
            </w:r>
          </w:p>
          <w:p w14:paraId="40242E56" w14:textId="3B3AE1D0" w:rsidR="003E3F3A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Состав: М</w:t>
            </w:r>
            <w:r w:rsidRPr="002C0B36">
              <w:rPr>
                <w:sz w:val="18"/>
                <w:szCs w:val="18"/>
                <w:lang w:val="ru-RU"/>
              </w:rPr>
              <w:t>ожжевельник эфирное масло 100%</w:t>
            </w:r>
            <w:r>
              <w:rPr>
                <w:sz w:val="18"/>
                <w:szCs w:val="18"/>
                <w:lang w:val="ru-RU"/>
              </w:rPr>
              <w:t>,</w:t>
            </w:r>
          </w:p>
          <w:p w14:paraId="3DF7E79E" w14:textId="77777777" w:rsidR="003E3F3A" w:rsidRPr="006A4550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6A4550">
              <w:rPr>
                <w:sz w:val="18"/>
                <w:szCs w:val="18"/>
                <w:lang w:val="ru-RU"/>
              </w:rPr>
              <w:t xml:space="preserve">Производитель </w:t>
            </w:r>
            <w:proofErr w:type="spellStart"/>
            <w:r w:rsidRPr="006A4550">
              <w:rPr>
                <w:sz w:val="18"/>
                <w:szCs w:val="18"/>
                <w:lang w:val="ru-RU"/>
              </w:rPr>
              <w:t>Аспера</w:t>
            </w:r>
            <w:proofErr w:type="spellEnd"/>
          </w:p>
          <w:p w14:paraId="12C2281D" w14:textId="6A7D736F" w:rsidR="003E3F3A" w:rsidRPr="002C0B36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6A4550">
              <w:rPr>
                <w:sz w:val="18"/>
                <w:szCs w:val="18"/>
                <w:lang w:val="ru-RU"/>
              </w:rPr>
              <w:t xml:space="preserve"> Остаточный срок годности не менее 70%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A399" w14:textId="3AD759D2" w:rsidR="003E3F3A" w:rsidRPr="002C0B36" w:rsidRDefault="003E3F3A" w:rsidP="003E3F3A">
            <w:pPr>
              <w:pStyle w:val="ac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368" w:type="dxa"/>
          </w:tcPr>
          <w:p w14:paraId="6455EDDC" w14:textId="2292DD5A" w:rsidR="003E3F3A" w:rsidRPr="002C0B36" w:rsidRDefault="003E3F3A" w:rsidP="003E3F3A">
            <w:pPr>
              <w:pStyle w:val="ac"/>
              <w:jc w:val="center"/>
              <w:rPr>
                <w:sz w:val="20"/>
                <w:lang w:val="ru-RU"/>
              </w:rPr>
            </w:pPr>
            <w:proofErr w:type="spellStart"/>
            <w:r w:rsidRPr="00831B38">
              <w:t>нет</w:t>
            </w:r>
            <w:proofErr w:type="spellEnd"/>
          </w:p>
        </w:tc>
      </w:tr>
      <w:tr w:rsidR="003E3F3A" w14:paraId="023D1376" w14:textId="77777777" w:rsidTr="00306B78">
        <w:trPr>
          <w:trHeight w:val="3493"/>
        </w:trPr>
        <w:tc>
          <w:tcPr>
            <w:tcW w:w="486" w:type="dxa"/>
          </w:tcPr>
          <w:p w14:paraId="62D91D8B" w14:textId="43E8D714" w:rsidR="003E3F3A" w:rsidRPr="00393DFA" w:rsidRDefault="003E3F3A" w:rsidP="003E3F3A">
            <w:pPr>
              <w:pStyle w:val="ac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F413A" w14:textId="00D0C76A" w:rsidR="003E3F3A" w:rsidRPr="00393DFA" w:rsidRDefault="003E3F3A" w:rsidP="003E3F3A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393DFA">
              <w:rPr>
                <w:kern w:val="36"/>
                <w:sz w:val="20"/>
                <w:szCs w:val="20"/>
                <w:lang w:val="ru-RU" w:eastAsia="ru-RU"/>
              </w:rPr>
              <w:t>Масло эфирное Кедр, 10 мл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1ED9" w14:textId="182F68D9" w:rsidR="003E3F3A" w:rsidRPr="00393DFA" w:rsidRDefault="003E3F3A" w:rsidP="003E3F3A">
            <w:pPr>
              <w:pStyle w:val="ac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фл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684B7" w14:textId="77777777" w:rsidR="003E3F3A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393DFA">
              <w:rPr>
                <w:sz w:val="18"/>
                <w:szCs w:val="18"/>
                <w:lang w:val="ru-RU"/>
              </w:rPr>
              <w:t>Эфирное масло кедра способствует устранению нервозности и растерянности. Повышает умственную и физическую активность.</w:t>
            </w:r>
            <w:r w:rsidRPr="00393DFA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393DFA">
              <w:rPr>
                <w:sz w:val="18"/>
                <w:szCs w:val="18"/>
                <w:lang w:val="ru-RU"/>
              </w:rPr>
              <w:t>едровое масло известно своим глубоким и насыщенным хвойным ароматом, который помогает создать атмосферу уюта и спокойствия</w:t>
            </w:r>
            <w:r>
              <w:rPr>
                <w:sz w:val="18"/>
                <w:szCs w:val="18"/>
                <w:lang w:val="ru-RU"/>
              </w:rPr>
              <w:t>.</w:t>
            </w:r>
            <w:r w:rsidRPr="003E3F3A">
              <w:rPr>
                <w:lang w:val="ru-RU"/>
              </w:rPr>
              <w:t xml:space="preserve"> </w:t>
            </w:r>
            <w:r w:rsidRPr="003E3F3A">
              <w:rPr>
                <w:sz w:val="18"/>
                <w:szCs w:val="18"/>
                <w:lang w:val="ru-RU"/>
              </w:rPr>
              <w:t xml:space="preserve">Его можно использовать для расслабления после трудного </w:t>
            </w:r>
            <w:proofErr w:type="gramStart"/>
            <w:r w:rsidRPr="003E3F3A">
              <w:rPr>
                <w:sz w:val="18"/>
                <w:szCs w:val="18"/>
                <w:lang w:val="ru-RU"/>
              </w:rPr>
              <w:t>дня,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3E3F3A">
              <w:rPr>
                <w:lang w:val="ru-RU"/>
              </w:rPr>
              <w:t xml:space="preserve"> </w:t>
            </w:r>
            <w:r w:rsidRPr="003E3F3A">
              <w:rPr>
                <w:sz w:val="18"/>
                <w:szCs w:val="18"/>
                <w:lang w:val="ru-RU"/>
              </w:rPr>
              <w:t>В</w:t>
            </w:r>
            <w:proofErr w:type="gramEnd"/>
            <w:r w:rsidRPr="003E3F3A">
              <w:rPr>
                <w:sz w:val="18"/>
                <w:szCs w:val="18"/>
                <w:lang w:val="ru-RU"/>
              </w:rPr>
              <w:t xml:space="preserve"> косметологии эфирное масло кедра ценится за свои антисептические и противовоспалительные свойства. Оно прекрасно подходит для ухода за проблемной кожей, помогает справляться с акне и другими высыпаниями.</w:t>
            </w:r>
          </w:p>
          <w:p w14:paraId="01EDB6E3" w14:textId="77777777" w:rsidR="003E3F3A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3E3F3A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3E3F3A">
              <w:rPr>
                <w:sz w:val="18"/>
                <w:szCs w:val="18"/>
                <w:lang w:val="ru-RU"/>
              </w:rPr>
              <w:t xml:space="preserve">едровое масло полезно и в уходе за волосами. Оно укрепляет волосяные фолликулы, способствует росту волос и помогает бороться с перхотью. Регулярное использование масла в масках для волос делает их более мягкими и блестящими. кедровое масло можно применять в быту. </w:t>
            </w:r>
          </w:p>
          <w:p w14:paraId="5C635E32" w14:textId="065B919C" w:rsidR="003E3F3A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3E3F3A">
              <w:rPr>
                <w:sz w:val="18"/>
                <w:szCs w:val="18"/>
                <w:lang w:val="ru-RU"/>
              </w:rPr>
              <w:t xml:space="preserve">Оно отлично подходит для дезинфекции помещений, благодаря своим антимикробным свойствам. </w:t>
            </w:r>
          </w:p>
          <w:p w14:paraId="342A44F0" w14:textId="3AF4CCD8" w:rsidR="003E3F3A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393DFA">
              <w:rPr>
                <w:sz w:val="18"/>
                <w:szCs w:val="18"/>
                <w:lang w:val="ru-RU"/>
              </w:rPr>
              <w:t xml:space="preserve">Производитель </w:t>
            </w:r>
            <w:proofErr w:type="spellStart"/>
            <w:r w:rsidRPr="00393DFA">
              <w:rPr>
                <w:sz w:val="18"/>
                <w:szCs w:val="18"/>
                <w:lang w:val="ru-RU"/>
              </w:rPr>
              <w:t>Аспера</w:t>
            </w:r>
            <w:proofErr w:type="spellEnd"/>
          </w:p>
          <w:p w14:paraId="63615AA5" w14:textId="48AA8F4C" w:rsidR="003E3F3A" w:rsidRPr="00393DFA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Состав: </w:t>
            </w:r>
            <w:r w:rsidRPr="00393DFA">
              <w:rPr>
                <w:sz w:val="18"/>
                <w:szCs w:val="18"/>
                <w:lang w:val="ru-RU"/>
              </w:rPr>
              <w:t xml:space="preserve">масло </w:t>
            </w:r>
            <w:r>
              <w:rPr>
                <w:sz w:val="18"/>
                <w:szCs w:val="18"/>
                <w:lang w:val="ru-RU"/>
              </w:rPr>
              <w:t>кедра</w:t>
            </w:r>
            <w:r w:rsidRPr="00393DFA">
              <w:rPr>
                <w:sz w:val="18"/>
                <w:szCs w:val="18"/>
                <w:lang w:val="ru-RU"/>
              </w:rPr>
              <w:t xml:space="preserve"> эфирное натуральное</w:t>
            </w:r>
          </w:p>
          <w:p w14:paraId="115A16F8" w14:textId="54A38939" w:rsidR="003E3F3A" w:rsidRPr="00393DFA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393DFA">
              <w:rPr>
                <w:sz w:val="18"/>
                <w:szCs w:val="18"/>
                <w:lang w:val="ru-RU"/>
              </w:rPr>
              <w:t xml:space="preserve"> Остаточный срок годности не менее 70%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DB0C" w14:textId="20D427FA" w:rsidR="003E3F3A" w:rsidRPr="00393DFA" w:rsidRDefault="003E3F3A" w:rsidP="003E3F3A">
            <w:pPr>
              <w:pStyle w:val="ac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368" w:type="dxa"/>
          </w:tcPr>
          <w:p w14:paraId="6EF32E1D" w14:textId="4BA2B6C4" w:rsidR="003E3F3A" w:rsidRPr="00393DFA" w:rsidRDefault="003E3F3A" w:rsidP="003E3F3A">
            <w:pPr>
              <w:pStyle w:val="ac"/>
              <w:jc w:val="center"/>
              <w:rPr>
                <w:sz w:val="20"/>
                <w:lang w:val="ru-RU"/>
              </w:rPr>
            </w:pPr>
            <w:proofErr w:type="spellStart"/>
            <w:r w:rsidRPr="00923DCF">
              <w:t>нет</w:t>
            </w:r>
            <w:proofErr w:type="spellEnd"/>
          </w:p>
        </w:tc>
      </w:tr>
      <w:tr w:rsidR="003E3F3A" w14:paraId="636B261E" w14:textId="77777777" w:rsidTr="00306B78">
        <w:trPr>
          <w:trHeight w:val="3493"/>
        </w:trPr>
        <w:tc>
          <w:tcPr>
            <w:tcW w:w="486" w:type="dxa"/>
          </w:tcPr>
          <w:p w14:paraId="76A8EB78" w14:textId="69109E72" w:rsidR="003E3F3A" w:rsidRPr="002C0B36" w:rsidRDefault="003E3F3A" w:rsidP="003E3F3A">
            <w:pPr>
              <w:pStyle w:val="ac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E46DD" w14:textId="7B25ECCE" w:rsidR="003E3F3A" w:rsidRPr="006A4550" w:rsidRDefault="003E3F3A" w:rsidP="003E3F3A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F1334D">
              <w:rPr>
                <w:kern w:val="36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kern w:val="36"/>
                <w:sz w:val="20"/>
                <w:szCs w:val="20"/>
                <w:lang w:val="ru-RU" w:eastAsia="ru-RU"/>
              </w:rPr>
              <w:t>Масло эфирное</w:t>
            </w:r>
            <w:r w:rsidRPr="00F1334D">
              <w:rPr>
                <w:kern w:val="36"/>
                <w:sz w:val="20"/>
                <w:szCs w:val="20"/>
                <w:lang w:val="ru-RU" w:eastAsia="ru-RU"/>
              </w:rPr>
              <w:t xml:space="preserve"> Пихта, </w:t>
            </w:r>
            <w:proofErr w:type="gramStart"/>
            <w:r w:rsidRPr="00F1334D">
              <w:rPr>
                <w:kern w:val="36"/>
                <w:sz w:val="20"/>
                <w:szCs w:val="20"/>
                <w:lang w:val="ru-RU" w:eastAsia="ru-RU"/>
              </w:rPr>
              <w:t>натуральное  10</w:t>
            </w:r>
            <w:proofErr w:type="gramEnd"/>
            <w:r>
              <w:rPr>
                <w:kern w:val="36"/>
                <w:sz w:val="20"/>
                <w:szCs w:val="20"/>
                <w:lang w:val="ru-RU" w:eastAsia="ru-RU"/>
              </w:rPr>
              <w:t xml:space="preserve"> </w:t>
            </w:r>
            <w:r w:rsidRPr="00F1334D">
              <w:rPr>
                <w:kern w:val="36"/>
                <w:sz w:val="20"/>
                <w:szCs w:val="20"/>
                <w:lang w:val="ru-RU" w:eastAsia="ru-RU"/>
              </w:rPr>
              <w:t>мл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7842" w14:textId="3B7914C4" w:rsidR="003E3F3A" w:rsidRPr="00F1334D" w:rsidRDefault="003E3F3A" w:rsidP="003E3F3A">
            <w:pPr>
              <w:pStyle w:val="ac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фл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4CD2B" w14:textId="3FE9AD19" w:rsidR="003E3F3A" w:rsidRDefault="003E3F3A" w:rsidP="003E3F3A">
            <w:pPr>
              <w:pStyle w:val="af"/>
              <w:textAlignment w:val="baseline"/>
              <w:rPr>
                <w:lang w:val="ru-RU"/>
              </w:rPr>
            </w:pPr>
            <w:r w:rsidRPr="00306B78">
              <w:rPr>
                <w:sz w:val="18"/>
                <w:szCs w:val="18"/>
                <w:lang w:val="ru-RU"/>
              </w:rPr>
              <w:t>Эфирное масло пихты тонизирует, повышает выносливость и жизненную активность, помогает снять стресс и усталость.</w:t>
            </w:r>
            <w:r w:rsidRPr="00306B78">
              <w:rPr>
                <w:lang w:val="ru-RU"/>
              </w:rPr>
              <w:t xml:space="preserve"> </w:t>
            </w:r>
            <w:r w:rsidRPr="00306B78">
              <w:rPr>
                <w:sz w:val="18"/>
                <w:szCs w:val="18"/>
                <w:lang w:val="ru-RU"/>
              </w:rPr>
              <w:t xml:space="preserve">Эфирное масло лёгкое, текучее, бесцветное. Аромат свежий, смолисто-хвойный, терпкий, </w:t>
            </w:r>
            <w:proofErr w:type="spellStart"/>
            <w:proofErr w:type="gramStart"/>
            <w:r w:rsidRPr="00306B78">
              <w:rPr>
                <w:sz w:val="18"/>
                <w:szCs w:val="18"/>
                <w:lang w:val="ru-RU"/>
              </w:rPr>
              <w:t>холодный.Повышает</w:t>
            </w:r>
            <w:proofErr w:type="spellEnd"/>
            <w:proofErr w:type="gramEnd"/>
            <w:r w:rsidRPr="00306B78">
              <w:rPr>
                <w:sz w:val="18"/>
                <w:szCs w:val="18"/>
                <w:lang w:val="ru-RU"/>
              </w:rPr>
              <w:t xml:space="preserve"> иммунитет. Применяется для профилактики гриппа и ОРВИ. Нормализует жировой обмен, способствует выведению шлаков и снижению </w:t>
            </w:r>
            <w:proofErr w:type="spellStart"/>
            <w:proofErr w:type="gramStart"/>
            <w:r w:rsidRPr="00306B78">
              <w:rPr>
                <w:sz w:val="18"/>
                <w:szCs w:val="18"/>
                <w:lang w:val="ru-RU"/>
              </w:rPr>
              <w:t>веса.Используется</w:t>
            </w:r>
            <w:proofErr w:type="spellEnd"/>
            <w:proofErr w:type="gramEnd"/>
            <w:r w:rsidRPr="00306B78">
              <w:rPr>
                <w:sz w:val="18"/>
                <w:szCs w:val="18"/>
                <w:lang w:val="ru-RU"/>
              </w:rPr>
              <w:t xml:space="preserve"> для ухода за жирной пористой кожей, при угревой сыпи. </w:t>
            </w:r>
            <w:proofErr w:type="spellStart"/>
            <w:r w:rsidRPr="00306B78">
              <w:rPr>
                <w:sz w:val="18"/>
                <w:szCs w:val="18"/>
                <w:lang w:val="ru-RU"/>
              </w:rPr>
              <w:t>Облададет</w:t>
            </w:r>
            <w:proofErr w:type="spellEnd"/>
            <w:r w:rsidRPr="00306B78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06B78">
              <w:rPr>
                <w:sz w:val="18"/>
                <w:szCs w:val="18"/>
                <w:lang w:val="ru-RU"/>
              </w:rPr>
              <w:t>антицеллютным</w:t>
            </w:r>
            <w:proofErr w:type="spellEnd"/>
            <w:r w:rsidRPr="00306B78">
              <w:rPr>
                <w:sz w:val="18"/>
                <w:szCs w:val="18"/>
                <w:lang w:val="ru-RU"/>
              </w:rPr>
              <w:t xml:space="preserve"> действием. Предупреждает появление растяжек кожи (стрий). Препятствует образованию </w:t>
            </w:r>
            <w:proofErr w:type="spellStart"/>
            <w:r w:rsidRPr="00306B78">
              <w:rPr>
                <w:sz w:val="18"/>
                <w:szCs w:val="18"/>
                <w:lang w:val="ru-RU"/>
              </w:rPr>
              <w:t>камедонов</w:t>
            </w:r>
            <w:proofErr w:type="spellEnd"/>
            <w:r w:rsidRPr="00306B78">
              <w:rPr>
                <w:sz w:val="18"/>
                <w:szCs w:val="18"/>
                <w:lang w:val="ru-RU"/>
              </w:rPr>
              <w:t xml:space="preserve"> (закрытых угрей). Разглаживает морщины. Улучшает цвет кожи. Используется для ухода за жирными </w:t>
            </w:r>
            <w:proofErr w:type="spellStart"/>
            <w:proofErr w:type="gramStart"/>
            <w:r w:rsidRPr="00306B78">
              <w:rPr>
                <w:sz w:val="18"/>
                <w:szCs w:val="18"/>
                <w:lang w:val="ru-RU"/>
              </w:rPr>
              <w:t>волосами.Помогает</w:t>
            </w:r>
            <w:proofErr w:type="spellEnd"/>
            <w:proofErr w:type="gramEnd"/>
            <w:r w:rsidRPr="00306B78">
              <w:rPr>
                <w:sz w:val="18"/>
                <w:szCs w:val="18"/>
                <w:lang w:val="ru-RU"/>
              </w:rPr>
              <w:t xml:space="preserve"> объективно воспринимать жизнь и легко усваивать новый поток информации. Укрепляет нервную систему. Снимает чувство страха, </w:t>
            </w:r>
            <w:proofErr w:type="spellStart"/>
            <w:proofErr w:type="gramStart"/>
            <w:r w:rsidRPr="00306B78">
              <w:rPr>
                <w:sz w:val="18"/>
                <w:szCs w:val="18"/>
                <w:lang w:val="ru-RU"/>
              </w:rPr>
              <w:t>раздражение.Дополнительные</w:t>
            </w:r>
            <w:proofErr w:type="spellEnd"/>
            <w:proofErr w:type="gramEnd"/>
            <w:r w:rsidRPr="00306B78">
              <w:rPr>
                <w:sz w:val="18"/>
                <w:szCs w:val="18"/>
                <w:lang w:val="ru-RU"/>
              </w:rPr>
              <w:t xml:space="preserve"> свойства</w:t>
            </w:r>
            <w:proofErr w:type="gramStart"/>
            <w:r w:rsidRPr="00306B78">
              <w:rPr>
                <w:sz w:val="18"/>
                <w:szCs w:val="18"/>
                <w:lang w:val="ru-RU"/>
              </w:rPr>
              <w:t>: Снижает</w:t>
            </w:r>
            <w:proofErr w:type="gramEnd"/>
            <w:r w:rsidRPr="00306B78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306B78">
              <w:rPr>
                <w:sz w:val="18"/>
                <w:szCs w:val="18"/>
                <w:lang w:val="ru-RU"/>
              </w:rPr>
              <w:t>аппе</w:t>
            </w:r>
            <w:r>
              <w:rPr>
                <w:sz w:val="18"/>
                <w:szCs w:val="18"/>
                <w:lang w:val="ru-RU"/>
              </w:rPr>
              <w:t>тит,является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натуральным дезодорантом</w:t>
            </w:r>
          </w:p>
          <w:p w14:paraId="5493EBB4" w14:textId="77C62A61" w:rsidR="003E3F3A" w:rsidRPr="0081679C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proofErr w:type="gramStart"/>
            <w:r w:rsidRPr="0081679C">
              <w:rPr>
                <w:sz w:val="18"/>
                <w:szCs w:val="18"/>
                <w:lang w:val="ru-RU"/>
              </w:rPr>
              <w:t>Состав:  масло</w:t>
            </w:r>
            <w:proofErr w:type="gramEnd"/>
            <w:r w:rsidRPr="0081679C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пихты</w:t>
            </w:r>
            <w:r w:rsidRPr="0081679C">
              <w:rPr>
                <w:sz w:val="18"/>
                <w:szCs w:val="18"/>
                <w:lang w:val="ru-RU"/>
              </w:rPr>
              <w:t xml:space="preserve"> эфирное натуральное</w:t>
            </w:r>
          </w:p>
          <w:p w14:paraId="49C647F5" w14:textId="77777777" w:rsidR="003E3F3A" w:rsidRPr="0081679C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81679C">
              <w:rPr>
                <w:sz w:val="18"/>
                <w:szCs w:val="18"/>
                <w:lang w:val="ru-RU"/>
              </w:rPr>
              <w:t xml:space="preserve">Производитель </w:t>
            </w:r>
            <w:proofErr w:type="spellStart"/>
            <w:r w:rsidRPr="0081679C">
              <w:rPr>
                <w:sz w:val="18"/>
                <w:szCs w:val="18"/>
                <w:lang w:val="ru-RU"/>
              </w:rPr>
              <w:t>Аспера</w:t>
            </w:r>
            <w:proofErr w:type="spellEnd"/>
          </w:p>
          <w:p w14:paraId="53C74EF5" w14:textId="55389C04" w:rsidR="003E3F3A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81679C">
              <w:rPr>
                <w:sz w:val="18"/>
                <w:szCs w:val="18"/>
                <w:lang w:val="ru-RU"/>
              </w:rPr>
              <w:t xml:space="preserve"> Остаточный срок годности не менее 70%</w:t>
            </w:r>
          </w:p>
          <w:p w14:paraId="3EFF4C00" w14:textId="21577BDD" w:rsidR="003E3F3A" w:rsidRPr="00306B78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758A" w14:textId="70FFBFF0" w:rsidR="003E3F3A" w:rsidRPr="00306B78" w:rsidRDefault="003E3F3A" w:rsidP="003E3F3A">
            <w:pPr>
              <w:pStyle w:val="ac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368" w:type="dxa"/>
          </w:tcPr>
          <w:p w14:paraId="7C910B4B" w14:textId="09E05F58" w:rsidR="003E3F3A" w:rsidRPr="00306B78" w:rsidRDefault="003E3F3A" w:rsidP="003E3F3A">
            <w:pPr>
              <w:pStyle w:val="ac"/>
              <w:jc w:val="center"/>
              <w:rPr>
                <w:sz w:val="20"/>
                <w:lang w:val="ru-RU"/>
              </w:rPr>
            </w:pPr>
            <w:proofErr w:type="spellStart"/>
            <w:r w:rsidRPr="00923DCF">
              <w:t>нет</w:t>
            </w:r>
            <w:proofErr w:type="spellEnd"/>
          </w:p>
        </w:tc>
      </w:tr>
      <w:tr w:rsidR="003E3F3A" w14:paraId="1F124698" w14:textId="77777777" w:rsidTr="00306B78">
        <w:trPr>
          <w:trHeight w:val="3493"/>
        </w:trPr>
        <w:tc>
          <w:tcPr>
            <w:tcW w:w="486" w:type="dxa"/>
          </w:tcPr>
          <w:p w14:paraId="08B585E3" w14:textId="23C43AF6" w:rsidR="003E3F3A" w:rsidRPr="00306B78" w:rsidRDefault="003E3F3A" w:rsidP="003E3F3A">
            <w:pPr>
              <w:pStyle w:val="ac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E0AF7" w14:textId="376FA180" w:rsidR="003E3F3A" w:rsidRPr="00306B78" w:rsidRDefault="003E3F3A" w:rsidP="003E3F3A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6A4550">
              <w:rPr>
                <w:kern w:val="36"/>
                <w:sz w:val="20"/>
                <w:szCs w:val="20"/>
                <w:lang w:val="ru-RU" w:eastAsia="ru-RU"/>
              </w:rPr>
              <w:t>Масло эфирное Грейпфрут, 10 мл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73BA" w14:textId="43898DA5" w:rsidR="003E3F3A" w:rsidRPr="00306B78" w:rsidRDefault="003E3F3A" w:rsidP="003E3F3A">
            <w:pPr>
              <w:pStyle w:val="ac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фл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1571E" w14:textId="77777777" w:rsidR="003E3F3A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6A4550">
              <w:rPr>
                <w:sz w:val="18"/>
                <w:szCs w:val="18"/>
                <w:lang w:val="ru-RU"/>
              </w:rPr>
              <w:t xml:space="preserve">Полученное эфирное масло характеризуется легкой консистенцией, текучестью и желтоватым оттенком. Его запах отличается деликатной прохладной свежестью с легкими горьковатыми нотками. Польза для здоровья и </w:t>
            </w:r>
            <w:proofErr w:type="spellStart"/>
            <w:r w:rsidRPr="006A4550">
              <w:rPr>
                <w:sz w:val="18"/>
                <w:szCs w:val="18"/>
                <w:lang w:val="ru-RU"/>
              </w:rPr>
              <w:t>профилактики</w:t>
            </w:r>
            <w:proofErr w:type="spellEnd"/>
          </w:p>
          <w:p w14:paraId="063F59F8" w14:textId="334C9EB5" w:rsidR="003E3F3A" w:rsidRPr="006A4550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6A4550">
              <w:rPr>
                <w:sz w:val="18"/>
                <w:szCs w:val="18"/>
                <w:lang w:val="ru-RU"/>
              </w:rPr>
              <w:t xml:space="preserve">Производитель </w:t>
            </w:r>
            <w:proofErr w:type="spellStart"/>
            <w:r w:rsidRPr="006A4550">
              <w:rPr>
                <w:sz w:val="18"/>
                <w:szCs w:val="18"/>
                <w:lang w:val="ru-RU"/>
              </w:rPr>
              <w:t>Аспера</w:t>
            </w:r>
            <w:proofErr w:type="spellEnd"/>
          </w:p>
          <w:p w14:paraId="58FFAA25" w14:textId="476B4228" w:rsidR="003E3F3A" w:rsidRPr="00306B78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6A4550">
              <w:rPr>
                <w:sz w:val="18"/>
                <w:szCs w:val="18"/>
                <w:lang w:val="ru-RU"/>
              </w:rPr>
              <w:t xml:space="preserve"> Остаточный срок годности не менее 70%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25C8" w14:textId="76C5BD49" w:rsidR="003E3F3A" w:rsidRPr="00306B78" w:rsidRDefault="003E3F3A" w:rsidP="003E3F3A">
            <w:pPr>
              <w:pStyle w:val="ac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368" w:type="dxa"/>
          </w:tcPr>
          <w:p w14:paraId="22C9496B" w14:textId="749778A8" w:rsidR="003E3F3A" w:rsidRPr="00306B78" w:rsidRDefault="003E3F3A" w:rsidP="003E3F3A">
            <w:pPr>
              <w:pStyle w:val="ac"/>
              <w:jc w:val="center"/>
              <w:rPr>
                <w:sz w:val="20"/>
                <w:lang w:val="ru-RU"/>
              </w:rPr>
            </w:pPr>
            <w:proofErr w:type="spellStart"/>
            <w:r w:rsidRPr="009440FC">
              <w:t>нет</w:t>
            </w:r>
            <w:proofErr w:type="spellEnd"/>
          </w:p>
        </w:tc>
      </w:tr>
      <w:tr w:rsidR="003E3F3A" w14:paraId="332805FF" w14:textId="77777777" w:rsidTr="00306B78">
        <w:trPr>
          <w:trHeight w:val="3493"/>
        </w:trPr>
        <w:tc>
          <w:tcPr>
            <w:tcW w:w="486" w:type="dxa"/>
          </w:tcPr>
          <w:p w14:paraId="58B914E8" w14:textId="12DC50DA" w:rsidR="003E3F3A" w:rsidRPr="00306B78" w:rsidRDefault="003E3F3A" w:rsidP="003E3F3A">
            <w:pPr>
              <w:pStyle w:val="ac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3FDEB" w14:textId="5B3804F6" w:rsidR="003E3F3A" w:rsidRPr="00306B78" w:rsidRDefault="003E3F3A" w:rsidP="003E3F3A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393DFA">
              <w:rPr>
                <w:kern w:val="36"/>
                <w:sz w:val="20"/>
                <w:szCs w:val="20"/>
                <w:lang w:val="ru-RU" w:eastAsia="ru-RU"/>
              </w:rPr>
              <w:t>Масло эфирное Чайное Дерево, 10 мл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100F4" w14:textId="55DE03AA" w:rsidR="003E3F3A" w:rsidRPr="00306B78" w:rsidRDefault="003E3F3A" w:rsidP="003E3F3A">
            <w:pPr>
              <w:pStyle w:val="ac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фл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9B847" w14:textId="77777777" w:rsidR="003E3F3A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393DFA">
              <w:rPr>
                <w:sz w:val="18"/>
                <w:szCs w:val="18"/>
                <w:lang w:val="ru-RU"/>
              </w:rPr>
              <w:t>Эфирное масло чайного дерева - источник интеллектуальной легкости, активизирует процессы восприятия и запоминания информации. Способствует восстановлению организма после стрессов. Помогает снять чувство волнения, способствует концентрации внимания. Благоприятно воздействует на кожные покровы. В косметике применяется в составе масляных смесей для очищения кожи и снятия раздражения, придания эластичности и упругости кожным покровам. Способствует укреплению волос, питанию и увлажнению кожи головы. Применяется для устранения неприятного запаха изо рта.</w:t>
            </w:r>
          </w:p>
          <w:p w14:paraId="72EB3D78" w14:textId="77777777" w:rsidR="003E3F3A" w:rsidRPr="00393DFA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393DFA">
              <w:rPr>
                <w:sz w:val="18"/>
                <w:szCs w:val="18"/>
                <w:lang w:val="ru-RU"/>
              </w:rPr>
              <w:t xml:space="preserve">Производитель </w:t>
            </w:r>
            <w:proofErr w:type="spellStart"/>
            <w:r w:rsidRPr="00393DFA">
              <w:rPr>
                <w:sz w:val="18"/>
                <w:szCs w:val="18"/>
                <w:lang w:val="ru-RU"/>
              </w:rPr>
              <w:t>Аспера</w:t>
            </w:r>
            <w:proofErr w:type="spellEnd"/>
          </w:p>
          <w:p w14:paraId="095E6FA7" w14:textId="45A213DD" w:rsidR="003E3F3A" w:rsidRPr="00306B78" w:rsidRDefault="003E3F3A" w:rsidP="003E3F3A">
            <w:pPr>
              <w:pStyle w:val="af"/>
              <w:textAlignment w:val="baseline"/>
              <w:rPr>
                <w:sz w:val="18"/>
                <w:szCs w:val="18"/>
                <w:lang w:val="ru-RU"/>
              </w:rPr>
            </w:pPr>
            <w:r w:rsidRPr="00393DFA">
              <w:rPr>
                <w:sz w:val="18"/>
                <w:szCs w:val="18"/>
                <w:lang w:val="ru-RU"/>
              </w:rPr>
              <w:t xml:space="preserve"> Остаточный срок годности не менее 70%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1970" w14:textId="413F64E7" w:rsidR="003E3F3A" w:rsidRPr="00306B78" w:rsidRDefault="003E3F3A" w:rsidP="003E3F3A">
            <w:pPr>
              <w:pStyle w:val="ac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368" w:type="dxa"/>
          </w:tcPr>
          <w:p w14:paraId="775280E7" w14:textId="092480C0" w:rsidR="003E3F3A" w:rsidRPr="00306B78" w:rsidRDefault="003E3F3A" w:rsidP="003E3F3A">
            <w:pPr>
              <w:pStyle w:val="ac"/>
              <w:jc w:val="center"/>
              <w:rPr>
                <w:sz w:val="20"/>
                <w:lang w:val="ru-RU"/>
              </w:rPr>
            </w:pPr>
            <w:proofErr w:type="spellStart"/>
            <w:r w:rsidRPr="009440FC">
              <w:t>нет</w:t>
            </w:r>
            <w:proofErr w:type="spellEnd"/>
          </w:p>
        </w:tc>
      </w:tr>
    </w:tbl>
    <w:p w14:paraId="4D4E04EB" w14:textId="3C016E04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Обоснование закупки</w:t>
      </w:r>
      <w:proofErr w:type="gramStart"/>
      <w:r w:rsidRPr="0089536D">
        <w:rPr>
          <w:sz w:val="24"/>
          <w:szCs w:val="24"/>
        </w:rPr>
        <w:t>: Прошу</w:t>
      </w:r>
      <w:proofErr w:type="gramEnd"/>
      <w:r w:rsidRPr="0089536D">
        <w:rPr>
          <w:sz w:val="24"/>
          <w:szCs w:val="24"/>
        </w:rPr>
        <w:t xml:space="preserve"> сделать закупку для платных процедур</w:t>
      </w:r>
      <w:r w:rsidR="0065408D">
        <w:rPr>
          <w:sz w:val="24"/>
          <w:szCs w:val="24"/>
        </w:rPr>
        <w:t xml:space="preserve"> в Институт активного долголетия.</w:t>
      </w:r>
    </w:p>
    <w:p w14:paraId="451F8E34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 xml:space="preserve">Место доставки, сроки и порядок поставки товара </w:t>
      </w:r>
    </w:p>
    <w:p w14:paraId="669F2AC5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3.1</w:t>
      </w:r>
      <w:r>
        <w:rPr>
          <w:sz w:val="24"/>
          <w:szCs w:val="24"/>
        </w:rPr>
        <w:t xml:space="preserve"> </w:t>
      </w:r>
      <w:r w:rsidRPr="0089536D">
        <w:rPr>
          <w:sz w:val="24"/>
          <w:szCs w:val="24"/>
        </w:rPr>
        <w:t>Место доставки товара: Республика Крым, г. Ялта, пгт. Оползневое, ул. Генерала Острякова, зд.9, к.1. склад 260</w:t>
      </w:r>
    </w:p>
    <w:p w14:paraId="0338A528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3.2</w:t>
      </w:r>
      <w:r>
        <w:rPr>
          <w:sz w:val="24"/>
          <w:szCs w:val="24"/>
        </w:rPr>
        <w:t xml:space="preserve"> </w:t>
      </w:r>
      <w:r w:rsidRPr="0089536D">
        <w:rPr>
          <w:sz w:val="24"/>
          <w:szCs w:val="24"/>
        </w:rPr>
        <w:t>Срок поставки   по потребности</w:t>
      </w:r>
    </w:p>
    <w:p w14:paraId="2F249DFD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4. Общие сведения</w:t>
      </w:r>
    </w:p>
    <w:p w14:paraId="2ACDBE11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4.1 Поставляемая продукция должна полностью соответствовать требованиям, указанным в Техническом задании.</w:t>
      </w:r>
    </w:p>
    <w:p w14:paraId="320163C6" w14:textId="5267E7DD" w:rsidR="00F97A2E" w:rsidRPr="0089536D" w:rsidRDefault="00306B78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F97A2E" w:rsidRPr="0089536D">
        <w:rPr>
          <w:sz w:val="24"/>
          <w:szCs w:val="24"/>
        </w:rPr>
        <w:t>2 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7A5D7559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5.Требования к упаковке и маркировке</w:t>
      </w:r>
    </w:p>
    <w:p w14:paraId="6E6BD00A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5.1 Товар должен доставляться в упаковке, принятой для данного вида продукции. Упаковка</w:t>
      </w:r>
    </w:p>
    <w:p w14:paraId="39190173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F596F53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5.2 Маркировка должна содержать информацию о наименовании Товара, весе/объеме, сроке</w:t>
      </w:r>
    </w:p>
    <w:p w14:paraId="75106EC2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изготовления и сроке годности (если применимо), а также иную информацию, предусмотренную для данного вида.</w:t>
      </w:r>
    </w:p>
    <w:p w14:paraId="1275FDBE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6.Требования к гарантии и гарантийному сроку товара.</w:t>
      </w:r>
    </w:p>
    <w:p w14:paraId="53941FD7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6.1 Гарантийный срок эксплуатации на товар составляет 7 дней и начинает исчисляться со дня подписания Заказчиком товаросопроводительных документов по форме Topг-12/ УПД.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74964F52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7. Требования по соответствию товаров определенным стандартам.</w:t>
      </w:r>
    </w:p>
    <w:p w14:paraId="456E0349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7.1 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2880E329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8.  Порядок расчётов</w:t>
      </w:r>
    </w:p>
    <w:p w14:paraId="739754FD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 xml:space="preserve">8.1 Цена Товара включает: стоимость доставки Товара по адресу Заказчика (при доставке учесть высоту </w:t>
      </w:r>
      <w:r w:rsidRPr="0089536D">
        <w:rPr>
          <w:sz w:val="24"/>
          <w:szCs w:val="24"/>
        </w:rPr>
        <w:lastRenderedPageBreak/>
        <w:t>зоны выгрузки (рампы) 97 см.), в том числе стоимость погрузку,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 Расчеты осуществляется по безналичной форме в рублях РФ.</w:t>
      </w:r>
    </w:p>
    <w:p w14:paraId="0FA4577D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</w:p>
    <w:p w14:paraId="2EBD0757" w14:textId="77777777" w:rsidR="00F97A2E" w:rsidRPr="0089536D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</w:p>
    <w:p w14:paraId="24CF5F89" w14:textId="77777777" w:rsidR="00F97A2E" w:rsidRPr="007A7F27" w:rsidRDefault="00F97A2E" w:rsidP="00F97A2E">
      <w:pPr>
        <w:pStyle w:val="ac"/>
        <w:tabs>
          <w:tab w:val="left" w:pos="9119"/>
        </w:tabs>
        <w:jc w:val="both"/>
        <w:rPr>
          <w:sz w:val="24"/>
          <w:szCs w:val="24"/>
        </w:rPr>
      </w:pPr>
    </w:p>
    <w:p w14:paraId="5D23FC64" w14:textId="77777777" w:rsidR="008D4CFC" w:rsidRDefault="008D4CFC"/>
    <w:sectPr w:rsidR="008D4CFC" w:rsidSect="00F97A2E">
      <w:pgSz w:w="11920" w:h="16820"/>
      <w:pgMar w:top="709" w:right="600" w:bottom="567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9B36" w14:textId="77777777" w:rsidR="00C90632" w:rsidRDefault="00C90632" w:rsidP="00F97A2E">
      <w:r>
        <w:separator/>
      </w:r>
    </w:p>
  </w:endnote>
  <w:endnote w:type="continuationSeparator" w:id="0">
    <w:p w14:paraId="5BC43DED" w14:textId="77777777" w:rsidR="00C90632" w:rsidRDefault="00C90632" w:rsidP="00F9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1AD0" w14:textId="77777777" w:rsidR="00C90632" w:rsidRDefault="00C90632" w:rsidP="00F97A2E">
      <w:r>
        <w:separator/>
      </w:r>
    </w:p>
  </w:footnote>
  <w:footnote w:type="continuationSeparator" w:id="0">
    <w:p w14:paraId="3244AED8" w14:textId="77777777" w:rsidR="00C90632" w:rsidRDefault="00C90632" w:rsidP="00F97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1A"/>
    <w:rsid w:val="00004902"/>
    <w:rsid w:val="000B49A2"/>
    <w:rsid w:val="0013049D"/>
    <w:rsid w:val="001F056D"/>
    <w:rsid w:val="00265B4E"/>
    <w:rsid w:val="002C0B36"/>
    <w:rsid w:val="002E36F9"/>
    <w:rsid w:val="00306B78"/>
    <w:rsid w:val="003771EE"/>
    <w:rsid w:val="00393DFA"/>
    <w:rsid w:val="003E3F3A"/>
    <w:rsid w:val="003F39C4"/>
    <w:rsid w:val="00435B10"/>
    <w:rsid w:val="0053465E"/>
    <w:rsid w:val="005671E9"/>
    <w:rsid w:val="00604E54"/>
    <w:rsid w:val="006054E0"/>
    <w:rsid w:val="0065408D"/>
    <w:rsid w:val="006A4550"/>
    <w:rsid w:val="006A643B"/>
    <w:rsid w:val="0081679C"/>
    <w:rsid w:val="008C2281"/>
    <w:rsid w:val="008D4CFC"/>
    <w:rsid w:val="00954D1A"/>
    <w:rsid w:val="00A74DF1"/>
    <w:rsid w:val="00AA6564"/>
    <w:rsid w:val="00AE58F7"/>
    <w:rsid w:val="00C36BDD"/>
    <w:rsid w:val="00C72715"/>
    <w:rsid w:val="00C90632"/>
    <w:rsid w:val="00D07BAB"/>
    <w:rsid w:val="00E3296D"/>
    <w:rsid w:val="00E3681B"/>
    <w:rsid w:val="00F1334D"/>
    <w:rsid w:val="00F97A2E"/>
    <w:rsid w:val="00FD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531F"/>
  <w15:chartTrackingRefBased/>
  <w15:docId w15:val="{2A61CDC0-1354-4161-906E-4101B44E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97A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4D1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1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D1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D1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D1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D1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D1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D1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D1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D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D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D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D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D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D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D1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54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D1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54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D1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54D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D1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54D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D1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54D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4D1A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F97A2E"/>
    <w:rPr>
      <w:sz w:val="25"/>
      <w:szCs w:val="25"/>
    </w:rPr>
  </w:style>
  <w:style w:type="character" w:customStyle="1" w:styleId="ad">
    <w:name w:val="Основной текст Знак"/>
    <w:basedOn w:val="a0"/>
    <w:link w:val="ac"/>
    <w:uiPriority w:val="1"/>
    <w:rsid w:val="00F97A2E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table" w:styleId="ae">
    <w:name w:val="Table Grid"/>
    <w:basedOn w:val="a1"/>
    <w:uiPriority w:val="39"/>
    <w:rsid w:val="00F97A2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F97A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Апекина Мария</dc:creator>
  <cp:keywords/>
  <dc:description/>
  <cp:lastModifiedBy>Апекина Мария</cp:lastModifiedBy>
  <cp:revision>15</cp:revision>
  <dcterms:created xsi:type="dcterms:W3CDTF">2026-06-29T07:10:00Z</dcterms:created>
  <dcterms:modified xsi:type="dcterms:W3CDTF">2026-07-03T07:29:00Z</dcterms:modified>
</cp:coreProperties>
</file>