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1F70" w14:textId="7F08ECF4" w:rsidR="008D6CC9" w:rsidRPr="00CA34A7" w:rsidRDefault="002B3D25" w:rsidP="006557F0">
      <w:pPr>
        <w:pBdr>
          <w:top w:val="nil"/>
          <w:left w:val="nil"/>
          <w:bottom w:val="nil"/>
          <w:right w:val="nil"/>
          <w:between w:val="nil"/>
        </w:pBdr>
        <w:shd w:val="clear" w:color="auto" w:fill="F2F2F2"/>
        <w:ind w:left="142" w:firstLine="425"/>
        <w:jc w:val="center"/>
        <w:rPr>
          <w:color w:val="000000"/>
          <w:sz w:val="22"/>
          <w:szCs w:val="22"/>
        </w:rPr>
      </w:pPr>
      <w:r w:rsidRPr="00CA34A7">
        <w:rPr>
          <w:b/>
          <w:color w:val="000000"/>
          <w:sz w:val="22"/>
          <w:szCs w:val="22"/>
        </w:rPr>
        <w:t xml:space="preserve">Лицензионный договор № </w:t>
      </w:r>
    </w:p>
    <w:p w14:paraId="7749EFDD" w14:textId="77777777" w:rsidR="008D6CC9" w:rsidRPr="00CA34A7" w:rsidRDefault="008D6CC9" w:rsidP="008D6CC9">
      <w:pPr>
        <w:pBdr>
          <w:top w:val="nil"/>
          <w:left w:val="nil"/>
          <w:bottom w:val="nil"/>
          <w:right w:val="nil"/>
          <w:between w:val="nil"/>
        </w:pBdr>
        <w:jc w:val="both"/>
        <w:rPr>
          <w:color w:val="000000"/>
          <w:sz w:val="22"/>
          <w:szCs w:val="22"/>
        </w:rPr>
      </w:pPr>
      <w:r w:rsidRPr="00CA34A7">
        <w:rPr>
          <w:color w:val="000000"/>
          <w:sz w:val="22"/>
          <w:szCs w:val="22"/>
        </w:rPr>
        <w:t> </w:t>
      </w:r>
    </w:p>
    <w:p w14:paraId="6A83EBDE" w14:textId="2148F471" w:rsidR="008D6CC9" w:rsidRPr="00CA34A7" w:rsidRDefault="008D6CC9" w:rsidP="008D6CC9">
      <w:pPr>
        <w:pBdr>
          <w:top w:val="nil"/>
          <w:left w:val="nil"/>
          <w:bottom w:val="nil"/>
          <w:right w:val="nil"/>
          <w:between w:val="nil"/>
        </w:pBdr>
        <w:ind w:firstLine="426"/>
        <w:jc w:val="both"/>
        <w:rPr>
          <w:color w:val="000000"/>
          <w:sz w:val="22"/>
          <w:szCs w:val="22"/>
        </w:rPr>
      </w:pPr>
      <w:r w:rsidRPr="00CA34A7">
        <w:rPr>
          <w:color w:val="000000"/>
          <w:sz w:val="22"/>
          <w:szCs w:val="22"/>
        </w:rPr>
        <w:t>Республика Крым, г. Ялта</w:t>
      </w:r>
      <w:r w:rsidRPr="00CA34A7">
        <w:rPr>
          <w:color w:val="000000"/>
          <w:sz w:val="22"/>
          <w:szCs w:val="22"/>
        </w:rPr>
        <w:tab/>
        <w:t xml:space="preserve">     </w:t>
      </w:r>
      <w:r w:rsidRPr="00CA34A7">
        <w:rPr>
          <w:color w:val="000000"/>
          <w:sz w:val="22"/>
          <w:szCs w:val="22"/>
        </w:rPr>
        <w:tab/>
        <w:t xml:space="preserve">     </w:t>
      </w:r>
      <w:r w:rsidRPr="00CA34A7">
        <w:rPr>
          <w:color w:val="000000"/>
          <w:sz w:val="22"/>
          <w:szCs w:val="22"/>
        </w:rPr>
        <w:tab/>
        <w:t xml:space="preserve">                                 </w:t>
      </w:r>
      <w:r w:rsidR="00CA34A7" w:rsidRPr="00CA34A7">
        <w:rPr>
          <w:color w:val="000000"/>
          <w:sz w:val="22"/>
          <w:szCs w:val="22"/>
        </w:rPr>
        <w:t xml:space="preserve">          </w:t>
      </w:r>
      <w:r w:rsidRPr="00CA34A7">
        <w:rPr>
          <w:color w:val="000000"/>
          <w:sz w:val="22"/>
          <w:szCs w:val="22"/>
        </w:rPr>
        <w:t xml:space="preserve">                   </w:t>
      </w:r>
      <w:proofErr w:type="gramStart"/>
      <w:r w:rsidRPr="00CA34A7">
        <w:rPr>
          <w:color w:val="000000"/>
          <w:sz w:val="22"/>
          <w:szCs w:val="22"/>
        </w:rPr>
        <w:t xml:space="preserve">   «</w:t>
      </w:r>
      <w:proofErr w:type="gramEnd"/>
      <w:r w:rsidRPr="00CA34A7">
        <w:rPr>
          <w:color w:val="000000"/>
          <w:sz w:val="22"/>
          <w:szCs w:val="22"/>
        </w:rPr>
        <w:t>___» _____ 202</w:t>
      </w:r>
      <w:r w:rsidRPr="00CA34A7">
        <w:rPr>
          <w:sz w:val="22"/>
          <w:szCs w:val="22"/>
        </w:rPr>
        <w:t>_</w:t>
      </w:r>
      <w:r w:rsidRPr="00CA34A7">
        <w:rPr>
          <w:color w:val="000000"/>
          <w:sz w:val="22"/>
          <w:szCs w:val="22"/>
        </w:rPr>
        <w:t> г.</w:t>
      </w:r>
    </w:p>
    <w:p w14:paraId="61FC83C8" w14:textId="77777777" w:rsidR="008D6CC9" w:rsidRPr="00CA34A7" w:rsidRDefault="008D6CC9" w:rsidP="008D6CC9">
      <w:pPr>
        <w:pBdr>
          <w:top w:val="nil"/>
          <w:left w:val="nil"/>
          <w:bottom w:val="nil"/>
          <w:right w:val="nil"/>
          <w:between w:val="nil"/>
        </w:pBdr>
        <w:jc w:val="both"/>
        <w:rPr>
          <w:color w:val="000000"/>
          <w:sz w:val="22"/>
          <w:szCs w:val="22"/>
        </w:rPr>
      </w:pPr>
    </w:p>
    <w:p w14:paraId="2F586B38" w14:textId="77777777" w:rsidR="008D6CC9" w:rsidRPr="00CA34A7" w:rsidRDefault="008D6CC9" w:rsidP="008D6CC9">
      <w:pPr>
        <w:pBdr>
          <w:top w:val="nil"/>
          <w:left w:val="nil"/>
          <w:bottom w:val="nil"/>
          <w:right w:val="nil"/>
          <w:between w:val="nil"/>
        </w:pBdr>
        <w:ind w:left="426" w:firstLine="567"/>
        <w:jc w:val="both"/>
        <w:rPr>
          <w:color w:val="000000"/>
          <w:sz w:val="22"/>
          <w:szCs w:val="22"/>
        </w:rPr>
      </w:pPr>
      <w:r w:rsidRPr="00CA34A7">
        <w:rPr>
          <w:b/>
          <w:color w:val="000000"/>
          <w:sz w:val="22"/>
          <w:szCs w:val="22"/>
        </w:rPr>
        <w:t>_____________________________________________________________</w:t>
      </w:r>
      <w:r w:rsidRPr="00CA34A7">
        <w:rPr>
          <w:rFonts w:eastAsia="Arial"/>
          <w:color w:val="000000"/>
          <w:sz w:val="22"/>
          <w:szCs w:val="22"/>
        </w:rPr>
        <w:t xml:space="preserve">, </w:t>
      </w:r>
      <w:r w:rsidRPr="00CA34A7">
        <w:rPr>
          <w:color w:val="000000"/>
          <w:sz w:val="22"/>
          <w:szCs w:val="22"/>
        </w:rPr>
        <w:t>именуемый в дальнейшем «</w:t>
      </w:r>
      <w:r w:rsidRPr="00CA34A7">
        <w:rPr>
          <w:b/>
          <w:color w:val="000000"/>
          <w:sz w:val="22"/>
          <w:szCs w:val="22"/>
        </w:rPr>
        <w:t>Лицензиат</w:t>
      </w:r>
      <w:r w:rsidRPr="00CA34A7">
        <w:rPr>
          <w:color w:val="000000"/>
          <w:sz w:val="22"/>
          <w:szCs w:val="22"/>
        </w:rPr>
        <w:t xml:space="preserve">», в лице __________________________________, действующего на основании ___________________________, с одной стороны, и </w:t>
      </w:r>
    </w:p>
    <w:p w14:paraId="6E161BD5" w14:textId="70C017DD" w:rsidR="008D6CC9" w:rsidRPr="00CA34A7" w:rsidRDefault="008D6CC9" w:rsidP="008D6CC9">
      <w:pPr>
        <w:pBdr>
          <w:top w:val="nil"/>
          <w:left w:val="nil"/>
          <w:bottom w:val="nil"/>
          <w:right w:val="nil"/>
          <w:between w:val="nil"/>
        </w:pBdr>
        <w:ind w:left="426" w:firstLine="567"/>
        <w:jc w:val="both"/>
        <w:rPr>
          <w:color w:val="000000"/>
          <w:sz w:val="22"/>
          <w:szCs w:val="22"/>
        </w:rPr>
      </w:pPr>
      <w:r w:rsidRPr="00CA34A7">
        <w:rPr>
          <w:rStyle w:val="12"/>
          <w:rFonts w:eastAsia="Calibri"/>
          <w:sz w:val="22"/>
          <w:szCs w:val="22"/>
        </w:rPr>
        <w:t xml:space="preserve">          </w:t>
      </w:r>
      <w:r w:rsidRPr="00CA34A7">
        <w:rPr>
          <w:rStyle w:val="12"/>
          <w:rFonts w:eastAsia="Calibri"/>
          <w:b/>
          <w:sz w:val="22"/>
          <w:szCs w:val="22"/>
        </w:rPr>
        <w:t>Общество с ограниченной ответственностью «</w:t>
      </w:r>
      <w:r w:rsidR="00FF64D4">
        <w:rPr>
          <w:rStyle w:val="12"/>
          <w:rFonts w:eastAsia="Calibri"/>
          <w:b/>
          <w:sz w:val="22"/>
          <w:szCs w:val="22"/>
        </w:rPr>
        <w:t>________</w:t>
      </w:r>
      <w:r w:rsidRPr="00CA34A7">
        <w:rPr>
          <w:rStyle w:val="12"/>
          <w:rFonts w:eastAsia="Calibri"/>
          <w:b/>
          <w:sz w:val="22"/>
          <w:szCs w:val="22"/>
        </w:rPr>
        <w:t>» (ООО «</w:t>
      </w:r>
      <w:r w:rsidR="00FF64D4">
        <w:rPr>
          <w:rStyle w:val="12"/>
          <w:rFonts w:eastAsia="Calibri"/>
          <w:b/>
          <w:sz w:val="22"/>
          <w:szCs w:val="22"/>
        </w:rPr>
        <w:t>____________</w:t>
      </w:r>
      <w:r w:rsidRPr="00CA34A7">
        <w:rPr>
          <w:rStyle w:val="12"/>
          <w:rFonts w:eastAsia="Calibri"/>
          <w:b/>
          <w:sz w:val="22"/>
          <w:szCs w:val="22"/>
        </w:rPr>
        <w:t>»)</w:t>
      </w:r>
      <w:r w:rsidRPr="00CA34A7">
        <w:rPr>
          <w:color w:val="000000"/>
          <w:sz w:val="22"/>
          <w:szCs w:val="22"/>
        </w:rPr>
        <w:t>, именуемое в дальнейшем «</w:t>
      </w:r>
      <w:r w:rsidRPr="00CA34A7">
        <w:rPr>
          <w:b/>
          <w:color w:val="000000"/>
          <w:sz w:val="22"/>
          <w:szCs w:val="22"/>
        </w:rPr>
        <w:t>Лицензиар</w:t>
      </w:r>
      <w:r w:rsidRPr="00CA34A7">
        <w:rPr>
          <w:color w:val="000000"/>
          <w:sz w:val="22"/>
          <w:szCs w:val="22"/>
        </w:rPr>
        <w:t xml:space="preserve">», в лице </w:t>
      </w:r>
      <w:r w:rsidRPr="00CA34A7">
        <w:rPr>
          <w:sz w:val="22"/>
          <w:szCs w:val="22"/>
        </w:rPr>
        <w:t xml:space="preserve">______________________, </w:t>
      </w:r>
      <w:r w:rsidRPr="00CA34A7">
        <w:rPr>
          <w:color w:val="000000"/>
          <w:sz w:val="22"/>
          <w:szCs w:val="22"/>
        </w:rPr>
        <w:t>действующего на основании  __________________ , с другой стороны, совместно именуемые «Стороны», а по отдельности «Сторона», заключили настоящий договор (далее - Договор) о нижеследующем:</w:t>
      </w:r>
    </w:p>
    <w:p w14:paraId="6136A812" w14:textId="77777777" w:rsidR="008D6CC9" w:rsidRPr="00CA34A7" w:rsidRDefault="008D6CC9" w:rsidP="006557F0">
      <w:pPr>
        <w:pBdr>
          <w:top w:val="nil"/>
          <w:left w:val="nil"/>
          <w:bottom w:val="nil"/>
          <w:right w:val="nil"/>
          <w:between w:val="nil"/>
        </w:pBdr>
        <w:ind w:left="142" w:firstLine="425"/>
        <w:jc w:val="both"/>
        <w:rPr>
          <w:color w:val="000000"/>
          <w:sz w:val="22"/>
          <w:szCs w:val="22"/>
        </w:rPr>
      </w:pPr>
    </w:p>
    <w:p w14:paraId="08DAB7BF" w14:textId="3EF715C9" w:rsidR="008D6CC9" w:rsidRPr="00CA34A7" w:rsidRDefault="002B3D25" w:rsidP="006557F0">
      <w:pPr>
        <w:pStyle w:val="a5"/>
        <w:numPr>
          <w:ilvl w:val="0"/>
          <w:numId w:val="3"/>
        </w:numPr>
        <w:spacing w:after="0"/>
        <w:ind w:left="142" w:firstLine="425"/>
        <w:jc w:val="center"/>
        <w:rPr>
          <w:rFonts w:cs="Times New Roman"/>
          <w:sz w:val="22"/>
          <w:szCs w:val="22"/>
        </w:rPr>
      </w:pPr>
      <w:r w:rsidRPr="00CA34A7">
        <w:rPr>
          <w:rFonts w:cs="Times New Roman"/>
          <w:sz w:val="22"/>
          <w:szCs w:val="22"/>
        </w:rPr>
        <w:t>Используемые термины</w:t>
      </w:r>
    </w:p>
    <w:p w14:paraId="60C9B6B4" w14:textId="77777777" w:rsidR="002B3D25" w:rsidRPr="00CA34A7" w:rsidRDefault="002B3D25" w:rsidP="002B3D25">
      <w:pPr>
        <w:pStyle w:val="a5"/>
        <w:spacing w:after="0"/>
        <w:ind w:firstLine="0"/>
        <w:rPr>
          <w:rFonts w:cs="Times New Roman"/>
          <w:sz w:val="22"/>
          <w:szCs w:val="22"/>
        </w:rPr>
      </w:pPr>
    </w:p>
    <w:p w14:paraId="49C7E1DE" w14:textId="3E2C601F" w:rsidR="008D6CC9" w:rsidRPr="00CA34A7" w:rsidRDefault="008D6CC9" w:rsidP="002B3D25">
      <w:pPr>
        <w:pStyle w:val="a3"/>
        <w:widowControl w:val="0"/>
        <w:numPr>
          <w:ilvl w:val="1"/>
          <w:numId w:val="3"/>
        </w:numPr>
        <w:ind w:left="142" w:firstLine="425"/>
        <w:contextualSpacing w:val="0"/>
        <w:jc w:val="both"/>
        <w:rPr>
          <w:sz w:val="22"/>
          <w:szCs w:val="22"/>
        </w:rPr>
      </w:pPr>
      <w:r w:rsidRPr="00CA34A7">
        <w:rPr>
          <w:sz w:val="22"/>
          <w:szCs w:val="22"/>
        </w:rPr>
        <w:t xml:space="preserve">Товар – под товаром понимаются </w:t>
      </w:r>
      <w:r w:rsidR="009F7223" w:rsidRPr="00CA34A7">
        <w:rPr>
          <w:sz w:val="22"/>
          <w:szCs w:val="22"/>
        </w:rPr>
        <w:t>права на</w:t>
      </w:r>
      <w:r w:rsidRPr="00CA34A7">
        <w:rPr>
          <w:sz w:val="22"/>
          <w:szCs w:val="22"/>
        </w:rPr>
        <w:t xml:space="preserve"> объекты, </w:t>
      </w:r>
      <w:r w:rsidR="009F7223" w:rsidRPr="00CA34A7">
        <w:rPr>
          <w:sz w:val="22"/>
          <w:szCs w:val="22"/>
        </w:rPr>
        <w:t xml:space="preserve">передаваемые Лицензиару </w:t>
      </w:r>
      <w:r w:rsidRPr="00CA34A7">
        <w:rPr>
          <w:sz w:val="22"/>
          <w:szCs w:val="22"/>
        </w:rPr>
        <w:t>на условиях настоящего Договора:</w:t>
      </w:r>
    </w:p>
    <w:p w14:paraId="1430E66E" w14:textId="383C5E72" w:rsidR="008D6CC9" w:rsidRPr="00CA34A7" w:rsidRDefault="008D6CC9" w:rsidP="002B3D25">
      <w:pPr>
        <w:pStyle w:val="a3"/>
        <w:widowControl w:val="0"/>
        <w:numPr>
          <w:ilvl w:val="2"/>
          <w:numId w:val="4"/>
        </w:numPr>
        <w:ind w:left="142" w:firstLine="425"/>
        <w:contextualSpacing w:val="0"/>
        <w:jc w:val="both"/>
        <w:rPr>
          <w:sz w:val="22"/>
          <w:szCs w:val="22"/>
        </w:rPr>
      </w:pPr>
      <w:bookmarkStart w:id="0" w:name="_Hlk149137514"/>
      <w:r w:rsidRPr="00CA34A7">
        <w:rPr>
          <w:sz w:val="22"/>
          <w:szCs w:val="22"/>
        </w:rPr>
        <w:t>Экземпляры программного обеспечения (далее – экземпляры ПО). ПО</w:t>
      </w:r>
      <w:bookmarkEnd w:id="0"/>
      <w:r w:rsidRPr="00CA34A7">
        <w:rPr>
          <w:sz w:val="22"/>
          <w:szCs w:val="22"/>
        </w:rPr>
        <w:t xml:space="preserve"> – в соответствии с Гражданским кодексом Российской Федерации, результат интеллектуальной деятельности (далее – РИД), выраженный в виде программы для электронных вычислительных машин (программы для ЭВМ).</w:t>
      </w:r>
    </w:p>
    <w:p w14:paraId="3304C934" w14:textId="77777777" w:rsidR="008D6CC9" w:rsidRPr="00CA34A7" w:rsidRDefault="008D6CC9" w:rsidP="002B3D25">
      <w:pPr>
        <w:pStyle w:val="a3"/>
        <w:widowControl w:val="0"/>
        <w:numPr>
          <w:ilvl w:val="2"/>
          <w:numId w:val="4"/>
        </w:numPr>
        <w:ind w:left="142" w:firstLine="425"/>
        <w:contextualSpacing w:val="0"/>
        <w:jc w:val="both"/>
        <w:rPr>
          <w:sz w:val="22"/>
          <w:szCs w:val="22"/>
        </w:rPr>
      </w:pPr>
      <w:r w:rsidRPr="00CA34A7">
        <w:rPr>
          <w:sz w:val="22"/>
          <w:szCs w:val="22"/>
        </w:rPr>
        <w:t>Сертификат на техническую поддержку (далее – Сертификат ТП) – документ (бумажный носитель или электронный образ) либо электронное уведомление, удостоверяющие право получения у производителя или правообладателя ПО услуг технической поддержки на условиях, определяемых самим производителем и/или правообладателем.</w:t>
      </w:r>
    </w:p>
    <w:p w14:paraId="59A78F0E"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Техническая поддержка – услуга, оказываемая правообладателем, по сопровождению и/или поддержанию работоспособности ранее приобретенного или ПО на условиях, определяемых самим производителем и/или правообладателем.</w:t>
      </w:r>
    </w:p>
    <w:p w14:paraId="0C27EAA6"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 xml:space="preserve">Право использования ПО – права использования ПО, предоставляемые Лицензиатом Лицензиару на условиях простой (неисключительной) лицензии на срок, определяемый правообладателем. </w:t>
      </w:r>
    </w:p>
    <w:p w14:paraId="72619E9F"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Лицензиат – Сторона, предоставляющая Лицензиару право использования ПО на территории Российской Федерации, если иное не согласовано в Спецификации.</w:t>
      </w:r>
    </w:p>
    <w:p w14:paraId="260F1C12"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Лицензиар – Сторона, принимающая право использования ПО и являющаяся конечным пользователем принимаемого права.</w:t>
      </w:r>
    </w:p>
    <w:p w14:paraId="2CB49E01"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Лицензионное соглашение правообладателя для конечного пользователя – устанавливаемые правообладателем ПО общие правила использования ПО, обязательные для исполнения Лицензиаром. Типовое соглашение может быть размещено в установочном файле ПО, отображаемом на экране монитора при установке ПО, и/или размещено на официальном Интернет-сайте правообладателя ПО.</w:t>
      </w:r>
    </w:p>
    <w:p w14:paraId="281E606F"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Лицензионное вознаграждение – оплата (денежное вознаграждение) за предоставленные права использования ПО.</w:t>
      </w:r>
    </w:p>
    <w:p w14:paraId="30665486"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Правообладатель – это лицо, владеющее исключительными правами в отношении Товара и/или РИД.</w:t>
      </w:r>
    </w:p>
    <w:p w14:paraId="60C5561F" w14:textId="77777777" w:rsidR="008D6CC9" w:rsidRPr="00CA34A7" w:rsidRDefault="008D6CC9" w:rsidP="002B3D25">
      <w:pPr>
        <w:pStyle w:val="a3"/>
        <w:numPr>
          <w:ilvl w:val="1"/>
          <w:numId w:val="3"/>
        </w:numPr>
        <w:ind w:left="142" w:firstLine="425"/>
        <w:contextualSpacing w:val="0"/>
        <w:jc w:val="both"/>
        <w:rPr>
          <w:sz w:val="22"/>
          <w:szCs w:val="22"/>
        </w:rPr>
      </w:pPr>
      <w:r w:rsidRPr="00CA34A7">
        <w:rPr>
          <w:sz w:val="22"/>
          <w:szCs w:val="22"/>
        </w:rPr>
        <w:t>Регистрационная документация – документы необходимые для принятия и обработки заказа на приобретаемое Покупателем Право использования ПО в форме, предусмотренной правообладателем. К таким документам, в зависимости от требований правообладателя, могут относиться: анкеты юридического лица, заявления о целях использования программного обеспечения, списки ранее приобретавшегося права использования ПО, лицензионные условия или иные соглашения с правообладателем, руководства по использованию и прочие подобные документы.</w:t>
      </w:r>
    </w:p>
    <w:p w14:paraId="0D85BB02" w14:textId="77777777" w:rsidR="008D6CC9" w:rsidRPr="00CA34A7" w:rsidRDefault="008D6CC9" w:rsidP="006557F0">
      <w:pPr>
        <w:pBdr>
          <w:top w:val="nil"/>
          <w:left w:val="nil"/>
          <w:bottom w:val="nil"/>
          <w:right w:val="nil"/>
          <w:between w:val="nil"/>
        </w:pBdr>
        <w:ind w:left="142" w:firstLine="425"/>
        <w:jc w:val="both"/>
        <w:rPr>
          <w:color w:val="000000"/>
          <w:sz w:val="22"/>
          <w:szCs w:val="22"/>
        </w:rPr>
      </w:pPr>
    </w:p>
    <w:p w14:paraId="5E63E3BD" w14:textId="572C4DD6" w:rsidR="008D6CC9" w:rsidRPr="00CA34A7" w:rsidRDefault="002B3D25" w:rsidP="006557F0">
      <w:pPr>
        <w:pStyle w:val="a5"/>
        <w:numPr>
          <w:ilvl w:val="0"/>
          <w:numId w:val="3"/>
        </w:numPr>
        <w:spacing w:after="0"/>
        <w:ind w:left="142" w:firstLine="425"/>
        <w:jc w:val="center"/>
        <w:rPr>
          <w:rFonts w:cs="Times New Roman"/>
          <w:sz w:val="22"/>
          <w:szCs w:val="22"/>
        </w:rPr>
      </w:pPr>
      <w:r w:rsidRPr="00CA34A7">
        <w:rPr>
          <w:rFonts w:cs="Times New Roman"/>
          <w:sz w:val="22"/>
          <w:szCs w:val="22"/>
        </w:rPr>
        <w:t>Предмет договора</w:t>
      </w:r>
    </w:p>
    <w:p w14:paraId="3F2BB779" w14:textId="77777777" w:rsidR="002B3D25" w:rsidRPr="00CA34A7" w:rsidRDefault="002B3D25" w:rsidP="002B3D25">
      <w:pPr>
        <w:pStyle w:val="a5"/>
        <w:spacing w:after="0"/>
        <w:ind w:left="1022" w:firstLine="0"/>
        <w:rPr>
          <w:rFonts w:cs="Times New Roman"/>
          <w:sz w:val="22"/>
          <w:szCs w:val="22"/>
        </w:rPr>
      </w:pPr>
    </w:p>
    <w:p w14:paraId="3924A35A" w14:textId="77777777" w:rsidR="008D6CC9" w:rsidRPr="00CA34A7" w:rsidRDefault="009F7223" w:rsidP="002B3D25">
      <w:pPr>
        <w:pStyle w:val="a3"/>
        <w:widowControl w:val="0"/>
        <w:numPr>
          <w:ilvl w:val="0"/>
          <w:numId w:val="7"/>
        </w:numPr>
        <w:ind w:left="142" w:firstLine="425"/>
        <w:contextualSpacing w:val="0"/>
        <w:jc w:val="both"/>
        <w:rPr>
          <w:sz w:val="22"/>
          <w:szCs w:val="22"/>
        </w:rPr>
      </w:pPr>
      <w:r w:rsidRPr="00CA34A7">
        <w:rPr>
          <w:sz w:val="22"/>
          <w:szCs w:val="22"/>
        </w:rPr>
        <w:t>Лицензиар</w:t>
      </w:r>
      <w:r w:rsidR="008D6CC9" w:rsidRPr="00CA34A7">
        <w:rPr>
          <w:sz w:val="22"/>
          <w:szCs w:val="22"/>
        </w:rPr>
        <w:t>, по одному из нижеизложенных пунктов или сразу нескольким, обязуется:</w:t>
      </w:r>
    </w:p>
    <w:p w14:paraId="4D9B776E" w14:textId="77777777" w:rsidR="008D6CC9" w:rsidRPr="00CA34A7" w:rsidRDefault="008D6CC9" w:rsidP="002B3D25">
      <w:pPr>
        <w:pStyle w:val="a3"/>
        <w:widowControl w:val="0"/>
        <w:numPr>
          <w:ilvl w:val="2"/>
          <w:numId w:val="5"/>
        </w:numPr>
        <w:ind w:left="142" w:firstLine="425"/>
        <w:contextualSpacing w:val="0"/>
        <w:jc w:val="both"/>
        <w:rPr>
          <w:sz w:val="22"/>
          <w:szCs w:val="22"/>
        </w:rPr>
      </w:pPr>
      <w:r w:rsidRPr="00CA34A7">
        <w:rPr>
          <w:sz w:val="22"/>
          <w:szCs w:val="22"/>
        </w:rPr>
        <w:t>предоставить Права использования ПО, перечисленные в согласованной Сторонами Спецификации к настоящему Договору,</w:t>
      </w:r>
    </w:p>
    <w:p w14:paraId="60419897" w14:textId="77777777" w:rsidR="008D6CC9" w:rsidRPr="00CA34A7" w:rsidRDefault="008D6CC9" w:rsidP="002B3D25">
      <w:pPr>
        <w:pStyle w:val="a3"/>
        <w:widowControl w:val="0"/>
        <w:ind w:left="142" w:firstLine="425"/>
        <w:contextualSpacing w:val="0"/>
        <w:jc w:val="both"/>
        <w:rPr>
          <w:color w:val="000000"/>
          <w:sz w:val="22"/>
          <w:szCs w:val="22"/>
        </w:rPr>
      </w:pPr>
      <w:r w:rsidRPr="00CA34A7">
        <w:rPr>
          <w:sz w:val="22"/>
          <w:szCs w:val="22"/>
        </w:rPr>
        <w:t xml:space="preserve">а Покупатель обязуется принять и оплатить Право использования ПО </w:t>
      </w:r>
      <w:r w:rsidRPr="00CA34A7">
        <w:rPr>
          <w:color w:val="000000"/>
          <w:sz w:val="22"/>
          <w:szCs w:val="22"/>
        </w:rPr>
        <w:t>в соответствии с условиями настоящего Договора.</w:t>
      </w:r>
    </w:p>
    <w:p w14:paraId="4F87CCB2" w14:textId="77777777" w:rsidR="008D6CC9" w:rsidRPr="00CA34A7" w:rsidRDefault="008D6CC9" w:rsidP="002B3D25">
      <w:pPr>
        <w:pStyle w:val="a3"/>
        <w:widowControl w:val="0"/>
        <w:numPr>
          <w:ilvl w:val="3"/>
          <w:numId w:val="5"/>
        </w:numPr>
        <w:ind w:left="142" w:firstLine="425"/>
        <w:contextualSpacing w:val="0"/>
        <w:jc w:val="both"/>
        <w:rPr>
          <w:sz w:val="22"/>
          <w:szCs w:val="22"/>
        </w:rPr>
      </w:pPr>
      <w:r w:rsidRPr="00CA34A7">
        <w:rPr>
          <w:sz w:val="22"/>
          <w:szCs w:val="22"/>
        </w:rPr>
        <w:t xml:space="preserve">Территория использования лицензируемого </w:t>
      </w:r>
      <w:proofErr w:type="gramStart"/>
      <w:r w:rsidRPr="00CA34A7">
        <w:rPr>
          <w:sz w:val="22"/>
          <w:szCs w:val="22"/>
        </w:rPr>
        <w:t>ПО:  Республика</w:t>
      </w:r>
      <w:proofErr w:type="gramEnd"/>
      <w:r w:rsidRPr="00CA34A7">
        <w:rPr>
          <w:sz w:val="22"/>
          <w:szCs w:val="22"/>
        </w:rPr>
        <w:t xml:space="preserve"> Крым, г. Ялта, с. Оползневое</w:t>
      </w:r>
      <w:r w:rsidR="009F7223" w:rsidRPr="00CA34A7">
        <w:rPr>
          <w:sz w:val="22"/>
          <w:szCs w:val="22"/>
        </w:rPr>
        <w:t>, ул. Генерала Острякова, дом 9.</w:t>
      </w:r>
    </w:p>
    <w:p w14:paraId="27C49B76" w14:textId="799CFE81" w:rsidR="008D6CC9" w:rsidRPr="00CA34A7" w:rsidRDefault="008D6CC9" w:rsidP="002B3D25">
      <w:pPr>
        <w:pStyle w:val="a3"/>
        <w:widowControl w:val="0"/>
        <w:numPr>
          <w:ilvl w:val="3"/>
          <w:numId w:val="5"/>
        </w:numPr>
        <w:ind w:left="142" w:firstLine="425"/>
        <w:contextualSpacing w:val="0"/>
        <w:jc w:val="both"/>
        <w:rPr>
          <w:sz w:val="22"/>
          <w:szCs w:val="22"/>
        </w:rPr>
      </w:pPr>
      <w:r w:rsidRPr="00CA34A7">
        <w:rPr>
          <w:sz w:val="22"/>
          <w:szCs w:val="22"/>
        </w:rPr>
        <w:t>Срок предоставления права на использование лицензируемого ПО: 12 месяцев</w:t>
      </w:r>
      <w:r w:rsidR="004842FC" w:rsidRPr="00CA34A7">
        <w:rPr>
          <w:sz w:val="22"/>
          <w:szCs w:val="22"/>
        </w:rPr>
        <w:t>/бессрочно</w:t>
      </w:r>
      <w:r w:rsidRPr="00CA34A7">
        <w:rPr>
          <w:sz w:val="22"/>
          <w:szCs w:val="22"/>
        </w:rPr>
        <w:t>.</w:t>
      </w:r>
    </w:p>
    <w:p w14:paraId="3C8CCCB1" w14:textId="77777777" w:rsidR="008D6CC9" w:rsidRPr="00CA34A7" w:rsidRDefault="008D6CC9" w:rsidP="002B3D25">
      <w:pPr>
        <w:pStyle w:val="a3"/>
        <w:widowControl w:val="0"/>
        <w:numPr>
          <w:ilvl w:val="3"/>
          <w:numId w:val="5"/>
        </w:numPr>
        <w:ind w:left="142" w:firstLine="425"/>
        <w:contextualSpacing w:val="0"/>
        <w:jc w:val="both"/>
        <w:rPr>
          <w:sz w:val="22"/>
          <w:szCs w:val="22"/>
        </w:rPr>
      </w:pPr>
      <w:r w:rsidRPr="00CA34A7">
        <w:rPr>
          <w:sz w:val="22"/>
          <w:szCs w:val="22"/>
        </w:rPr>
        <w:lastRenderedPageBreak/>
        <w:t>Вид предоставляемой лицензии на ПО: срочная, электронная</w:t>
      </w:r>
      <w:r w:rsidR="009F7223" w:rsidRPr="00CA34A7">
        <w:rPr>
          <w:sz w:val="22"/>
          <w:szCs w:val="22"/>
        </w:rPr>
        <w:t>.</w:t>
      </w:r>
    </w:p>
    <w:p w14:paraId="00957F71" w14:textId="77777777" w:rsidR="008D6CC9" w:rsidRPr="00CA34A7" w:rsidRDefault="008D6CC9" w:rsidP="002B3D25">
      <w:pPr>
        <w:pStyle w:val="a3"/>
        <w:widowControl w:val="0"/>
        <w:numPr>
          <w:ilvl w:val="3"/>
          <w:numId w:val="5"/>
        </w:numPr>
        <w:ind w:left="142" w:firstLine="425"/>
        <w:contextualSpacing w:val="0"/>
        <w:jc w:val="both"/>
        <w:rPr>
          <w:sz w:val="22"/>
          <w:szCs w:val="22"/>
        </w:rPr>
      </w:pPr>
      <w:r w:rsidRPr="00CA34A7">
        <w:rPr>
          <w:sz w:val="22"/>
          <w:szCs w:val="22"/>
        </w:rPr>
        <w:t>Способы использования лицензии: без передачи третьим лицам.</w:t>
      </w:r>
    </w:p>
    <w:p w14:paraId="0246BD10" w14:textId="77777777" w:rsidR="008D6CC9" w:rsidRPr="00CA34A7" w:rsidRDefault="008D6CC9" w:rsidP="002B3D25">
      <w:pPr>
        <w:pStyle w:val="a3"/>
        <w:widowControl w:val="0"/>
        <w:numPr>
          <w:ilvl w:val="0"/>
          <w:numId w:val="7"/>
        </w:numPr>
        <w:ind w:left="142" w:firstLine="425"/>
        <w:contextualSpacing w:val="0"/>
        <w:jc w:val="both"/>
        <w:rPr>
          <w:sz w:val="22"/>
          <w:szCs w:val="22"/>
        </w:rPr>
      </w:pPr>
      <w:r w:rsidRPr="00CA34A7">
        <w:rPr>
          <w:sz w:val="22"/>
          <w:szCs w:val="22"/>
        </w:rPr>
        <w:t>В соответствующей Спецификации, каждая из которых является неотъемлемой частью настоящего Договора, Сторонами согласовываются такие условия как:</w:t>
      </w:r>
    </w:p>
    <w:p w14:paraId="6ECFCC54" w14:textId="77777777" w:rsidR="008D6CC9" w:rsidRPr="00CA34A7" w:rsidRDefault="008D6CC9" w:rsidP="002B3D25">
      <w:pPr>
        <w:pStyle w:val="a3"/>
        <w:widowControl w:val="0"/>
        <w:numPr>
          <w:ilvl w:val="0"/>
          <w:numId w:val="6"/>
        </w:numPr>
        <w:ind w:left="142" w:firstLine="425"/>
        <w:contextualSpacing w:val="0"/>
        <w:jc w:val="both"/>
        <w:rPr>
          <w:sz w:val="22"/>
          <w:szCs w:val="22"/>
        </w:rPr>
      </w:pPr>
      <w:r w:rsidRPr="00CA34A7">
        <w:rPr>
          <w:sz w:val="22"/>
          <w:szCs w:val="22"/>
        </w:rPr>
        <w:t xml:space="preserve">для предоставляемых Прав использования ПО: перечень и количество, цена (лицензионное вознаграждение), срок в течение которого </w:t>
      </w:r>
      <w:bookmarkStart w:id="1" w:name="_Hlk149137562"/>
      <w:r w:rsidRPr="00CA34A7">
        <w:rPr>
          <w:sz w:val="22"/>
          <w:szCs w:val="22"/>
        </w:rPr>
        <w:t>право использования ПО будет</w:t>
      </w:r>
      <w:bookmarkEnd w:id="1"/>
      <w:r w:rsidRPr="00CA34A7">
        <w:rPr>
          <w:sz w:val="22"/>
          <w:szCs w:val="22"/>
        </w:rPr>
        <w:t xml:space="preserve"> предоставлено (переданы) </w:t>
      </w:r>
      <w:r w:rsidR="009F7223" w:rsidRPr="00CA34A7">
        <w:rPr>
          <w:sz w:val="22"/>
          <w:szCs w:val="22"/>
        </w:rPr>
        <w:t>Лицензиару</w:t>
      </w:r>
      <w:r w:rsidRPr="00CA34A7">
        <w:rPr>
          <w:sz w:val="22"/>
          <w:szCs w:val="22"/>
        </w:rPr>
        <w:t>, способ предоставления Права использования ПО.</w:t>
      </w:r>
    </w:p>
    <w:p w14:paraId="34DE9CBA" w14:textId="77777777" w:rsidR="008D6CC9" w:rsidRPr="00CA34A7" w:rsidRDefault="008D6CC9" w:rsidP="002B3D25">
      <w:pPr>
        <w:pStyle w:val="a3"/>
        <w:widowControl w:val="0"/>
        <w:ind w:left="142" w:firstLine="425"/>
        <w:contextualSpacing w:val="0"/>
        <w:jc w:val="both"/>
        <w:rPr>
          <w:sz w:val="22"/>
          <w:szCs w:val="22"/>
        </w:rPr>
      </w:pPr>
      <w:r w:rsidRPr="00CA34A7">
        <w:rPr>
          <w:sz w:val="22"/>
          <w:szCs w:val="22"/>
        </w:rPr>
        <w:t>Количество Спецификаций, заключаемых к настоящему Договору, не ограничено. При необходимости, в Спецификации Стороны вправе отразить иные значимые для исполнения обязательств условия.</w:t>
      </w:r>
    </w:p>
    <w:p w14:paraId="5B2F4D95" w14:textId="77777777" w:rsidR="008D6CC9" w:rsidRPr="00CA34A7" w:rsidRDefault="008D6CC9" w:rsidP="009F7223">
      <w:pPr>
        <w:pBdr>
          <w:top w:val="nil"/>
          <w:left w:val="nil"/>
          <w:bottom w:val="nil"/>
          <w:right w:val="nil"/>
          <w:between w:val="nil"/>
        </w:pBdr>
        <w:ind w:left="426" w:firstLine="567"/>
        <w:jc w:val="both"/>
        <w:rPr>
          <w:color w:val="000000"/>
          <w:sz w:val="22"/>
          <w:szCs w:val="22"/>
        </w:rPr>
      </w:pPr>
    </w:p>
    <w:p w14:paraId="40C027F1" w14:textId="471E85C8" w:rsidR="009F7223" w:rsidRPr="00CA34A7" w:rsidRDefault="002B3D25" w:rsidP="006557F0">
      <w:pPr>
        <w:pStyle w:val="a5"/>
        <w:numPr>
          <w:ilvl w:val="0"/>
          <w:numId w:val="3"/>
        </w:numPr>
        <w:spacing w:after="0"/>
        <w:ind w:left="142" w:firstLine="425"/>
        <w:jc w:val="center"/>
        <w:rPr>
          <w:rFonts w:cs="Times New Roman"/>
          <w:sz w:val="22"/>
          <w:szCs w:val="22"/>
        </w:rPr>
      </w:pPr>
      <w:r w:rsidRPr="00CA34A7">
        <w:rPr>
          <w:rFonts w:cs="Times New Roman"/>
          <w:sz w:val="22"/>
          <w:szCs w:val="22"/>
        </w:rPr>
        <w:t>Порядок расчетов</w:t>
      </w:r>
    </w:p>
    <w:p w14:paraId="7177147C" w14:textId="77777777" w:rsidR="002B3D25" w:rsidRPr="00CA34A7" w:rsidRDefault="002B3D25" w:rsidP="002B3D25">
      <w:pPr>
        <w:pStyle w:val="a5"/>
        <w:spacing w:after="0"/>
        <w:ind w:left="993" w:firstLine="0"/>
        <w:rPr>
          <w:rFonts w:cs="Times New Roman"/>
          <w:sz w:val="22"/>
          <w:szCs w:val="22"/>
        </w:rPr>
      </w:pPr>
    </w:p>
    <w:p w14:paraId="26C92816" w14:textId="42C4F6CD" w:rsidR="009F7223" w:rsidRPr="00CA34A7" w:rsidRDefault="009F7223" w:rsidP="002B3D25">
      <w:pPr>
        <w:pStyle w:val="a3"/>
        <w:numPr>
          <w:ilvl w:val="1"/>
          <w:numId w:val="3"/>
        </w:numPr>
        <w:ind w:left="142" w:firstLine="425"/>
        <w:jc w:val="both"/>
        <w:rPr>
          <w:sz w:val="22"/>
          <w:szCs w:val="22"/>
        </w:rPr>
      </w:pPr>
      <w:r w:rsidRPr="00CA34A7">
        <w:rPr>
          <w:rFonts w:eastAsia="Calibri"/>
          <w:sz w:val="22"/>
          <w:szCs w:val="22"/>
        </w:rPr>
        <w:t xml:space="preserve">Общая стоимость настоящего Договора ____ ( ______ ) рублей, включая все налоги и сборы, подлежащие уплате в соответствии с законодательством РФ, </w:t>
      </w:r>
      <w:r w:rsidR="00CA34A7" w:rsidRPr="00CA34A7">
        <w:rPr>
          <w:rFonts w:eastAsia="Calibri"/>
          <w:bCs/>
          <w:iCs/>
          <w:sz w:val="22"/>
          <w:szCs w:val="22"/>
        </w:rPr>
        <w:t>в том числе НДС по ставке, согласно действующему законодательству Российской Федерации/</w:t>
      </w:r>
      <w:r w:rsidR="00CA34A7" w:rsidRPr="00CA34A7">
        <w:rPr>
          <w:rFonts w:eastAsia="Calibri"/>
          <w:bCs/>
          <w:i/>
          <w:iCs/>
          <w:sz w:val="22"/>
          <w:szCs w:val="22"/>
        </w:rPr>
        <w:t>не облагается НДС в связи с применением Поставщиком/Исполнителем/Подрядчиком упрощенной системы налогообложения и соответствия его критериям, установленным НК РФ. Поставщик/Исполнитель/Подрядчик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Поставщиком/Исполнителем/Подрядчиком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счета-фактуры/УПД выставляются в порядке и сроки, установленные законодательством Российской Федерации</w:t>
      </w:r>
      <w:r w:rsidR="00CA34A7" w:rsidRPr="00CA34A7">
        <w:rPr>
          <w:rFonts w:eastAsia="Calibri"/>
          <w:bCs/>
          <w:iCs/>
          <w:sz w:val="22"/>
          <w:szCs w:val="22"/>
        </w:rPr>
        <w:t xml:space="preserve">. </w:t>
      </w:r>
      <w:bookmarkStart w:id="2" w:name="_Hlk197296116"/>
      <w:r w:rsidR="00CA34A7" w:rsidRPr="00CA34A7">
        <w:rPr>
          <w:rFonts w:eastAsia="Calibri"/>
          <w:iCs/>
          <w:sz w:val="22"/>
          <w:szCs w:val="22"/>
        </w:rPr>
        <w:t>В случае если общая стоимость настоящего Договора превысит указанную сумму, Договор прекращает свое действие.</w:t>
      </w:r>
      <w:bookmarkEnd w:id="2"/>
    </w:p>
    <w:p w14:paraId="0E139E2D" w14:textId="3800D8C3" w:rsidR="00017DF7" w:rsidRPr="00CA34A7" w:rsidRDefault="00FF2124" w:rsidP="002B3D25">
      <w:pPr>
        <w:pStyle w:val="a3"/>
        <w:widowControl w:val="0"/>
        <w:numPr>
          <w:ilvl w:val="1"/>
          <w:numId w:val="3"/>
        </w:numPr>
        <w:ind w:left="142" w:firstLine="425"/>
        <w:contextualSpacing w:val="0"/>
        <w:jc w:val="both"/>
        <w:rPr>
          <w:i/>
          <w:iCs/>
          <w:sz w:val="22"/>
          <w:szCs w:val="22"/>
        </w:rPr>
      </w:pPr>
      <w:r w:rsidRPr="00CA34A7">
        <w:rPr>
          <w:sz w:val="22"/>
          <w:szCs w:val="22"/>
        </w:rPr>
        <w:t>Стороны договорились, что порядок оплаты согласовывается сторонами в заключаемых к настоящему Договору спецификациях.</w:t>
      </w:r>
    </w:p>
    <w:p w14:paraId="21A7D115" w14:textId="03B13972" w:rsidR="009F7223" w:rsidRPr="00CA34A7" w:rsidRDefault="009F7223" w:rsidP="002B3D25">
      <w:pPr>
        <w:pStyle w:val="a3"/>
        <w:widowControl w:val="0"/>
        <w:numPr>
          <w:ilvl w:val="1"/>
          <w:numId w:val="3"/>
        </w:numPr>
        <w:ind w:left="142" w:firstLine="425"/>
        <w:contextualSpacing w:val="0"/>
        <w:jc w:val="both"/>
        <w:rPr>
          <w:sz w:val="22"/>
          <w:szCs w:val="22"/>
        </w:rPr>
      </w:pPr>
      <w:r w:rsidRPr="00CA34A7">
        <w:rPr>
          <w:sz w:val="22"/>
          <w:szCs w:val="22"/>
        </w:rPr>
        <w:t>Оплата осуществляется в российских рублях путем перечисления денежных средств на расчетный счет Поставщика.</w:t>
      </w:r>
    </w:p>
    <w:p w14:paraId="3E0CD6F7" w14:textId="3B4B5C0E" w:rsidR="009F7223" w:rsidRPr="00CA34A7" w:rsidRDefault="009F7223" w:rsidP="002B3D25">
      <w:pPr>
        <w:pStyle w:val="a3"/>
        <w:widowControl w:val="0"/>
        <w:numPr>
          <w:ilvl w:val="1"/>
          <w:numId w:val="3"/>
        </w:numPr>
        <w:ind w:left="142" w:firstLine="425"/>
        <w:contextualSpacing w:val="0"/>
        <w:jc w:val="both"/>
        <w:rPr>
          <w:sz w:val="22"/>
          <w:szCs w:val="22"/>
        </w:rPr>
      </w:pPr>
      <w:r w:rsidRPr="00CA34A7">
        <w:rPr>
          <w:sz w:val="22"/>
          <w:szCs w:val="22"/>
        </w:rPr>
        <w:t xml:space="preserve">Обязательства Покупателя по оплате считаются исполненными с момента списания денежных средств, в объеме соответствующем итоговой стоимости Спецификации, с корреспондентского счет банка, обслуживающего Лицензиара. </w:t>
      </w:r>
    </w:p>
    <w:p w14:paraId="0D9F8E63" w14:textId="15697FD5" w:rsidR="009F7223" w:rsidRPr="00CA34A7" w:rsidRDefault="009F7223" w:rsidP="002B3D25">
      <w:pPr>
        <w:pStyle w:val="a3"/>
        <w:widowControl w:val="0"/>
        <w:numPr>
          <w:ilvl w:val="1"/>
          <w:numId w:val="3"/>
        </w:numPr>
        <w:ind w:left="142" w:firstLine="425"/>
        <w:contextualSpacing w:val="0"/>
        <w:jc w:val="both"/>
        <w:rPr>
          <w:sz w:val="22"/>
          <w:szCs w:val="22"/>
        </w:rPr>
      </w:pPr>
      <w:r w:rsidRPr="00CA34A7">
        <w:rPr>
          <w:sz w:val="22"/>
          <w:szCs w:val="22"/>
        </w:rPr>
        <w:t>При необходимости Лицензиар вправе, дополнительно к Спецификации, запросить у Лицензиата счет.</w:t>
      </w:r>
    </w:p>
    <w:p w14:paraId="3D261879" w14:textId="77777777" w:rsidR="00FF2124" w:rsidRPr="00CA34A7" w:rsidRDefault="00FF2124" w:rsidP="00FF2124">
      <w:pPr>
        <w:widowControl w:val="0"/>
        <w:jc w:val="both"/>
        <w:rPr>
          <w:sz w:val="22"/>
          <w:szCs w:val="22"/>
        </w:rPr>
      </w:pPr>
    </w:p>
    <w:p w14:paraId="7985AFBF" w14:textId="3AFC9CB5" w:rsidR="00FF2124" w:rsidRPr="00CA34A7" w:rsidRDefault="002B3D25" w:rsidP="006557F0">
      <w:pPr>
        <w:pStyle w:val="a3"/>
        <w:numPr>
          <w:ilvl w:val="0"/>
          <w:numId w:val="3"/>
        </w:numPr>
        <w:ind w:left="142" w:right="113" w:firstLine="425"/>
        <w:jc w:val="center"/>
        <w:rPr>
          <w:b/>
          <w:bCs/>
          <w:sz w:val="22"/>
          <w:szCs w:val="22"/>
        </w:rPr>
      </w:pPr>
      <w:r w:rsidRPr="00CA34A7">
        <w:rPr>
          <w:b/>
          <w:bCs/>
          <w:sz w:val="22"/>
          <w:szCs w:val="22"/>
        </w:rPr>
        <w:t>Обеспечительный платеж</w:t>
      </w:r>
    </w:p>
    <w:p w14:paraId="3B65BE52" w14:textId="77777777" w:rsidR="00FF2124" w:rsidRPr="00CA34A7" w:rsidRDefault="00FF2124" w:rsidP="002B3D25">
      <w:pPr>
        <w:ind w:right="113"/>
        <w:jc w:val="both"/>
        <w:rPr>
          <w:vanish/>
          <w:sz w:val="22"/>
          <w:szCs w:val="22"/>
        </w:rPr>
      </w:pPr>
    </w:p>
    <w:p w14:paraId="49431BEA" w14:textId="77777777" w:rsidR="00FF2124" w:rsidRPr="00CA34A7" w:rsidRDefault="00FF2124" w:rsidP="002B3D25">
      <w:pPr>
        <w:pStyle w:val="a3"/>
        <w:numPr>
          <w:ilvl w:val="1"/>
          <w:numId w:val="3"/>
        </w:numPr>
        <w:ind w:left="142" w:right="113" w:firstLine="425"/>
        <w:jc w:val="both"/>
        <w:rPr>
          <w:sz w:val="22"/>
          <w:szCs w:val="22"/>
        </w:rPr>
      </w:pPr>
      <w:r w:rsidRPr="00CA34A7">
        <w:rPr>
          <w:sz w:val="22"/>
          <w:szCs w:val="22"/>
        </w:rPr>
        <w:t xml:space="preserve">Исполнение обязательств Лицензиатом по Договору обеспечиваются обеспечительным платежом в соответствии со ст. 381.1 Гражданского кодекса Российской Федерации. В течение 10 (десяти) дней с даты заключения Договора Лицензиар обязан перечислить Лицензиату обеспечительный платёж в размере </w:t>
      </w:r>
      <w:r w:rsidRPr="00CA34A7">
        <w:rPr>
          <w:i/>
          <w:iCs/>
          <w:sz w:val="22"/>
          <w:szCs w:val="22"/>
        </w:rPr>
        <w:t>____________ (_____________) руб., что составляет 10 (десять) процентов от общей цены Договора</w:t>
      </w:r>
      <w:r w:rsidRPr="00CA34A7">
        <w:rPr>
          <w:sz w:val="22"/>
          <w:szCs w:val="22"/>
        </w:rPr>
        <w:t xml:space="preserve">, по реквизитам Лицензиара, указанным в настоящем Договоре. </w:t>
      </w:r>
    </w:p>
    <w:p w14:paraId="2E92CED4" w14:textId="77777777" w:rsidR="00FF2124" w:rsidRPr="00CA34A7" w:rsidRDefault="00FF2124" w:rsidP="002B3D25">
      <w:pPr>
        <w:pStyle w:val="a3"/>
        <w:ind w:left="142" w:right="113" w:firstLine="425"/>
        <w:jc w:val="both"/>
        <w:rPr>
          <w:sz w:val="22"/>
          <w:szCs w:val="22"/>
        </w:rPr>
      </w:pPr>
      <w:r w:rsidRPr="00CA34A7">
        <w:rPr>
          <w:sz w:val="22"/>
          <w:szCs w:val="22"/>
        </w:rPr>
        <w:t xml:space="preserve">Обеспечительный платеж остается у Лицензиара </w:t>
      </w:r>
      <w:r w:rsidR="003960F9" w:rsidRPr="00CA34A7">
        <w:rPr>
          <w:sz w:val="22"/>
          <w:szCs w:val="22"/>
        </w:rPr>
        <w:t xml:space="preserve">до момента подписания сторонами УПД. </w:t>
      </w:r>
      <w:r w:rsidRPr="00CA34A7">
        <w:rPr>
          <w:sz w:val="22"/>
          <w:szCs w:val="22"/>
        </w:rPr>
        <w:t>Обеспечительный платеж не является задатком в значении ст. 380-381 Гражданского кодекса Российской Федерации.</w:t>
      </w:r>
    </w:p>
    <w:p w14:paraId="5115674B" w14:textId="77777777" w:rsidR="00FF2124" w:rsidRPr="00CA34A7" w:rsidRDefault="00FF2124" w:rsidP="002B3D25">
      <w:pPr>
        <w:pStyle w:val="a3"/>
        <w:numPr>
          <w:ilvl w:val="1"/>
          <w:numId w:val="3"/>
        </w:numPr>
        <w:ind w:left="142" w:right="113" w:firstLine="425"/>
        <w:jc w:val="both"/>
        <w:rPr>
          <w:sz w:val="22"/>
          <w:szCs w:val="22"/>
        </w:rPr>
      </w:pPr>
      <w:r w:rsidRPr="00CA34A7">
        <w:rPr>
          <w:sz w:val="22"/>
          <w:szCs w:val="22"/>
        </w:rPr>
        <w:t xml:space="preserve">При неперечислении </w:t>
      </w:r>
      <w:r w:rsidR="003960F9" w:rsidRPr="00CA34A7">
        <w:rPr>
          <w:sz w:val="22"/>
          <w:szCs w:val="22"/>
        </w:rPr>
        <w:t>Лицензиатом</w:t>
      </w:r>
      <w:r w:rsidRPr="00CA34A7">
        <w:rPr>
          <w:sz w:val="22"/>
          <w:szCs w:val="22"/>
        </w:rPr>
        <w:t xml:space="preserve"> в т</w:t>
      </w:r>
      <w:r w:rsidR="003960F9" w:rsidRPr="00CA34A7">
        <w:rPr>
          <w:sz w:val="22"/>
          <w:szCs w:val="22"/>
        </w:rPr>
        <w:t>ечение срока, указанного в п. 4</w:t>
      </w:r>
      <w:r w:rsidRPr="00CA34A7">
        <w:rPr>
          <w:sz w:val="22"/>
          <w:szCs w:val="22"/>
        </w:rPr>
        <w:t xml:space="preserve">.1. Договора, обеспечительного платежа, </w:t>
      </w:r>
      <w:r w:rsidR="003960F9" w:rsidRPr="00CA34A7">
        <w:rPr>
          <w:sz w:val="22"/>
          <w:szCs w:val="22"/>
        </w:rPr>
        <w:t>Лицензиар</w:t>
      </w:r>
      <w:r w:rsidRPr="00CA34A7">
        <w:rPr>
          <w:sz w:val="22"/>
          <w:szCs w:val="22"/>
        </w:rPr>
        <w:t xml:space="preserve"> вправе в одностороннем внесудебном порядке расторгнуть Договор путем направления </w:t>
      </w:r>
      <w:r w:rsidR="003960F9" w:rsidRPr="00CA34A7">
        <w:rPr>
          <w:sz w:val="22"/>
          <w:szCs w:val="22"/>
        </w:rPr>
        <w:t>Лицензиату</w:t>
      </w:r>
      <w:r w:rsidRPr="00CA34A7">
        <w:rPr>
          <w:sz w:val="22"/>
          <w:szCs w:val="22"/>
        </w:rPr>
        <w:t xml:space="preserve"> письменного уведомления об этом.</w:t>
      </w:r>
    </w:p>
    <w:p w14:paraId="3D287EA4" w14:textId="47706BEA" w:rsidR="00FF2124" w:rsidRPr="00CA34A7" w:rsidRDefault="00FF2124" w:rsidP="002B3D25">
      <w:pPr>
        <w:pStyle w:val="a3"/>
        <w:ind w:left="142" w:right="113" w:firstLine="425"/>
        <w:jc w:val="both"/>
        <w:rPr>
          <w:sz w:val="22"/>
          <w:szCs w:val="22"/>
        </w:rPr>
      </w:pPr>
      <w:r w:rsidRPr="00CA34A7">
        <w:rPr>
          <w:sz w:val="22"/>
          <w:szCs w:val="22"/>
        </w:rPr>
        <w:t xml:space="preserve">При неперечислении </w:t>
      </w:r>
      <w:r w:rsidR="003960F9" w:rsidRPr="00CA34A7">
        <w:rPr>
          <w:sz w:val="22"/>
          <w:szCs w:val="22"/>
        </w:rPr>
        <w:t>Лицензиатом</w:t>
      </w:r>
      <w:r w:rsidRPr="00CA34A7">
        <w:rPr>
          <w:sz w:val="22"/>
          <w:szCs w:val="22"/>
        </w:rPr>
        <w:t xml:space="preserve"> в течение срока, указанного в п. </w:t>
      </w:r>
      <w:r w:rsidR="009903EF">
        <w:rPr>
          <w:sz w:val="22"/>
          <w:szCs w:val="22"/>
        </w:rPr>
        <w:t>4</w:t>
      </w:r>
      <w:r w:rsidRPr="00CA34A7">
        <w:rPr>
          <w:sz w:val="22"/>
          <w:szCs w:val="22"/>
        </w:rPr>
        <w:t xml:space="preserve">.1. Договора, обеспечительного платежа, </w:t>
      </w:r>
      <w:r w:rsidR="003960F9" w:rsidRPr="00CA34A7">
        <w:rPr>
          <w:sz w:val="22"/>
          <w:szCs w:val="22"/>
        </w:rPr>
        <w:t>Лицензиар</w:t>
      </w:r>
      <w:r w:rsidRPr="00CA34A7">
        <w:rPr>
          <w:sz w:val="22"/>
          <w:szCs w:val="22"/>
        </w:rPr>
        <w:t xml:space="preserve"> вправе потребовать от </w:t>
      </w:r>
      <w:r w:rsidR="003960F9" w:rsidRPr="00CA34A7">
        <w:rPr>
          <w:sz w:val="22"/>
          <w:szCs w:val="22"/>
        </w:rPr>
        <w:t>Лицензиата</w:t>
      </w:r>
      <w:r w:rsidRPr="00CA34A7">
        <w:rPr>
          <w:sz w:val="22"/>
          <w:szCs w:val="22"/>
        </w:rPr>
        <w:t xml:space="preserve"> выплаты неустойки в размере 0,3 (ноль целых три десятых) % от суммы обеспечительного платежа за каждый день просрочки в течение 5 (пяти) календарных дней с даты получения соответствующего требования </w:t>
      </w:r>
      <w:r w:rsidR="003960F9" w:rsidRPr="00CA34A7">
        <w:rPr>
          <w:sz w:val="22"/>
          <w:szCs w:val="22"/>
        </w:rPr>
        <w:t>Лицензиара</w:t>
      </w:r>
      <w:r w:rsidRPr="00CA34A7">
        <w:rPr>
          <w:sz w:val="22"/>
          <w:szCs w:val="22"/>
        </w:rPr>
        <w:t>.</w:t>
      </w:r>
    </w:p>
    <w:p w14:paraId="558F1D9D" w14:textId="77777777" w:rsidR="00FF2124" w:rsidRPr="00CA34A7" w:rsidRDefault="00FF2124" w:rsidP="002B3D25">
      <w:pPr>
        <w:pStyle w:val="a3"/>
        <w:numPr>
          <w:ilvl w:val="1"/>
          <w:numId w:val="3"/>
        </w:numPr>
        <w:ind w:left="142" w:right="113" w:firstLine="425"/>
        <w:jc w:val="both"/>
        <w:rPr>
          <w:sz w:val="22"/>
          <w:szCs w:val="22"/>
        </w:rPr>
      </w:pPr>
      <w:r w:rsidRPr="00CA34A7">
        <w:rPr>
          <w:sz w:val="22"/>
          <w:szCs w:val="22"/>
        </w:rPr>
        <w:t xml:space="preserve">Обеспечительным платежом по Договору обеспечиваются возможные денежные обязательства </w:t>
      </w:r>
      <w:r w:rsidR="003960F9" w:rsidRPr="00CA34A7">
        <w:rPr>
          <w:sz w:val="22"/>
          <w:szCs w:val="22"/>
        </w:rPr>
        <w:t>Лицензиата</w:t>
      </w:r>
      <w:r w:rsidRPr="00CA34A7">
        <w:rPr>
          <w:sz w:val="22"/>
          <w:szCs w:val="22"/>
        </w:rPr>
        <w:t xml:space="preserve"> по возмещению </w:t>
      </w:r>
      <w:r w:rsidR="003960F9" w:rsidRPr="00CA34A7">
        <w:rPr>
          <w:sz w:val="22"/>
          <w:szCs w:val="22"/>
        </w:rPr>
        <w:t>Лицензиару</w:t>
      </w:r>
      <w:r w:rsidRPr="00CA34A7">
        <w:rPr>
          <w:sz w:val="22"/>
          <w:szCs w:val="22"/>
        </w:rPr>
        <w:t xml:space="preserve"> любых сумм неустойки и/или штрафных санкций, начисленных </w:t>
      </w:r>
      <w:r w:rsidR="003960F9" w:rsidRPr="00CA34A7">
        <w:rPr>
          <w:sz w:val="22"/>
          <w:szCs w:val="22"/>
        </w:rPr>
        <w:t>Лицензиату</w:t>
      </w:r>
      <w:r w:rsidRPr="00CA34A7">
        <w:rPr>
          <w:sz w:val="22"/>
          <w:szCs w:val="22"/>
        </w:rPr>
        <w:t xml:space="preserve"> по любым основаниям за неисполнение и/или ненадлежащее исполнение условий Договора, включая суммы причиненного </w:t>
      </w:r>
      <w:r w:rsidR="003960F9" w:rsidRPr="00CA34A7">
        <w:rPr>
          <w:sz w:val="22"/>
          <w:szCs w:val="22"/>
        </w:rPr>
        <w:t>Лицензиару</w:t>
      </w:r>
      <w:r w:rsidRPr="00CA34A7">
        <w:rPr>
          <w:sz w:val="22"/>
          <w:szCs w:val="22"/>
        </w:rPr>
        <w:t xml:space="preserve"> и/или третьим лицам убытков, в том числе (но не ограничиваясь), вызванных повреждением имущества при исполнении Договора, и иных сумм, предусмотренных Договором, в связи с нарушением и/или иным неисполнением / ненадлежащим исполнением обязательств по Договору. </w:t>
      </w:r>
      <w:r w:rsidR="003960F9" w:rsidRPr="00CA34A7">
        <w:rPr>
          <w:sz w:val="22"/>
          <w:szCs w:val="22"/>
        </w:rPr>
        <w:t>Лицензиар</w:t>
      </w:r>
      <w:r w:rsidRPr="00CA34A7">
        <w:rPr>
          <w:sz w:val="22"/>
          <w:szCs w:val="22"/>
        </w:rPr>
        <w:t xml:space="preserve"> вправе по своему усмотрению (в том числе, но не исключительно, при невозможности удержания </w:t>
      </w:r>
      <w:r w:rsidRPr="00CA34A7">
        <w:rPr>
          <w:sz w:val="22"/>
          <w:szCs w:val="22"/>
        </w:rPr>
        <w:lastRenderedPageBreak/>
        <w:t xml:space="preserve">указанных сумм из сумм, причитающихся в силу Договора в оплату услуг </w:t>
      </w:r>
      <w:r w:rsidR="003960F9" w:rsidRPr="00CA34A7">
        <w:rPr>
          <w:sz w:val="22"/>
          <w:szCs w:val="22"/>
        </w:rPr>
        <w:t>Лицензиата</w:t>
      </w:r>
      <w:r w:rsidRPr="00CA34A7">
        <w:rPr>
          <w:sz w:val="22"/>
          <w:szCs w:val="22"/>
        </w:rPr>
        <w:t xml:space="preserve"> и/или неисполнении последним обязательств по добровольной уплате неустойки или другой денежной суммы в установленные Договором сроки), засчитать сумму/часть суммы обеспечительного платежа в счет исполнения соответствующего обязательства </w:t>
      </w:r>
      <w:r w:rsidR="003960F9" w:rsidRPr="00CA34A7">
        <w:rPr>
          <w:sz w:val="22"/>
          <w:szCs w:val="22"/>
        </w:rPr>
        <w:t>Лицензиата</w:t>
      </w:r>
      <w:r w:rsidRPr="00CA34A7">
        <w:rPr>
          <w:sz w:val="22"/>
          <w:szCs w:val="22"/>
        </w:rPr>
        <w:t xml:space="preserve">. </w:t>
      </w:r>
    </w:p>
    <w:p w14:paraId="6E6FE72D" w14:textId="77777777" w:rsidR="00FF2124" w:rsidRPr="00CA34A7" w:rsidRDefault="003960F9" w:rsidP="002B3D25">
      <w:pPr>
        <w:pStyle w:val="a3"/>
        <w:numPr>
          <w:ilvl w:val="1"/>
          <w:numId w:val="3"/>
        </w:numPr>
        <w:ind w:left="142" w:right="113" w:firstLine="425"/>
        <w:jc w:val="both"/>
        <w:rPr>
          <w:sz w:val="22"/>
          <w:szCs w:val="22"/>
        </w:rPr>
      </w:pPr>
      <w:r w:rsidRPr="00CA34A7">
        <w:rPr>
          <w:sz w:val="22"/>
          <w:szCs w:val="22"/>
        </w:rPr>
        <w:t>Лицензиар</w:t>
      </w:r>
      <w:r w:rsidR="00FF2124" w:rsidRPr="00CA34A7">
        <w:rPr>
          <w:sz w:val="22"/>
          <w:szCs w:val="22"/>
        </w:rPr>
        <w:t xml:space="preserve"> уведомляет </w:t>
      </w:r>
      <w:r w:rsidRPr="00CA34A7">
        <w:rPr>
          <w:sz w:val="22"/>
          <w:szCs w:val="22"/>
        </w:rPr>
        <w:t xml:space="preserve">Лицензиата </w:t>
      </w:r>
      <w:r w:rsidR="00FF2124" w:rsidRPr="00CA34A7">
        <w:rPr>
          <w:sz w:val="22"/>
          <w:szCs w:val="22"/>
        </w:rPr>
        <w:t xml:space="preserve">в порядке, предусмотренном Договором, о вычете любой суммы из суммы обеспечительного платежа. Такое уведомление должно быть направлено </w:t>
      </w:r>
      <w:r w:rsidRPr="00CA34A7">
        <w:rPr>
          <w:sz w:val="22"/>
          <w:szCs w:val="22"/>
        </w:rPr>
        <w:t xml:space="preserve">Лицензиату </w:t>
      </w:r>
      <w:r w:rsidR="00FF2124" w:rsidRPr="00CA34A7">
        <w:rPr>
          <w:sz w:val="22"/>
          <w:szCs w:val="22"/>
        </w:rPr>
        <w:t xml:space="preserve">за 5 (пять) рабочих дней до предполагаемой даты осуществления вычета (удержания средств из обеспечительного платежа) </w:t>
      </w:r>
      <w:r w:rsidRPr="00CA34A7">
        <w:rPr>
          <w:sz w:val="22"/>
          <w:szCs w:val="22"/>
        </w:rPr>
        <w:t>Лицензиаром</w:t>
      </w:r>
      <w:r w:rsidR="00FF2124" w:rsidRPr="00CA34A7">
        <w:rPr>
          <w:sz w:val="22"/>
          <w:szCs w:val="22"/>
        </w:rPr>
        <w:t xml:space="preserve"> и должно содержать расчет суммы вычета, информацию о причине вычета и дате осуществления вычета. </w:t>
      </w:r>
    </w:p>
    <w:p w14:paraId="56048CB4" w14:textId="77777777" w:rsidR="00FF2124" w:rsidRPr="00CA34A7" w:rsidRDefault="00FF2124" w:rsidP="002B3D25">
      <w:pPr>
        <w:pStyle w:val="a3"/>
        <w:numPr>
          <w:ilvl w:val="1"/>
          <w:numId w:val="3"/>
        </w:numPr>
        <w:ind w:left="142" w:right="113" w:firstLine="425"/>
        <w:jc w:val="both"/>
        <w:rPr>
          <w:sz w:val="22"/>
          <w:szCs w:val="22"/>
        </w:rPr>
      </w:pPr>
      <w:r w:rsidRPr="00CA34A7">
        <w:rPr>
          <w:sz w:val="22"/>
          <w:szCs w:val="22"/>
        </w:rPr>
        <w:t xml:space="preserve">При выполнении обязательств </w:t>
      </w:r>
      <w:r w:rsidR="003960F9" w:rsidRPr="00CA34A7">
        <w:rPr>
          <w:sz w:val="22"/>
          <w:szCs w:val="22"/>
        </w:rPr>
        <w:t xml:space="preserve">Лицензиатом </w:t>
      </w:r>
      <w:r w:rsidRPr="00CA34A7">
        <w:rPr>
          <w:sz w:val="22"/>
          <w:szCs w:val="22"/>
        </w:rPr>
        <w:t xml:space="preserve">в полном объеме или расторжения договора по соглашению сторон и/или по обстоятельствам, не зависящим от </w:t>
      </w:r>
      <w:r w:rsidR="003960F9" w:rsidRPr="00CA34A7">
        <w:rPr>
          <w:sz w:val="22"/>
          <w:szCs w:val="22"/>
        </w:rPr>
        <w:t>Лицензиата</w:t>
      </w:r>
      <w:r w:rsidRPr="00CA34A7">
        <w:rPr>
          <w:sz w:val="22"/>
          <w:szCs w:val="22"/>
        </w:rPr>
        <w:t xml:space="preserve">, обеспечительный платеж или его оставшаяся часть, в том объеме, в котором обеспечительный платеж не был использован </w:t>
      </w:r>
      <w:r w:rsidR="003960F9" w:rsidRPr="00CA34A7">
        <w:rPr>
          <w:sz w:val="22"/>
          <w:szCs w:val="22"/>
        </w:rPr>
        <w:t>Лицензиаром</w:t>
      </w:r>
      <w:r w:rsidRPr="00CA34A7">
        <w:rPr>
          <w:sz w:val="22"/>
          <w:szCs w:val="22"/>
        </w:rPr>
        <w:t xml:space="preserve"> в соответствии с условиями договора, должен быть возвращен </w:t>
      </w:r>
      <w:r w:rsidR="003960F9" w:rsidRPr="00CA34A7">
        <w:rPr>
          <w:sz w:val="22"/>
          <w:szCs w:val="22"/>
        </w:rPr>
        <w:t xml:space="preserve">Лицензиату </w:t>
      </w:r>
      <w:r w:rsidRPr="00CA34A7">
        <w:rPr>
          <w:sz w:val="22"/>
          <w:szCs w:val="22"/>
        </w:rPr>
        <w:t xml:space="preserve">в течение 10 (десяти) календарных дней со дня прекращения/расторжения договора, но не ранее осуществления </w:t>
      </w:r>
      <w:r w:rsidR="003960F9" w:rsidRPr="00CA34A7">
        <w:rPr>
          <w:sz w:val="22"/>
          <w:szCs w:val="22"/>
        </w:rPr>
        <w:t>Лицензиаром</w:t>
      </w:r>
      <w:r w:rsidRPr="00CA34A7">
        <w:rPr>
          <w:sz w:val="22"/>
          <w:szCs w:val="22"/>
        </w:rPr>
        <w:t xml:space="preserve"> всех необходимых удержаний из суммы обеспечительного платежа, причитающихся </w:t>
      </w:r>
      <w:r w:rsidR="003960F9" w:rsidRPr="00CA34A7">
        <w:rPr>
          <w:sz w:val="22"/>
          <w:szCs w:val="22"/>
        </w:rPr>
        <w:t>Лицензиару</w:t>
      </w:r>
      <w:r w:rsidRPr="00CA34A7">
        <w:rPr>
          <w:sz w:val="22"/>
          <w:szCs w:val="22"/>
        </w:rPr>
        <w:t xml:space="preserve"> в соответствии с Договором. </w:t>
      </w:r>
    </w:p>
    <w:p w14:paraId="0796A9D7" w14:textId="77777777" w:rsidR="00FF2124" w:rsidRPr="00CA34A7" w:rsidRDefault="00FF2124" w:rsidP="002B3D25">
      <w:pPr>
        <w:pStyle w:val="a3"/>
        <w:numPr>
          <w:ilvl w:val="1"/>
          <w:numId w:val="3"/>
        </w:numPr>
        <w:ind w:left="142" w:right="113" w:firstLine="425"/>
        <w:jc w:val="both"/>
        <w:rPr>
          <w:sz w:val="22"/>
          <w:szCs w:val="22"/>
        </w:rPr>
      </w:pPr>
      <w:r w:rsidRPr="00CA34A7">
        <w:rPr>
          <w:sz w:val="22"/>
          <w:szCs w:val="22"/>
        </w:rPr>
        <w:t>На сумму обеспечительного платежа проценты, установленные статьей 317.1 Гражданского кодекса Российской Федерации, не начисляются.</w:t>
      </w:r>
    </w:p>
    <w:p w14:paraId="39FE456B" w14:textId="77777777" w:rsidR="00FF2124" w:rsidRPr="00CA34A7" w:rsidRDefault="00FF2124" w:rsidP="002B3D25">
      <w:pPr>
        <w:pStyle w:val="a3"/>
        <w:numPr>
          <w:ilvl w:val="1"/>
          <w:numId w:val="3"/>
        </w:numPr>
        <w:ind w:left="142" w:right="113" w:firstLine="425"/>
        <w:jc w:val="both"/>
        <w:rPr>
          <w:sz w:val="22"/>
          <w:szCs w:val="22"/>
        </w:rPr>
      </w:pPr>
      <w:r w:rsidRPr="00CA34A7">
        <w:rPr>
          <w:sz w:val="22"/>
          <w:szCs w:val="22"/>
        </w:rPr>
        <w:t xml:space="preserve">В случае предоставления в качестве обеспечения обязательств </w:t>
      </w:r>
      <w:r w:rsidR="003960F9" w:rsidRPr="00CA34A7">
        <w:rPr>
          <w:sz w:val="22"/>
          <w:szCs w:val="22"/>
        </w:rPr>
        <w:t>Лицензиата</w:t>
      </w:r>
      <w:r w:rsidRPr="00CA34A7">
        <w:rPr>
          <w:sz w:val="22"/>
          <w:szCs w:val="22"/>
        </w:rPr>
        <w:t xml:space="preserve"> по договору Банковской гарантии, </w:t>
      </w:r>
      <w:r w:rsidR="003960F9" w:rsidRPr="00CA34A7">
        <w:rPr>
          <w:sz w:val="22"/>
          <w:szCs w:val="22"/>
        </w:rPr>
        <w:t xml:space="preserve">Лицензиат </w:t>
      </w:r>
      <w:r w:rsidRPr="00CA34A7">
        <w:rPr>
          <w:sz w:val="22"/>
          <w:szCs w:val="22"/>
        </w:rPr>
        <w:t xml:space="preserve">в течение 10 (десяти) календарных дней с даты подписания договора обязан предоставить </w:t>
      </w:r>
      <w:r w:rsidR="003960F9" w:rsidRPr="00CA34A7">
        <w:rPr>
          <w:sz w:val="22"/>
          <w:szCs w:val="22"/>
        </w:rPr>
        <w:t>Лицензиару</w:t>
      </w:r>
      <w:r w:rsidRPr="00CA34A7">
        <w:rPr>
          <w:sz w:val="22"/>
          <w:szCs w:val="22"/>
        </w:rPr>
        <w:t xml:space="preserve"> в качестве обеспечения обязательств по исполнению условий договора безотз</w:t>
      </w:r>
      <w:r w:rsidR="003960F9" w:rsidRPr="00CA34A7">
        <w:rPr>
          <w:sz w:val="22"/>
          <w:szCs w:val="22"/>
        </w:rPr>
        <w:t>ывную банковскую гарантию банка</w:t>
      </w:r>
      <w:r w:rsidRPr="00CA34A7">
        <w:rPr>
          <w:sz w:val="22"/>
          <w:szCs w:val="22"/>
        </w:rPr>
        <w:t xml:space="preserve">, предварительно письменно согласованную </w:t>
      </w:r>
      <w:r w:rsidR="003960F9" w:rsidRPr="00CA34A7">
        <w:rPr>
          <w:sz w:val="22"/>
          <w:szCs w:val="22"/>
        </w:rPr>
        <w:t xml:space="preserve">Лицензиатом </w:t>
      </w:r>
      <w:r w:rsidRPr="00CA34A7">
        <w:rPr>
          <w:sz w:val="22"/>
          <w:szCs w:val="22"/>
        </w:rPr>
        <w:t xml:space="preserve">с </w:t>
      </w:r>
      <w:r w:rsidR="003960F9" w:rsidRPr="00CA34A7">
        <w:rPr>
          <w:sz w:val="22"/>
          <w:szCs w:val="22"/>
        </w:rPr>
        <w:t>Лицензиаром</w:t>
      </w:r>
      <w:r w:rsidRPr="00CA34A7">
        <w:rPr>
          <w:sz w:val="22"/>
          <w:szCs w:val="22"/>
        </w:rPr>
        <w:t>.</w:t>
      </w:r>
    </w:p>
    <w:p w14:paraId="6AB9E911" w14:textId="77777777" w:rsidR="00FF2124" w:rsidRPr="00CA34A7" w:rsidRDefault="00FF2124" w:rsidP="002B3D25">
      <w:pPr>
        <w:pStyle w:val="a3"/>
        <w:ind w:left="142" w:right="113" w:firstLine="425"/>
        <w:jc w:val="both"/>
        <w:rPr>
          <w:sz w:val="22"/>
          <w:szCs w:val="22"/>
        </w:rPr>
      </w:pPr>
      <w:r w:rsidRPr="00CA34A7">
        <w:rPr>
          <w:sz w:val="22"/>
          <w:szCs w:val="22"/>
        </w:rPr>
        <w:t xml:space="preserve">  Сумма Банковской гарантии должна быть не менее суммы обеспечительного платежа, указанной в п. </w:t>
      </w:r>
      <w:r w:rsidR="003960F9" w:rsidRPr="00CA34A7">
        <w:rPr>
          <w:sz w:val="22"/>
          <w:szCs w:val="22"/>
        </w:rPr>
        <w:t>4</w:t>
      </w:r>
      <w:r w:rsidRPr="00CA34A7">
        <w:rPr>
          <w:sz w:val="22"/>
          <w:szCs w:val="22"/>
        </w:rPr>
        <w:t xml:space="preserve">.1. Договора и должна быть выдана на срок не менее одного года. Все расходы по оформлению Банковской гарантии полностью оплачиваются </w:t>
      </w:r>
      <w:r w:rsidR="003960F9" w:rsidRPr="00CA34A7">
        <w:rPr>
          <w:sz w:val="22"/>
          <w:szCs w:val="22"/>
        </w:rPr>
        <w:t>Лицензиатом</w:t>
      </w:r>
      <w:r w:rsidRPr="00CA34A7">
        <w:rPr>
          <w:sz w:val="22"/>
          <w:szCs w:val="22"/>
        </w:rPr>
        <w:t xml:space="preserve">. В качестве Бенефициара в указанной в настоящем пункте Банковской гарантии должен быть указан </w:t>
      </w:r>
      <w:r w:rsidR="003960F9" w:rsidRPr="00CA34A7">
        <w:rPr>
          <w:sz w:val="22"/>
          <w:szCs w:val="22"/>
        </w:rPr>
        <w:t>Лицензиар</w:t>
      </w:r>
      <w:r w:rsidRPr="00CA34A7">
        <w:rPr>
          <w:sz w:val="22"/>
          <w:szCs w:val="22"/>
        </w:rPr>
        <w:t xml:space="preserve">. Сторонами особо оговорено, что для получения </w:t>
      </w:r>
      <w:r w:rsidR="003960F9" w:rsidRPr="00CA34A7">
        <w:rPr>
          <w:sz w:val="22"/>
          <w:szCs w:val="22"/>
        </w:rPr>
        <w:t xml:space="preserve">Лицензиаром </w:t>
      </w:r>
      <w:r w:rsidRPr="00CA34A7">
        <w:rPr>
          <w:sz w:val="22"/>
          <w:szCs w:val="22"/>
        </w:rPr>
        <w:t xml:space="preserve">денежных сумм по Банковской гарантии, должно быть достаточно письменного требования </w:t>
      </w:r>
      <w:r w:rsidR="003960F9" w:rsidRPr="00CA34A7">
        <w:rPr>
          <w:sz w:val="22"/>
          <w:szCs w:val="22"/>
        </w:rPr>
        <w:t xml:space="preserve">Лицензиара </w:t>
      </w:r>
      <w:r w:rsidRPr="00CA34A7">
        <w:rPr>
          <w:sz w:val="22"/>
          <w:szCs w:val="22"/>
        </w:rPr>
        <w:t xml:space="preserve">в адрес </w:t>
      </w:r>
      <w:r w:rsidR="003960F9" w:rsidRPr="00CA34A7">
        <w:rPr>
          <w:sz w:val="22"/>
          <w:szCs w:val="22"/>
        </w:rPr>
        <w:t>Банка</w:t>
      </w:r>
      <w:r w:rsidRPr="00CA34A7">
        <w:rPr>
          <w:sz w:val="22"/>
          <w:szCs w:val="22"/>
        </w:rPr>
        <w:t>, с указанием положений Договора, в обеспечение которых выдана Банковской гарантия.</w:t>
      </w:r>
    </w:p>
    <w:p w14:paraId="792F3126" w14:textId="77777777" w:rsidR="008D6CC9" w:rsidRPr="00CA34A7" w:rsidRDefault="008D6CC9" w:rsidP="00A1628E">
      <w:pPr>
        <w:pBdr>
          <w:top w:val="nil"/>
          <w:left w:val="nil"/>
          <w:bottom w:val="nil"/>
          <w:right w:val="nil"/>
          <w:between w:val="nil"/>
        </w:pBdr>
        <w:ind w:left="426" w:firstLine="567"/>
        <w:jc w:val="both"/>
        <w:rPr>
          <w:color w:val="000000"/>
          <w:sz w:val="22"/>
          <w:szCs w:val="22"/>
        </w:rPr>
      </w:pPr>
    </w:p>
    <w:p w14:paraId="227D884D" w14:textId="799754D6" w:rsidR="00A1628E" w:rsidRPr="00CA34A7" w:rsidRDefault="002B3D25" w:rsidP="006557F0">
      <w:pPr>
        <w:pStyle w:val="a5"/>
        <w:numPr>
          <w:ilvl w:val="0"/>
          <w:numId w:val="3"/>
        </w:numPr>
        <w:spacing w:after="0"/>
        <w:ind w:left="142" w:firstLine="425"/>
        <w:jc w:val="center"/>
        <w:rPr>
          <w:rFonts w:cs="Times New Roman"/>
          <w:sz w:val="22"/>
          <w:szCs w:val="22"/>
        </w:rPr>
      </w:pPr>
      <w:r w:rsidRPr="00CA34A7">
        <w:rPr>
          <w:rFonts w:cs="Times New Roman"/>
          <w:sz w:val="22"/>
          <w:szCs w:val="22"/>
        </w:rPr>
        <w:t>Порядок исполнения договора</w:t>
      </w:r>
    </w:p>
    <w:p w14:paraId="09B721F9" w14:textId="77777777" w:rsidR="002B3D25" w:rsidRPr="00CA34A7" w:rsidRDefault="002B3D25" w:rsidP="002B3D25">
      <w:pPr>
        <w:pStyle w:val="a5"/>
        <w:spacing w:after="0"/>
        <w:ind w:left="993" w:firstLine="0"/>
        <w:rPr>
          <w:rFonts w:cs="Times New Roman"/>
          <w:sz w:val="22"/>
          <w:szCs w:val="22"/>
        </w:rPr>
      </w:pPr>
    </w:p>
    <w:p w14:paraId="44E2B170" w14:textId="77777777" w:rsidR="00A1628E" w:rsidRPr="00CA34A7" w:rsidRDefault="00A1628E" w:rsidP="002B3D25">
      <w:pPr>
        <w:pStyle w:val="a3"/>
        <w:widowControl w:val="0"/>
        <w:numPr>
          <w:ilvl w:val="1"/>
          <w:numId w:val="3"/>
        </w:numPr>
        <w:ind w:left="142" w:firstLine="425"/>
        <w:contextualSpacing w:val="0"/>
        <w:jc w:val="both"/>
        <w:rPr>
          <w:b/>
          <w:sz w:val="22"/>
          <w:szCs w:val="22"/>
        </w:rPr>
      </w:pPr>
      <w:r w:rsidRPr="00CA34A7">
        <w:rPr>
          <w:b/>
          <w:sz w:val="22"/>
          <w:szCs w:val="22"/>
        </w:rPr>
        <w:t>При поставке Сертификатов ТП</w:t>
      </w:r>
      <w:r w:rsidRPr="00CA34A7">
        <w:rPr>
          <w:sz w:val="22"/>
          <w:szCs w:val="22"/>
        </w:rPr>
        <w:t xml:space="preserve"> </w:t>
      </w:r>
      <w:r w:rsidRPr="00CA34A7">
        <w:rPr>
          <w:b/>
          <w:sz w:val="22"/>
          <w:szCs w:val="22"/>
        </w:rPr>
        <w:t>Стороны руководствуются следующими положениями:</w:t>
      </w:r>
    </w:p>
    <w:p w14:paraId="47BDE9C2"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Поставка Сертификата ТП заключается в физической поставке документа на материальном (бумажном) носителе либо направлении электронного образа документа. Поставка Сертификата ТП может также выражаться в электронном уведомлении, полученном от Лицензиата и/или от лица, оказывающего техническую поддержку по приобретенным Сертификатам.</w:t>
      </w:r>
    </w:p>
    <w:p w14:paraId="5BBD89AC" w14:textId="77777777" w:rsidR="00A1628E" w:rsidRPr="00CA34A7" w:rsidRDefault="00A1628E" w:rsidP="002B3D25">
      <w:pPr>
        <w:pStyle w:val="a3"/>
        <w:widowControl w:val="0"/>
        <w:numPr>
          <w:ilvl w:val="1"/>
          <w:numId w:val="3"/>
        </w:numPr>
        <w:ind w:left="142" w:firstLine="425"/>
        <w:jc w:val="both"/>
        <w:rPr>
          <w:b/>
          <w:sz w:val="22"/>
          <w:szCs w:val="22"/>
        </w:rPr>
      </w:pPr>
      <w:r w:rsidRPr="00CA34A7">
        <w:rPr>
          <w:b/>
          <w:sz w:val="22"/>
          <w:szCs w:val="22"/>
        </w:rPr>
        <w:t>При поставке ПО Стороны руководствуются следующими положениями:</w:t>
      </w:r>
    </w:p>
    <w:p w14:paraId="11576F4B"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 xml:space="preserve">Поставка </w:t>
      </w:r>
      <w:bookmarkStart w:id="3" w:name="_Hlk149137630"/>
      <w:r w:rsidRPr="00CA34A7">
        <w:rPr>
          <w:sz w:val="22"/>
          <w:szCs w:val="22"/>
        </w:rPr>
        <w:t>экземпляра</w:t>
      </w:r>
      <w:bookmarkEnd w:id="3"/>
      <w:r w:rsidRPr="00CA34A7">
        <w:rPr>
          <w:sz w:val="22"/>
          <w:szCs w:val="22"/>
        </w:rPr>
        <w:t xml:space="preserve"> ПО заключается в физической поставке экземпляра ПО на материальном носителе (CD-диск или USB-накопитель) либо электронной поставке путем направления ссылки для скачивания соответствующего дистрибутива.</w:t>
      </w:r>
    </w:p>
    <w:p w14:paraId="6255419F" w14:textId="77777777" w:rsidR="003960F9" w:rsidRPr="00CA34A7" w:rsidRDefault="00A1628E" w:rsidP="002B3D25">
      <w:pPr>
        <w:pStyle w:val="a3"/>
        <w:widowControl w:val="0"/>
        <w:numPr>
          <w:ilvl w:val="2"/>
          <w:numId w:val="3"/>
        </w:numPr>
        <w:ind w:left="142" w:firstLine="425"/>
        <w:jc w:val="both"/>
        <w:rPr>
          <w:sz w:val="22"/>
          <w:szCs w:val="22"/>
        </w:rPr>
      </w:pPr>
      <w:bookmarkStart w:id="4" w:name="_Hlk149137635"/>
      <w:bookmarkStart w:id="5" w:name="_Hlk124324158"/>
      <w:bookmarkStart w:id="6" w:name="_Hlk124238379"/>
      <w:r w:rsidRPr="00CA34A7">
        <w:rPr>
          <w:sz w:val="22"/>
          <w:szCs w:val="22"/>
        </w:rPr>
        <w:t>Экземпляр</w:t>
      </w:r>
      <w:bookmarkEnd w:id="4"/>
      <w:r w:rsidRPr="00CA34A7">
        <w:rPr>
          <w:sz w:val="22"/>
          <w:szCs w:val="22"/>
        </w:rPr>
        <w:t xml:space="preserve"> ПО передается Лицензиару как готовый продукт правообладателя. Лицензиар не несет ответственность за соответствие функционала ПО ожиданиям Лицензиата.</w:t>
      </w:r>
      <w:bookmarkEnd w:id="5"/>
      <w:bookmarkEnd w:id="6"/>
    </w:p>
    <w:p w14:paraId="7BC3657F"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Лицензиат гарантирует качество поставляемого материального носителя экземпляра ПО. В случае поставки носителя ненадлежащего качества, Лицензиат обязуется устранить недостатки или заменить носитель в срок минимально необходимый для устранения недостатков или замены носителя.</w:t>
      </w:r>
    </w:p>
    <w:p w14:paraId="1219B931"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 xml:space="preserve">Приемка материальных носителей ПО </w:t>
      </w:r>
      <w:proofErr w:type="spellStart"/>
      <w:r w:rsidRPr="00CA34A7">
        <w:rPr>
          <w:sz w:val="22"/>
          <w:szCs w:val="22"/>
        </w:rPr>
        <w:t>по</w:t>
      </w:r>
      <w:proofErr w:type="spellEnd"/>
      <w:r w:rsidRPr="00CA34A7">
        <w:rPr>
          <w:sz w:val="22"/>
          <w:szCs w:val="22"/>
        </w:rPr>
        <w:t xml:space="preserve"> качеству осуществляется Лицензиаром в течение 3 (трех) рабочих дней с момента подписания УПД. В случае обнаружения недостатков носителя, Лицензиат обязан вызвать для составления Акта Лицензиата. Лицензиат вправе присутствовать при составлении Акта и прибыть к месту приемки в течение 5 (пяти) рабочих дней с момента получения уведомления от Лицензиара. В случае неявки Лицензиара в указанный срок, Лицензиат в одностороннем порядке составляет и подписывает Акт.</w:t>
      </w:r>
    </w:p>
    <w:p w14:paraId="7FE2509B"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Гарантийный срок на материальный носитель экземпляра ПО устанавливается правообладателем (производителем). Гарантия не распространяется на дефекты и неисправности материального носителя экземпляра ПО, возникшие по вине Лицензиата вследствие ненадлежащей, эксплуатация и/или использования не по назначению. Порядок замены и устранения недостатков в течение гарантийного срока согласовываются Сторонами дополнительно.</w:t>
      </w:r>
    </w:p>
    <w:p w14:paraId="283B5946" w14:textId="77777777" w:rsidR="00A1628E" w:rsidRPr="00CA34A7" w:rsidRDefault="00A1628E" w:rsidP="002B3D25">
      <w:pPr>
        <w:pStyle w:val="a3"/>
        <w:widowControl w:val="0"/>
        <w:numPr>
          <w:ilvl w:val="1"/>
          <w:numId w:val="3"/>
        </w:numPr>
        <w:ind w:left="142" w:firstLine="425"/>
        <w:jc w:val="both"/>
        <w:rPr>
          <w:b/>
          <w:sz w:val="22"/>
          <w:szCs w:val="22"/>
        </w:rPr>
      </w:pPr>
      <w:r w:rsidRPr="00CA34A7">
        <w:rPr>
          <w:b/>
          <w:sz w:val="22"/>
          <w:szCs w:val="22"/>
        </w:rPr>
        <w:lastRenderedPageBreak/>
        <w:t>Предоставление Права использования ПО</w:t>
      </w:r>
    </w:p>
    <w:p w14:paraId="07DC9BCA"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 xml:space="preserve">Предоставление Права использования ПО осуществляется </w:t>
      </w:r>
      <w:proofErr w:type="spellStart"/>
      <w:r w:rsidRPr="00CA34A7">
        <w:rPr>
          <w:sz w:val="22"/>
          <w:szCs w:val="22"/>
        </w:rPr>
        <w:t>электронно</w:t>
      </w:r>
      <w:proofErr w:type="spellEnd"/>
      <w:r w:rsidRPr="00CA34A7">
        <w:rPr>
          <w:sz w:val="22"/>
          <w:szCs w:val="22"/>
        </w:rPr>
        <w:t xml:space="preserve"> и может выражаться в виде электронного уведомления, содержащего информацию необходимую для активации лицензии, направляемого на почту Лицензиара, или в обновлении сведений в личном кабинете пользователя. Также, предоставление Права использования ПО может заключаться в физической поставке документа, в котором отражены сведения о предоставляемом Праве использования ПО (лицензии).</w:t>
      </w:r>
    </w:p>
    <w:p w14:paraId="35514131"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Право использования ПО предусматривает использование ПО следующим способом: воспроизведение ПО с целью инсталляции, копирования и/или запуска ПО, если иные способы не оговорены в лицензионном соглашении правообладателя для конечного пользователя.</w:t>
      </w:r>
    </w:p>
    <w:p w14:paraId="093EC01B"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 xml:space="preserve">Реализация Права использования ПО налогом на добавленную стоимость не облагается на основании </w:t>
      </w:r>
      <w:bookmarkStart w:id="7" w:name="_Hlk124338084"/>
      <w:proofErr w:type="spellStart"/>
      <w:r w:rsidRPr="00CA34A7">
        <w:rPr>
          <w:sz w:val="22"/>
          <w:szCs w:val="22"/>
        </w:rPr>
        <w:t>пп</w:t>
      </w:r>
      <w:proofErr w:type="spellEnd"/>
      <w:r w:rsidRPr="00CA34A7">
        <w:rPr>
          <w:sz w:val="22"/>
          <w:szCs w:val="22"/>
        </w:rPr>
        <w:t xml:space="preserve">. 26. п. 2 ст. 149 НК РФ </w:t>
      </w:r>
      <w:bookmarkEnd w:id="7"/>
      <w:r w:rsidRPr="00CA34A7">
        <w:rPr>
          <w:sz w:val="22"/>
          <w:szCs w:val="22"/>
        </w:rPr>
        <w:t>при условии включения ПО в единый реестр российских программ для электронных вычислительных машин и баз данных. При отсутствии сведений о включении ПО в единый реестр российских программ для электронных вычислительных машин и баз данных, вознаграждение облагается НДС в установленном законодательством Российской Федерации размере.</w:t>
      </w:r>
    </w:p>
    <w:p w14:paraId="475C9457"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Право использования ПО предоставляются исключительно Лицензиату без права передачи Лицензиатом третьим лицам. В иных случаях, необходимо письменное разрешение правообладателя.</w:t>
      </w:r>
    </w:p>
    <w:p w14:paraId="45B3A0DA" w14:textId="77777777" w:rsidR="003960F9" w:rsidRPr="00CA34A7" w:rsidRDefault="00A1628E" w:rsidP="002B3D25">
      <w:pPr>
        <w:pStyle w:val="a3"/>
        <w:widowControl w:val="0"/>
        <w:numPr>
          <w:ilvl w:val="2"/>
          <w:numId w:val="3"/>
        </w:numPr>
        <w:ind w:left="142" w:firstLine="425"/>
        <w:jc w:val="both"/>
        <w:rPr>
          <w:sz w:val="22"/>
          <w:szCs w:val="22"/>
        </w:rPr>
      </w:pPr>
      <w:r w:rsidRPr="00CA34A7">
        <w:rPr>
          <w:sz w:val="22"/>
          <w:szCs w:val="22"/>
        </w:rPr>
        <w:t>Если правообладателем предусмотрено обязательное заполнение и/или подписание Лицензиатом (конечным пользователем) регистрационной документации, Лицензиат обязуется предоставить Лицензиару надлежаще и достоверно заполненную и/или подписанную регистрационную документацию в течение 3 (трёх) рабочих дней с момента получения соответствующего запроса Лицензиара, если иной срок не согласован Сторонами дополнительно.</w:t>
      </w:r>
    </w:p>
    <w:p w14:paraId="172E9D78"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В случае нарушения Лицензиатом оговоренного срока предоставления регистрационной документации, Лицензиар вправе отодвинуть срок предоставления Права использования ПО соразмерно времени предоставления надлежащим образом оформленной регистрационной документации, либо отказаться от исполнения своих обязательств по предоставлению Права использования ПО полностью или частично без применения каких-либо штрафных санкций и/или иных ограничений к Лицензиару.</w:t>
      </w:r>
    </w:p>
    <w:p w14:paraId="725BC900"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Лицензиат самостоятельно несет ответственность перед правообладателем за свои действия.</w:t>
      </w:r>
    </w:p>
    <w:p w14:paraId="463AFEFC"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Лицензиат вправе не предоставлять Лицензиару отчеты об использовании ПО.</w:t>
      </w:r>
    </w:p>
    <w:p w14:paraId="6054D84B" w14:textId="77777777" w:rsidR="00A1628E" w:rsidRPr="00CA34A7" w:rsidRDefault="00A1628E" w:rsidP="002B3D25">
      <w:pPr>
        <w:pStyle w:val="a3"/>
        <w:widowControl w:val="0"/>
        <w:numPr>
          <w:ilvl w:val="1"/>
          <w:numId w:val="3"/>
        </w:numPr>
        <w:ind w:left="142" w:firstLine="425"/>
        <w:jc w:val="both"/>
        <w:rPr>
          <w:b/>
          <w:sz w:val="22"/>
          <w:szCs w:val="22"/>
        </w:rPr>
      </w:pPr>
      <w:r w:rsidRPr="00CA34A7">
        <w:rPr>
          <w:b/>
          <w:sz w:val="22"/>
          <w:szCs w:val="22"/>
        </w:rPr>
        <w:t>Приемка</w:t>
      </w:r>
    </w:p>
    <w:p w14:paraId="31FAB1C7" w14:textId="7777777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Предоставление Права использования ПО оформляется универсальным передаточным документом (далее – УПД).</w:t>
      </w:r>
    </w:p>
    <w:p w14:paraId="7982F4C8" w14:textId="77777777" w:rsidR="00A1628E" w:rsidRPr="00CA34A7" w:rsidRDefault="00A1628E" w:rsidP="002B3D25">
      <w:pPr>
        <w:pStyle w:val="a3"/>
        <w:numPr>
          <w:ilvl w:val="2"/>
          <w:numId w:val="3"/>
        </w:numPr>
        <w:ind w:left="142" w:firstLine="425"/>
        <w:jc w:val="both"/>
        <w:rPr>
          <w:sz w:val="22"/>
          <w:szCs w:val="22"/>
        </w:rPr>
      </w:pPr>
      <w:r w:rsidRPr="00CA34A7">
        <w:rPr>
          <w:sz w:val="22"/>
          <w:szCs w:val="22"/>
        </w:rPr>
        <w:t>При приемке Лицензиар осуществляет сверку по количеству, качеству, наименованию и иным условиям согласованными Сторонами в Спецификации.</w:t>
      </w:r>
    </w:p>
    <w:p w14:paraId="2FF5A687" w14:textId="77777777" w:rsidR="00A1628E" w:rsidRPr="00CA34A7" w:rsidRDefault="00A1628E" w:rsidP="002B3D25">
      <w:pPr>
        <w:pStyle w:val="a3"/>
        <w:numPr>
          <w:ilvl w:val="2"/>
          <w:numId w:val="3"/>
        </w:numPr>
        <w:ind w:left="142" w:firstLine="425"/>
        <w:jc w:val="both"/>
        <w:rPr>
          <w:sz w:val="22"/>
          <w:szCs w:val="22"/>
        </w:rPr>
      </w:pPr>
      <w:r w:rsidRPr="00CA34A7">
        <w:rPr>
          <w:sz w:val="22"/>
          <w:szCs w:val="22"/>
        </w:rPr>
        <w:t>Лицензиар обязан совершить все действия, необходимые для своевременной и надлежащей приемки Товара/Права использования ПО.</w:t>
      </w:r>
    </w:p>
    <w:p w14:paraId="7E0244E8" w14:textId="1E7C6131" w:rsidR="00A1628E" w:rsidRPr="00CA34A7" w:rsidRDefault="00A1628E" w:rsidP="002B3D25">
      <w:pPr>
        <w:pStyle w:val="a3"/>
        <w:keepNext/>
        <w:widowControl w:val="0"/>
        <w:numPr>
          <w:ilvl w:val="2"/>
          <w:numId w:val="3"/>
        </w:numPr>
        <w:ind w:left="142" w:firstLine="425"/>
        <w:jc w:val="both"/>
        <w:rPr>
          <w:sz w:val="22"/>
          <w:szCs w:val="22"/>
        </w:rPr>
      </w:pPr>
      <w:r w:rsidRPr="00CA34A7">
        <w:rPr>
          <w:sz w:val="22"/>
          <w:szCs w:val="22"/>
        </w:rPr>
        <w:t xml:space="preserve">Лицензиар направляет Лицензиару УПД не позднее </w:t>
      </w:r>
      <w:r w:rsidR="005A6094">
        <w:rPr>
          <w:sz w:val="22"/>
          <w:szCs w:val="22"/>
        </w:rPr>
        <w:t>2</w:t>
      </w:r>
      <w:r w:rsidRPr="00CA34A7">
        <w:rPr>
          <w:sz w:val="22"/>
          <w:szCs w:val="22"/>
        </w:rPr>
        <w:t xml:space="preserve"> (</w:t>
      </w:r>
      <w:r w:rsidR="005A6094">
        <w:rPr>
          <w:sz w:val="22"/>
          <w:szCs w:val="22"/>
        </w:rPr>
        <w:t>двух</w:t>
      </w:r>
      <w:r w:rsidRPr="00CA34A7">
        <w:rPr>
          <w:sz w:val="22"/>
          <w:szCs w:val="22"/>
        </w:rPr>
        <w:t>) рабочих дней с момента:</w:t>
      </w:r>
    </w:p>
    <w:p w14:paraId="381A7D81" w14:textId="77777777" w:rsidR="00A1628E" w:rsidRPr="00CA34A7" w:rsidRDefault="00A1628E" w:rsidP="002B3D25">
      <w:pPr>
        <w:pStyle w:val="a3"/>
        <w:widowControl w:val="0"/>
        <w:numPr>
          <w:ilvl w:val="0"/>
          <w:numId w:val="9"/>
        </w:numPr>
        <w:ind w:left="142" w:firstLine="425"/>
        <w:contextualSpacing w:val="0"/>
        <w:jc w:val="both"/>
        <w:rPr>
          <w:sz w:val="22"/>
          <w:szCs w:val="22"/>
        </w:rPr>
      </w:pPr>
      <w:r w:rsidRPr="00CA34A7">
        <w:rPr>
          <w:sz w:val="22"/>
          <w:szCs w:val="22"/>
        </w:rPr>
        <w:t>передачи Товара Лицензиару;</w:t>
      </w:r>
    </w:p>
    <w:p w14:paraId="6B4D9634" w14:textId="77777777" w:rsidR="00A1628E" w:rsidRPr="00CA34A7" w:rsidRDefault="00A1628E" w:rsidP="002B3D25">
      <w:pPr>
        <w:pStyle w:val="a3"/>
        <w:widowControl w:val="0"/>
        <w:numPr>
          <w:ilvl w:val="0"/>
          <w:numId w:val="9"/>
        </w:numPr>
        <w:ind w:left="142" w:firstLine="425"/>
        <w:contextualSpacing w:val="0"/>
        <w:jc w:val="both"/>
        <w:rPr>
          <w:sz w:val="22"/>
          <w:szCs w:val="22"/>
        </w:rPr>
      </w:pPr>
      <w:r w:rsidRPr="00CA34A7">
        <w:rPr>
          <w:sz w:val="22"/>
          <w:szCs w:val="22"/>
        </w:rPr>
        <w:t>предоставления (передачи) Права использования ПО Лицензиару.</w:t>
      </w:r>
    </w:p>
    <w:p w14:paraId="1A8828A7" w14:textId="510263E7" w:rsidR="00A1628E" w:rsidRPr="00CA34A7" w:rsidRDefault="00A1628E" w:rsidP="002B3D25">
      <w:pPr>
        <w:pStyle w:val="a3"/>
        <w:widowControl w:val="0"/>
        <w:numPr>
          <w:ilvl w:val="2"/>
          <w:numId w:val="3"/>
        </w:numPr>
        <w:ind w:left="142" w:firstLine="425"/>
        <w:jc w:val="both"/>
        <w:rPr>
          <w:sz w:val="22"/>
          <w:szCs w:val="22"/>
        </w:rPr>
      </w:pPr>
      <w:r w:rsidRPr="00CA34A7">
        <w:rPr>
          <w:sz w:val="22"/>
          <w:szCs w:val="22"/>
        </w:rPr>
        <w:t>Лицензиар обязан направить в адрес Лицензиата, подписанный со своей стороны УПД, либо направить мотивированный отказ от подписания, не позднее 3 (трех) рабочих дней с момента получения УПД.</w:t>
      </w:r>
    </w:p>
    <w:p w14:paraId="748C4789" w14:textId="77777777" w:rsidR="00A1628E" w:rsidRPr="00CA34A7" w:rsidRDefault="00A1628E" w:rsidP="002B3D25">
      <w:pPr>
        <w:pStyle w:val="a3"/>
        <w:widowControl w:val="0"/>
        <w:ind w:left="142" w:firstLine="425"/>
        <w:contextualSpacing w:val="0"/>
        <w:jc w:val="both"/>
        <w:rPr>
          <w:sz w:val="22"/>
          <w:szCs w:val="22"/>
        </w:rPr>
      </w:pPr>
      <w:r w:rsidRPr="00CA34A7">
        <w:rPr>
          <w:sz w:val="22"/>
          <w:szCs w:val="22"/>
        </w:rPr>
        <w:t>Если в течение указанного срока, Лицензиатом со стороны Лицензиара не будет получен подписанный экземпляр документа о приемке или мотивированный отказ от подписания (от приемки), то:</w:t>
      </w:r>
    </w:p>
    <w:p w14:paraId="44A14DCD" w14:textId="77777777" w:rsidR="00A1628E" w:rsidRPr="00CA34A7" w:rsidRDefault="00A1628E" w:rsidP="002B3D25">
      <w:pPr>
        <w:pStyle w:val="a3"/>
        <w:widowControl w:val="0"/>
        <w:numPr>
          <w:ilvl w:val="0"/>
          <w:numId w:val="10"/>
        </w:numPr>
        <w:ind w:left="142" w:firstLine="425"/>
        <w:contextualSpacing w:val="0"/>
        <w:jc w:val="both"/>
        <w:rPr>
          <w:sz w:val="22"/>
          <w:szCs w:val="22"/>
        </w:rPr>
      </w:pPr>
      <w:r w:rsidRPr="00CA34A7">
        <w:rPr>
          <w:sz w:val="22"/>
          <w:szCs w:val="22"/>
        </w:rPr>
        <w:t>Права использования ПО считаются принятыми без замечаний,</w:t>
      </w:r>
    </w:p>
    <w:p w14:paraId="7B329533" w14:textId="77777777" w:rsidR="00A1628E" w:rsidRPr="00CA34A7" w:rsidRDefault="00A1628E" w:rsidP="002B3D25">
      <w:pPr>
        <w:widowControl w:val="0"/>
        <w:ind w:left="142" w:firstLine="425"/>
        <w:jc w:val="both"/>
        <w:rPr>
          <w:sz w:val="22"/>
          <w:szCs w:val="22"/>
        </w:rPr>
      </w:pPr>
      <w:r w:rsidRPr="00CA34A7">
        <w:rPr>
          <w:sz w:val="22"/>
          <w:szCs w:val="22"/>
        </w:rPr>
        <w:t>а УПД подписанным Лицензиаром.</w:t>
      </w:r>
    </w:p>
    <w:p w14:paraId="5E92BCA9" w14:textId="77777777" w:rsidR="00A1628E" w:rsidRPr="00CA34A7" w:rsidRDefault="00A1628E" w:rsidP="008D6CC9">
      <w:pPr>
        <w:pBdr>
          <w:top w:val="nil"/>
          <w:left w:val="nil"/>
          <w:bottom w:val="nil"/>
          <w:right w:val="nil"/>
          <w:between w:val="nil"/>
        </w:pBdr>
        <w:ind w:left="426" w:firstLine="708"/>
        <w:jc w:val="both"/>
        <w:rPr>
          <w:color w:val="000000"/>
          <w:sz w:val="22"/>
          <w:szCs w:val="22"/>
        </w:rPr>
      </w:pPr>
    </w:p>
    <w:p w14:paraId="3E5C9867" w14:textId="6BE60ABF" w:rsidR="00A1628E" w:rsidRPr="00CA34A7" w:rsidRDefault="002B3D25" w:rsidP="006557F0">
      <w:pPr>
        <w:pStyle w:val="a5"/>
        <w:numPr>
          <w:ilvl w:val="0"/>
          <w:numId w:val="3"/>
        </w:numPr>
        <w:spacing w:after="0"/>
        <w:ind w:left="142" w:firstLine="425"/>
        <w:jc w:val="center"/>
        <w:rPr>
          <w:rFonts w:cs="Times New Roman"/>
          <w:sz w:val="22"/>
          <w:szCs w:val="22"/>
        </w:rPr>
      </w:pPr>
      <w:r w:rsidRPr="00CA34A7">
        <w:rPr>
          <w:rFonts w:cs="Times New Roman"/>
          <w:sz w:val="22"/>
          <w:szCs w:val="22"/>
        </w:rPr>
        <w:t>Ответственность сторон</w:t>
      </w:r>
    </w:p>
    <w:p w14:paraId="4BC3BD80" w14:textId="77777777" w:rsidR="002B3D25" w:rsidRPr="00CA34A7" w:rsidRDefault="002B3D25" w:rsidP="002B3D25">
      <w:pPr>
        <w:pStyle w:val="a5"/>
        <w:spacing w:after="0"/>
        <w:ind w:left="993" w:firstLine="0"/>
        <w:rPr>
          <w:rFonts w:cs="Times New Roman"/>
          <w:sz w:val="22"/>
          <w:szCs w:val="22"/>
        </w:rPr>
      </w:pPr>
    </w:p>
    <w:p w14:paraId="069A0359" w14:textId="77777777" w:rsidR="002B3D25" w:rsidRPr="00CA34A7" w:rsidRDefault="00A1628E" w:rsidP="002B3D25">
      <w:pPr>
        <w:pStyle w:val="a3"/>
        <w:widowControl w:val="0"/>
        <w:numPr>
          <w:ilvl w:val="1"/>
          <w:numId w:val="3"/>
        </w:numPr>
        <w:ind w:left="142" w:firstLine="425"/>
        <w:jc w:val="both"/>
        <w:rPr>
          <w:sz w:val="22"/>
          <w:szCs w:val="22"/>
        </w:rPr>
      </w:pPr>
      <w:r w:rsidRPr="00CA34A7">
        <w:rPr>
          <w:sz w:val="22"/>
          <w:szCs w:val="22"/>
        </w:rPr>
        <w:t xml:space="preserve">За нарушение </w:t>
      </w:r>
      <w:r w:rsidR="000543BA" w:rsidRPr="00CA34A7">
        <w:rPr>
          <w:sz w:val="22"/>
          <w:szCs w:val="22"/>
        </w:rPr>
        <w:t>Лицензиатом</w:t>
      </w:r>
      <w:r w:rsidRPr="00CA34A7">
        <w:rPr>
          <w:sz w:val="22"/>
          <w:szCs w:val="22"/>
        </w:rPr>
        <w:t xml:space="preserve"> сроков исполнения </w:t>
      </w:r>
      <w:proofErr w:type="gramStart"/>
      <w:r w:rsidRPr="00CA34A7">
        <w:rPr>
          <w:sz w:val="22"/>
          <w:szCs w:val="22"/>
        </w:rPr>
        <w:t>обязательств</w:t>
      </w:r>
      <w:proofErr w:type="gramEnd"/>
      <w:r w:rsidRPr="00CA34A7">
        <w:rPr>
          <w:sz w:val="22"/>
          <w:szCs w:val="22"/>
        </w:rPr>
        <w:t xml:space="preserve"> указанных в </w:t>
      </w:r>
      <w:r w:rsidR="000543BA" w:rsidRPr="00CA34A7">
        <w:rPr>
          <w:sz w:val="22"/>
          <w:szCs w:val="22"/>
        </w:rPr>
        <w:t>настоящем</w:t>
      </w:r>
      <w:r w:rsidRPr="00CA34A7">
        <w:rPr>
          <w:sz w:val="22"/>
          <w:szCs w:val="22"/>
        </w:rPr>
        <w:t xml:space="preserve"> Договор</w:t>
      </w:r>
      <w:r w:rsidR="000543BA" w:rsidRPr="00CA34A7">
        <w:rPr>
          <w:sz w:val="22"/>
          <w:szCs w:val="22"/>
        </w:rPr>
        <w:t>е</w:t>
      </w:r>
      <w:r w:rsidRPr="00CA34A7">
        <w:rPr>
          <w:sz w:val="22"/>
          <w:szCs w:val="22"/>
        </w:rPr>
        <w:t xml:space="preserve">, </w:t>
      </w:r>
      <w:r w:rsidR="000543BA" w:rsidRPr="00CA34A7">
        <w:rPr>
          <w:sz w:val="22"/>
          <w:szCs w:val="22"/>
        </w:rPr>
        <w:t xml:space="preserve">Лицензиат </w:t>
      </w:r>
      <w:r w:rsidRPr="00CA34A7">
        <w:rPr>
          <w:sz w:val="22"/>
          <w:szCs w:val="22"/>
        </w:rPr>
        <w:t xml:space="preserve">обязан по требованию </w:t>
      </w:r>
      <w:r w:rsidR="000543BA" w:rsidRPr="00CA34A7">
        <w:rPr>
          <w:sz w:val="22"/>
          <w:szCs w:val="22"/>
        </w:rPr>
        <w:t xml:space="preserve">Лицензиара </w:t>
      </w:r>
      <w:r w:rsidRPr="00CA34A7">
        <w:rPr>
          <w:sz w:val="22"/>
          <w:szCs w:val="22"/>
        </w:rPr>
        <w:t>уплатить пеню в размере 0,01% от стоимости не исполненного в срок обязательства за каждый день просрочки, но не более 10% от стоимости не исполненного в срок обязательства.</w:t>
      </w:r>
    </w:p>
    <w:p w14:paraId="2FBE92E8" w14:textId="77777777" w:rsidR="002B3D25" w:rsidRPr="00CA34A7" w:rsidRDefault="00A1628E" w:rsidP="002B3D25">
      <w:pPr>
        <w:pStyle w:val="a3"/>
        <w:widowControl w:val="0"/>
        <w:numPr>
          <w:ilvl w:val="1"/>
          <w:numId w:val="3"/>
        </w:numPr>
        <w:ind w:left="142" w:firstLine="425"/>
        <w:jc w:val="both"/>
        <w:rPr>
          <w:sz w:val="22"/>
          <w:szCs w:val="22"/>
        </w:rPr>
      </w:pPr>
      <w:r w:rsidRPr="00CA34A7">
        <w:rPr>
          <w:sz w:val="22"/>
          <w:szCs w:val="22"/>
        </w:rPr>
        <w:t xml:space="preserve">За нарушение срока оплаты </w:t>
      </w:r>
      <w:r w:rsidR="000543BA" w:rsidRPr="00CA34A7">
        <w:rPr>
          <w:sz w:val="22"/>
          <w:szCs w:val="22"/>
        </w:rPr>
        <w:t xml:space="preserve">Лицензиар </w:t>
      </w:r>
      <w:r w:rsidRPr="00CA34A7">
        <w:rPr>
          <w:sz w:val="22"/>
          <w:szCs w:val="22"/>
        </w:rPr>
        <w:t xml:space="preserve">обязан уплатить по требованию </w:t>
      </w:r>
      <w:r w:rsidR="000543BA" w:rsidRPr="00CA34A7">
        <w:rPr>
          <w:sz w:val="22"/>
          <w:szCs w:val="22"/>
        </w:rPr>
        <w:t xml:space="preserve">Лицензиата </w:t>
      </w:r>
      <w:r w:rsidRPr="00CA34A7">
        <w:rPr>
          <w:sz w:val="22"/>
          <w:szCs w:val="22"/>
        </w:rPr>
        <w:t>пеню в размере 0,01% от не перечисленных в установленный срок денежных средств за каждый день просрочки, но не более 10% от не перечисленных в установленный срок денежных средств.</w:t>
      </w:r>
    </w:p>
    <w:p w14:paraId="49C3E235" w14:textId="77777777" w:rsidR="002B3D25" w:rsidRPr="00CA34A7" w:rsidRDefault="00A1628E" w:rsidP="002B3D25">
      <w:pPr>
        <w:pStyle w:val="a3"/>
        <w:widowControl w:val="0"/>
        <w:numPr>
          <w:ilvl w:val="1"/>
          <w:numId w:val="3"/>
        </w:numPr>
        <w:ind w:left="142" w:firstLine="425"/>
        <w:jc w:val="both"/>
        <w:rPr>
          <w:sz w:val="22"/>
          <w:szCs w:val="22"/>
        </w:rPr>
      </w:pPr>
      <w:r w:rsidRPr="00CA34A7">
        <w:rPr>
          <w:sz w:val="22"/>
          <w:szCs w:val="22"/>
        </w:rPr>
        <w:t>Уплата пени не освобождает стороны от выполнения лежащих на них обязательств по устранению нарушения.</w:t>
      </w:r>
    </w:p>
    <w:p w14:paraId="39014820" w14:textId="77777777" w:rsidR="002B3D25" w:rsidRPr="00CA34A7" w:rsidRDefault="00A1628E" w:rsidP="002B3D25">
      <w:pPr>
        <w:pStyle w:val="a3"/>
        <w:widowControl w:val="0"/>
        <w:numPr>
          <w:ilvl w:val="1"/>
          <w:numId w:val="3"/>
        </w:numPr>
        <w:ind w:left="142" w:firstLine="425"/>
        <w:jc w:val="both"/>
        <w:rPr>
          <w:sz w:val="22"/>
          <w:szCs w:val="22"/>
        </w:rPr>
      </w:pPr>
      <w:r w:rsidRPr="00CA34A7">
        <w:rPr>
          <w:sz w:val="22"/>
          <w:szCs w:val="22"/>
        </w:rPr>
        <w:t xml:space="preserve">Сторона, чье право нарушено, вправе потребовать от Стороны, нарушившей право, возмещения </w:t>
      </w:r>
      <w:r w:rsidRPr="00CA34A7">
        <w:rPr>
          <w:sz w:val="22"/>
          <w:szCs w:val="22"/>
        </w:rPr>
        <w:lastRenderedPageBreak/>
        <w:t>убытков в части не покрытой неустойкой.</w:t>
      </w:r>
    </w:p>
    <w:p w14:paraId="4CACC6D8" w14:textId="191AECF6" w:rsidR="00A1628E" w:rsidRPr="00CA34A7" w:rsidRDefault="00A1628E" w:rsidP="002B3D25">
      <w:pPr>
        <w:pStyle w:val="a3"/>
        <w:widowControl w:val="0"/>
        <w:numPr>
          <w:ilvl w:val="1"/>
          <w:numId w:val="3"/>
        </w:numPr>
        <w:ind w:left="142" w:firstLine="425"/>
        <w:jc w:val="both"/>
        <w:rPr>
          <w:sz w:val="22"/>
          <w:szCs w:val="22"/>
        </w:rPr>
      </w:pPr>
      <w:r w:rsidRPr="00CA34A7">
        <w:rPr>
          <w:sz w:val="22"/>
          <w:szCs w:val="22"/>
        </w:rPr>
        <w:t xml:space="preserve">Риск невозможности </w:t>
      </w:r>
      <w:bookmarkStart w:id="8" w:name="_Hlk149137730"/>
      <w:r w:rsidRPr="00CA34A7">
        <w:rPr>
          <w:sz w:val="22"/>
          <w:szCs w:val="22"/>
        </w:rPr>
        <w:t>использования ПО</w:t>
      </w:r>
      <w:bookmarkEnd w:id="8"/>
      <w:r w:rsidRPr="00CA34A7">
        <w:rPr>
          <w:sz w:val="22"/>
          <w:szCs w:val="22"/>
        </w:rPr>
        <w:t xml:space="preserve">, невозможности активации, предоставленных в рамках приобретенных прав использования ПО, ключей, а также риски, связанные с ограничением доступа к личному кабинету пользователя, в связи с санкционной политикой правообладателя, несет </w:t>
      </w:r>
      <w:r w:rsidR="000543BA" w:rsidRPr="00CA34A7">
        <w:rPr>
          <w:sz w:val="22"/>
          <w:szCs w:val="22"/>
        </w:rPr>
        <w:t>Лицензиар</w:t>
      </w:r>
      <w:r w:rsidRPr="00CA34A7">
        <w:rPr>
          <w:sz w:val="22"/>
          <w:szCs w:val="22"/>
        </w:rPr>
        <w:t xml:space="preserve">. </w:t>
      </w:r>
      <w:r w:rsidR="000543BA" w:rsidRPr="00CA34A7">
        <w:rPr>
          <w:sz w:val="22"/>
          <w:szCs w:val="22"/>
        </w:rPr>
        <w:t>Лицензиат</w:t>
      </w:r>
      <w:r w:rsidRPr="00CA34A7">
        <w:rPr>
          <w:sz w:val="22"/>
          <w:szCs w:val="22"/>
        </w:rPr>
        <w:t xml:space="preserve"> не несет ответственности за действия правообладателя в отношении </w:t>
      </w:r>
      <w:r w:rsidR="000543BA" w:rsidRPr="00CA34A7">
        <w:rPr>
          <w:sz w:val="22"/>
          <w:szCs w:val="22"/>
        </w:rPr>
        <w:t>Лицензиара</w:t>
      </w:r>
      <w:r w:rsidRPr="00CA34A7">
        <w:rPr>
          <w:sz w:val="22"/>
          <w:szCs w:val="22"/>
        </w:rPr>
        <w:t>, в том числе, направленные на ограничение или запрет использования ПО или иных сервисов правообладателя.</w:t>
      </w:r>
    </w:p>
    <w:p w14:paraId="1B5528A2" w14:textId="77777777" w:rsidR="008D6CC9" w:rsidRPr="00CA34A7" w:rsidRDefault="008D6CC9" w:rsidP="002B3D25">
      <w:pPr>
        <w:pBdr>
          <w:top w:val="nil"/>
          <w:left w:val="nil"/>
          <w:bottom w:val="nil"/>
          <w:right w:val="nil"/>
          <w:between w:val="nil"/>
        </w:pBdr>
        <w:ind w:left="425" w:firstLine="567"/>
        <w:jc w:val="center"/>
        <w:rPr>
          <w:color w:val="000000"/>
          <w:sz w:val="22"/>
          <w:szCs w:val="22"/>
        </w:rPr>
      </w:pPr>
    </w:p>
    <w:p w14:paraId="2D04925D" w14:textId="2048B1A5" w:rsidR="000543BA" w:rsidRPr="00CA34A7" w:rsidRDefault="002B3D25" w:rsidP="006557F0">
      <w:pPr>
        <w:pStyle w:val="a5"/>
        <w:numPr>
          <w:ilvl w:val="0"/>
          <w:numId w:val="3"/>
        </w:numPr>
        <w:spacing w:after="0"/>
        <w:ind w:left="142" w:firstLine="425"/>
        <w:jc w:val="center"/>
        <w:rPr>
          <w:rFonts w:cs="Times New Roman"/>
          <w:sz w:val="22"/>
          <w:szCs w:val="22"/>
        </w:rPr>
      </w:pPr>
      <w:r w:rsidRPr="00CA34A7">
        <w:rPr>
          <w:rFonts w:cs="Times New Roman"/>
          <w:sz w:val="22"/>
          <w:szCs w:val="22"/>
        </w:rPr>
        <w:t>Обстоятельства непреодолимой силы</w:t>
      </w:r>
    </w:p>
    <w:p w14:paraId="18A64C6B" w14:textId="77777777" w:rsidR="002B3D25" w:rsidRPr="00CA34A7" w:rsidRDefault="002B3D25" w:rsidP="002B3D25">
      <w:pPr>
        <w:pStyle w:val="a5"/>
        <w:spacing w:after="0"/>
        <w:ind w:left="992" w:firstLine="0"/>
        <w:rPr>
          <w:rFonts w:cs="Times New Roman"/>
          <w:sz w:val="22"/>
          <w:szCs w:val="22"/>
        </w:rPr>
      </w:pPr>
    </w:p>
    <w:p w14:paraId="3B2C6E13" w14:textId="77777777" w:rsidR="002B3D25" w:rsidRPr="00CA34A7" w:rsidRDefault="000543BA" w:rsidP="002B3D25">
      <w:pPr>
        <w:pStyle w:val="a3"/>
        <w:widowControl w:val="0"/>
        <w:numPr>
          <w:ilvl w:val="1"/>
          <w:numId w:val="3"/>
        </w:numPr>
        <w:ind w:left="142" w:firstLine="425"/>
        <w:jc w:val="both"/>
        <w:rPr>
          <w:color w:val="000000"/>
          <w:sz w:val="22"/>
          <w:szCs w:val="22"/>
        </w:rPr>
      </w:pPr>
      <w:r w:rsidRPr="00CA34A7">
        <w:rPr>
          <w:sz w:val="22"/>
          <w:szCs w:val="22"/>
        </w:rPr>
        <w:t>Стороны освобождаются от ответственности за частичное или полное неисполнение своих обязательств по настоящему Договору, если такое неисполнение вызвано чрезвычайными и (или) непредотвратимыми при данных условиях обстоятельствами (непреодолимая сила - пожар, наводнение, землетрясение, ураган, оползень, снежные заносы и другие стихийные бедствия), а также юридическим форс-мажором – военные или боевые действия, мероприятия связанные с мобилизацией граждан, бунт, восстание, революция, военный или иной незаконный захват власти, мятеж, террористический акт, забастовки, запрещение экспорта и (или) импорта товаров, персональные или секторальные санкции, эмбарго, любые другие экономические ограничения со стороны иностранных государств, международных организаций, межгосударственных объединений, эпидемии, и т.п. (далее – обстоятельства).</w:t>
      </w:r>
      <w:bookmarkStart w:id="9" w:name="_Hlk100581010"/>
    </w:p>
    <w:p w14:paraId="0C7CCB51" w14:textId="77777777" w:rsidR="002B3D25" w:rsidRPr="00CA34A7" w:rsidRDefault="000543BA" w:rsidP="002B3D25">
      <w:pPr>
        <w:pStyle w:val="a3"/>
        <w:widowControl w:val="0"/>
        <w:numPr>
          <w:ilvl w:val="1"/>
          <w:numId w:val="3"/>
        </w:numPr>
        <w:ind w:left="142" w:firstLine="425"/>
        <w:jc w:val="both"/>
        <w:rPr>
          <w:color w:val="000000"/>
          <w:sz w:val="22"/>
          <w:szCs w:val="22"/>
        </w:rPr>
      </w:pPr>
      <w:r w:rsidRPr="00CA34A7">
        <w:rPr>
          <w:sz w:val="22"/>
          <w:szCs w:val="22"/>
        </w:rPr>
        <w:t>При возникновении обстоятельств, препятствующих исполнению обязательств по настоящему Договору одной из Сторон, Сторона, для которой сложились обстоятельства, препятствующие исполнению обязательств, обязана оповестить другую Сторону не позднее 10-ти дней с момента возникновения таких обстоятельств, либо с момента, когда Стороне стало известно, что такие обстоятельства препятствуют исполнению её обязательств. Уведомление о возникновении обстоятельства непреодолимой силы должно содержать информацию о характере и продолжительности обстоятельств, при этом течение срока исполнения соответствующих обязательств по настоящему Договору приостанавливается на срок действия таких обстоятельств, а также устранения последствий, вызванных этими обстоятельствами.</w:t>
      </w:r>
    </w:p>
    <w:p w14:paraId="30CF6371" w14:textId="77777777" w:rsidR="002B3D25" w:rsidRPr="00CA34A7" w:rsidRDefault="000543BA" w:rsidP="002B3D25">
      <w:pPr>
        <w:pStyle w:val="a3"/>
        <w:widowControl w:val="0"/>
        <w:numPr>
          <w:ilvl w:val="1"/>
          <w:numId w:val="3"/>
        </w:numPr>
        <w:ind w:left="142" w:firstLine="425"/>
        <w:jc w:val="both"/>
        <w:rPr>
          <w:color w:val="000000"/>
          <w:sz w:val="22"/>
          <w:szCs w:val="22"/>
        </w:rPr>
      </w:pPr>
      <w:r w:rsidRPr="00CA34A7">
        <w:rPr>
          <w:sz w:val="22"/>
          <w:szCs w:val="22"/>
        </w:rPr>
        <w:t>В случае, если по прошествии 30-ти календарных дней с момента приостановления исполнения обязательств по Договору, обстоятельства, препятствующие исполнению обязательств по Договору, не прекратили своё действие, Стороны вправе согласовать расторжение соответствующей Спецификации.</w:t>
      </w:r>
    </w:p>
    <w:p w14:paraId="10668A3F" w14:textId="29830332" w:rsidR="000543BA" w:rsidRPr="00CA34A7" w:rsidRDefault="000543BA" w:rsidP="002B3D25">
      <w:pPr>
        <w:pStyle w:val="a3"/>
        <w:widowControl w:val="0"/>
        <w:numPr>
          <w:ilvl w:val="1"/>
          <w:numId w:val="3"/>
        </w:numPr>
        <w:ind w:left="142" w:firstLine="425"/>
        <w:jc w:val="both"/>
        <w:rPr>
          <w:color w:val="000000"/>
          <w:sz w:val="22"/>
          <w:szCs w:val="22"/>
        </w:rPr>
      </w:pPr>
      <w:r w:rsidRPr="00CA34A7">
        <w:rPr>
          <w:sz w:val="22"/>
          <w:szCs w:val="22"/>
        </w:rPr>
        <w:t xml:space="preserve">Если Сторона не направит или несвоевременно направит извещение, предусмотренное в п. </w:t>
      </w:r>
      <w:r w:rsidR="002B3D25" w:rsidRPr="00CA34A7">
        <w:rPr>
          <w:sz w:val="22"/>
          <w:szCs w:val="22"/>
        </w:rPr>
        <w:t>7</w:t>
      </w:r>
      <w:r w:rsidRPr="00CA34A7">
        <w:rPr>
          <w:sz w:val="22"/>
          <w:szCs w:val="22"/>
        </w:rPr>
        <w:t>.2, то она не вправе ссылаться на указанные обстоятельства, и обязана возместить понесенные другой Стороной убытки.</w:t>
      </w:r>
    </w:p>
    <w:bookmarkEnd w:id="9"/>
    <w:p w14:paraId="48D23AC0" w14:textId="77777777" w:rsidR="008D6CC9" w:rsidRPr="00CA34A7" w:rsidRDefault="008D6CC9" w:rsidP="000543BA">
      <w:pPr>
        <w:pBdr>
          <w:top w:val="nil"/>
          <w:left w:val="nil"/>
          <w:bottom w:val="nil"/>
          <w:right w:val="nil"/>
          <w:between w:val="nil"/>
        </w:pBdr>
        <w:ind w:left="425" w:firstLine="567"/>
        <w:jc w:val="both"/>
        <w:rPr>
          <w:color w:val="000000"/>
          <w:sz w:val="22"/>
          <w:szCs w:val="22"/>
        </w:rPr>
      </w:pPr>
    </w:p>
    <w:p w14:paraId="4424A381" w14:textId="7DDA99E6" w:rsidR="000543BA" w:rsidRPr="00CA34A7" w:rsidRDefault="00856E94" w:rsidP="006557F0">
      <w:pPr>
        <w:pStyle w:val="a3"/>
        <w:widowControl w:val="0"/>
        <w:numPr>
          <w:ilvl w:val="0"/>
          <w:numId w:val="3"/>
        </w:numPr>
        <w:autoSpaceDE w:val="0"/>
        <w:autoSpaceDN w:val="0"/>
        <w:adjustRightInd w:val="0"/>
        <w:ind w:left="142" w:firstLine="425"/>
        <w:jc w:val="center"/>
        <w:rPr>
          <w:b/>
          <w:bCs/>
          <w:sz w:val="22"/>
          <w:szCs w:val="22"/>
        </w:rPr>
      </w:pPr>
      <w:r>
        <w:rPr>
          <w:b/>
          <w:bCs/>
          <w:sz w:val="22"/>
          <w:szCs w:val="22"/>
        </w:rPr>
        <w:t xml:space="preserve"> Обязательные условия </w:t>
      </w:r>
    </w:p>
    <w:p w14:paraId="5FDE7CE7" w14:textId="77777777" w:rsidR="002B3D25" w:rsidRPr="0070472E" w:rsidRDefault="002B3D25" w:rsidP="002B3D25">
      <w:pPr>
        <w:pStyle w:val="a3"/>
        <w:widowControl w:val="0"/>
        <w:autoSpaceDE w:val="0"/>
        <w:autoSpaceDN w:val="0"/>
        <w:adjustRightInd w:val="0"/>
        <w:ind w:left="360"/>
        <w:rPr>
          <w:b/>
          <w:bCs/>
          <w:sz w:val="22"/>
          <w:szCs w:val="22"/>
        </w:rPr>
      </w:pPr>
    </w:p>
    <w:p w14:paraId="69F99B67" w14:textId="12828955" w:rsidR="0070472E" w:rsidRPr="0070472E" w:rsidRDefault="00240031" w:rsidP="0070472E">
      <w:pPr>
        <w:pStyle w:val="af"/>
        <w:ind w:firstLine="709"/>
        <w:jc w:val="both"/>
        <w:rPr>
          <w:rStyle w:val="apple-converted-space"/>
          <w:rFonts w:ascii="Times New Roman" w:hAnsi="Times New Roman"/>
        </w:rPr>
      </w:pPr>
      <w:r w:rsidRPr="0070472E">
        <w:rPr>
          <w:b/>
          <w:bCs/>
        </w:rPr>
        <w:t>8</w:t>
      </w:r>
      <w:r w:rsidR="00EF7DF7" w:rsidRPr="0070472E">
        <w:rPr>
          <w:b/>
          <w:bCs/>
        </w:rPr>
        <w:t>.1.</w:t>
      </w:r>
      <w:r w:rsidR="00EF7DF7" w:rsidRPr="0070472E">
        <w:t xml:space="preserve"> </w:t>
      </w:r>
      <w:r w:rsidR="0070472E" w:rsidRPr="003A57A3">
        <w:rPr>
          <w:rFonts w:ascii="Times New Roman" w:hAnsi="Times New Roman"/>
        </w:rPr>
        <w:t xml:space="preserve"> </w:t>
      </w:r>
      <w:r w:rsidR="0070472E" w:rsidRPr="0070472E">
        <w:rPr>
          <w:rStyle w:val="apple-converted-space"/>
          <w:rFonts w:ascii="Times New Roman" w:hAnsi="Times New Roman"/>
        </w:rPr>
        <w:t>Лицензиат обязуется соблюдать  положения/исполнять условия (требования), размещенные на официальном сайте Лицензиар</w:t>
      </w:r>
      <w:r w:rsidR="0070472E">
        <w:rPr>
          <w:rStyle w:val="apple-converted-space"/>
          <w:rFonts w:ascii="Times New Roman" w:hAnsi="Times New Roman"/>
        </w:rPr>
        <w:t>а</w:t>
      </w:r>
      <w:r w:rsidR="0070472E" w:rsidRPr="0070472E">
        <w:rPr>
          <w:rStyle w:val="apple-converted-space"/>
          <w:rFonts w:ascii="Times New Roman" w:hAnsi="Times New Roman"/>
        </w:rPr>
        <w:t xml:space="preserve"> </w:t>
      </w:r>
      <w:r w:rsidR="0070472E" w:rsidRPr="0070472E">
        <w:rPr>
          <w:rStyle w:val="apple-converted-space"/>
          <w:rFonts w:ascii="Times New Roman" w:hAnsi="Times New Roman"/>
          <w:i/>
          <w:iCs/>
        </w:rPr>
        <w:t>(управляющей компании Лицензиара)</w:t>
      </w:r>
      <w:r w:rsidR="0070472E" w:rsidRPr="0070472E">
        <w:rPr>
          <w:rStyle w:val="apple-converted-space"/>
          <w:rFonts w:ascii="Times New Roman" w:hAnsi="Times New Roman"/>
          <w:b/>
          <w:bCs/>
        </w:rPr>
        <w:t xml:space="preserve"> </w:t>
      </w:r>
      <w:r w:rsidR="0070472E" w:rsidRPr="0070472E">
        <w:rPr>
          <w:rStyle w:val="apple-converted-space"/>
          <w:rFonts w:ascii="Times New Roman" w:hAnsi="Times New Roman"/>
        </w:rPr>
        <w:t xml:space="preserve">в ИТС «Интернет»: </w:t>
      </w:r>
      <w:hyperlink r:id="rId7" w:history="1">
        <w:r w:rsidR="0070472E" w:rsidRPr="0070472E">
          <w:rPr>
            <w:rStyle w:val="af1"/>
            <w:rFonts w:ascii="Times New Roman" w:hAnsi="Times New Roman"/>
          </w:rPr>
          <w:t>https://mriyaresort.com/upload/pdf/matriza_uslovij_v_dogovory.pdf</w:t>
        </w:r>
      </w:hyperlink>
      <w:r w:rsidR="0070472E" w:rsidRPr="0070472E">
        <w:rPr>
          <w:rFonts w:ascii="Times New Roman" w:hAnsi="Times New Roman"/>
        </w:rPr>
        <w:t xml:space="preserve">  </w:t>
      </w:r>
      <w:r w:rsidR="0070472E" w:rsidRPr="0070472E">
        <w:rPr>
          <w:rStyle w:val="apple-converted-space"/>
          <w:rFonts w:ascii="Times New Roman" w:hAnsi="Times New Roman"/>
        </w:rPr>
        <w:t>(</w:t>
      </w:r>
      <w:r w:rsidR="0070472E" w:rsidRPr="0070472E">
        <w:rPr>
          <w:rStyle w:val="apple-converted-space"/>
          <w:rFonts w:ascii="Times New Roman" w:hAnsi="Times New Roman"/>
          <w:b/>
          <w:bCs/>
        </w:rPr>
        <w:t>Матрица обязательных условий договоров</w:t>
      </w:r>
      <w:r w:rsidR="0070472E" w:rsidRPr="0070472E">
        <w:rPr>
          <w:rStyle w:val="apple-converted-space"/>
          <w:rFonts w:ascii="Times New Roman" w:hAnsi="Times New Roman"/>
        </w:rPr>
        <w:t xml:space="preserve">), </w:t>
      </w:r>
      <w:hyperlink r:id="rId8" w:history="1">
        <w:r w:rsidR="0070472E" w:rsidRPr="0070472E">
          <w:rPr>
            <w:rStyle w:val="af1"/>
            <w:rFonts w:ascii="Times New Roman" w:hAnsi="Times New Roman"/>
          </w:rPr>
          <w:t xml:space="preserve">https://mriyaresort.com/upload/pdf/antikorruptsionnaya-ogovorka-polnaya.pdf </w:t>
        </w:r>
      </w:hyperlink>
      <w:r w:rsidR="0070472E" w:rsidRPr="0070472E">
        <w:rPr>
          <w:rStyle w:val="apple-converted-space"/>
          <w:rFonts w:ascii="Times New Roman" w:hAnsi="Times New Roman"/>
        </w:rPr>
        <w:t xml:space="preserve"> </w:t>
      </w:r>
      <w:r w:rsidR="0070472E" w:rsidRPr="0070472E">
        <w:rPr>
          <w:rStyle w:val="apple-converted-space"/>
          <w:rFonts w:ascii="Times New Roman" w:hAnsi="Times New Roman"/>
          <w:b/>
          <w:bCs/>
        </w:rPr>
        <w:t>(Антикоррупционная оговорка)</w:t>
      </w:r>
      <w:r w:rsidR="0070472E" w:rsidRPr="0070472E">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27CB9B8E" w14:textId="3F7B1720" w:rsidR="0070472E" w:rsidRPr="006615A1" w:rsidRDefault="0070472E" w:rsidP="0070472E">
      <w:pPr>
        <w:pStyle w:val="af"/>
        <w:ind w:firstLine="709"/>
        <w:jc w:val="both"/>
        <w:rPr>
          <w:rFonts w:ascii="Times New Roman" w:hAnsi="Times New Roman"/>
        </w:rPr>
      </w:pPr>
      <w:r>
        <w:rPr>
          <w:rStyle w:val="apple-converted-space"/>
          <w:rFonts w:ascii="Times New Roman" w:hAnsi="Times New Roman"/>
          <w:b/>
          <w:bCs/>
        </w:rPr>
        <w:t>8</w:t>
      </w:r>
      <w:r w:rsidRPr="0070472E">
        <w:rPr>
          <w:rStyle w:val="apple-converted-space"/>
          <w:rFonts w:ascii="Times New Roman" w:hAnsi="Times New Roman"/>
          <w:b/>
          <w:bCs/>
        </w:rPr>
        <w:t>.2.</w:t>
      </w:r>
      <w:r w:rsidRPr="0070472E">
        <w:rPr>
          <w:rStyle w:val="apple-converted-space"/>
          <w:rFonts w:ascii="Times New Roman" w:hAnsi="Times New Roman"/>
        </w:rPr>
        <w:t xml:space="preserve"> Лицензиат </w:t>
      </w:r>
      <w:r w:rsidRPr="006615A1">
        <w:rPr>
          <w:rStyle w:val="apple-converted-space"/>
          <w:rFonts w:ascii="Times New Roman" w:hAnsi="Times New Roman"/>
        </w:rPr>
        <w:t xml:space="preserve">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w:t>
      </w:r>
      <w:r w:rsidRPr="0070472E">
        <w:rPr>
          <w:rStyle w:val="apple-converted-space"/>
          <w:rFonts w:ascii="Times New Roman" w:hAnsi="Times New Roman"/>
        </w:rPr>
        <w:t>Лицензиар</w:t>
      </w:r>
      <w:r>
        <w:rPr>
          <w:rStyle w:val="apple-converted-space"/>
          <w:rFonts w:ascii="Times New Roman" w:hAnsi="Times New Roman"/>
        </w:rPr>
        <w:t>а</w:t>
      </w:r>
      <w:r w:rsidRPr="0070472E">
        <w:rPr>
          <w:rStyle w:val="apple-converted-space"/>
          <w:rFonts w:ascii="Times New Roman" w:hAnsi="Times New Roman"/>
        </w:rPr>
        <w:t xml:space="preserve"> </w:t>
      </w:r>
      <w:r w:rsidRPr="006615A1">
        <w:rPr>
          <w:rStyle w:val="apple-converted-space"/>
          <w:rFonts w:ascii="Times New Roman" w:hAnsi="Times New Roman"/>
          <w:b/>
          <w:bCs/>
          <w:i/>
          <w:iCs/>
        </w:rPr>
        <w:t>(</w:t>
      </w:r>
      <w:r w:rsidRPr="006615A1">
        <w:rPr>
          <w:rStyle w:val="apple-converted-space"/>
          <w:rFonts w:ascii="Times New Roman" w:hAnsi="Times New Roman"/>
          <w:i/>
          <w:iCs/>
        </w:rPr>
        <w:t xml:space="preserve">управляющей компании </w:t>
      </w:r>
      <w:r w:rsidRPr="0070472E">
        <w:rPr>
          <w:rStyle w:val="apple-converted-space"/>
          <w:rFonts w:ascii="Times New Roman" w:hAnsi="Times New Roman"/>
          <w:i/>
          <w:iCs/>
        </w:rPr>
        <w:t>Лицензиара</w:t>
      </w:r>
      <w:r w:rsidRPr="006615A1">
        <w:rPr>
          <w:rStyle w:val="apple-converted-space"/>
          <w:rFonts w:ascii="Times New Roman" w:hAnsi="Times New Roman"/>
          <w:i/>
          <w:iCs/>
        </w:rPr>
        <w:t>)</w:t>
      </w:r>
      <w:r w:rsidRPr="006615A1">
        <w:rPr>
          <w:rStyle w:val="apple-converted-space"/>
          <w:rFonts w:ascii="Times New Roman" w:hAnsi="Times New Roman"/>
        </w:rPr>
        <w:t xml:space="preserve"> в ИТС «Интернет»: </w:t>
      </w:r>
      <w:hyperlink r:id="rId9" w:history="1">
        <w:r w:rsidRPr="006615A1">
          <w:rPr>
            <w:rStyle w:val="af1"/>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3D35199E" w14:textId="491B67F5" w:rsidR="000543BA" w:rsidRPr="00CA34A7" w:rsidRDefault="000543BA" w:rsidP="0070472E">
      <w:pPr>
        <w:widowControl w:val="0"/>
        <w:autoSpaceDE w:val="0"/>
        <w:autoSpaceDN w:val="0"/>
        <w:adjustRightInd w:val="0"/>
        <w:ind w:left="142" w:firstLine="425"/>
        <w:jc w:val="both"/>
        <w:rPr>
          <w:sz w:val="22"/>
          <w:szCs w:val="22"/>
        </w:rPr>
      </w:pPr>
    </w:p>
    <w:p w14:paraId="7282AEF6" w14:textId="77777777" w:rsidR="00EF7DF7" w:rsidRPr="00CA34A7" w:rsidRDefault="00EF7DF7" w:rsidP="00025EF1">
      <w:pPr>
        <w:widowControl w:val="0"/>
        <w:autoSpaceDE w:val="0"/>
        <w:autoSpaceDN w:val="0"/>
        <w:adjustRightInd w:val="0"/>
        <w:ind w:left="425" w:firstLine="567"/>
        <w:jc w:val="center"/>
        <w:rPr>
          <w:sz w:val="22"/>
          <w:szCs w:val="22"/>
        </w:rPr>
      </w:pPr>
    </w:p>
    <w:p w14:paraId="1E2AEFEF" w14:textId="6EEF0FC1" w:rsidR="00D1476E" w:rsidRPr="00CA34A7" w:rsidRDefault="00025EF1" w:rsidP="006557F0">
      <w:pPr>
        <w:pStyle w:val="a3"/>
        <w:numPr>
          <w:ilvl w:val="0"/>
          <w:numId w:val="3"/>
        </w:numPr>
        <w:suppressAutoHyphens/>
        <w:ind w:left="142" w:firstLine="425"/>
        <w:jc w:val="center"/>
        <w:rPr>
          <w:rFonts w:eastAsia="SimSun"/>
          <w:b/>
          <w:bCs/>
          <w:kern w:val="1"/>
          <w:sz w:val="22"/>
          <w:szCs w:val="22"/>
          <w:lang w:eastAsia="ar-SA"/>
        </w:rPr>
      </w:pPr>
      <w:r w:rsidRPr="00CA34A7">
        <w:rPr>
          <w:rFonts w:eastAsia="SimSun"/>
          <w:b/>
          <w:bCs/>
          <w:kern w:val="1"/>
          <w:sz w:val="22"/>
          <w:szCs w:val="22"/>
          <w:lang w:eastAsia="ar-SA"/>
        </w:rPr>
        <w:t>Разрешение споров</w:t>
      </w:r>
    </w:p>
    <w:p w14:paraId="7A7FC5D3" w14:textId="77777777" w:rsidR="00025EF1" w:rsidRPr="00CA34A7" w:rsidRDefault="00025EF1" w:rsidP="00025EF1">
      <w:pPr>
        <w:pStyle w:val="a3"/>
        <w:suppressAutoHyphens/>
        <w:ind w:left="360"/>
        <w:rPr>
          <w:rFonts w:eastAsia="SimSun"/>
          <w:b/>
          <w:bCs/>
          <w:kern w:val="1"/>
          <w:sz w:val="22"/>
          <w:szCs w:val="22"/>
          <w:lang w:eastAsia="ar-SA"/>
        </w:rPr>
      </w:pPr>
    </w:p>
    <w:p w14:paraId="67E68755" w14:textId="2EF807F6" w:rsidR="00A14BB9" w:rsidRPr="00A14BB9" w:rsidRDefault="00937401" w:rsidP="00A14BB9">
      <w:pPr>
        <w:tabs>
          <w:tab w:val="left" w:pos="360"/>
        </w:tabs>
        <w:spacing w:line="20" w:lineRule="atLeast"/>
        <w:ind w:firstLine="567"/>
        <w:jc w:val="both"/>
        <w:rPr>
          <w:rFonts w:eastAsiaTheme="minorHAnsi"/>
          <w:sz w:val="22"/>
          <w:szCs w:val="22"/>
          <w:lang w:eastAsia="en-US"/>
        </w:rPr>
      </w:pPr>
      <w:r w:rsidRPr="00937401">
        <w:rPr>
          <w:rFonts w:eastAsiaTheme="minorHAnsi"/>
          <w:b/>
          <w:bCs/>
          <w:sz w:val="22"/>
          <w:szCs w:val="22"/>
          <w:lang w:eastAsia="en-US"/>
        </w:rPr>
        <w:t>9</w:t>
      </w:r>
      <w:r w:rsidR="00A14BB9" w:rsidRPr="00A14BB9">
        <w:rPr>
          <w:rFonts w:eastAsiaTheme="minorHAnsi"/>
          <w:b/>
          <w:bCs/>
          <w:sz w:val="22"/>
          <w:szCs w:val="22"/>
          <w:lang w:eastAsia="en-US"/>
        </w:rPr>
        <w:t>.1.</w:t>
      </w:r>
      <w:r w:rsidR="00A14BB9" w:rsidRPr="00A14BB9">
        <w:rPr>
          <w:rFonts w:eastAsiaTheme="minorHAnsi"/>
          <w:b/>
          <w:bCs/>
          <w:sz w:val="22"/>
          <w:szCs w:val="22"/>
          <w:lang w:eastAsia="en-US"/>
        </w:rPr>
        <w:t> </w:t>
      </w:r>
      <w:r w:rsidR="00A14BB9" w:rsidRPr="00A14BB9">
        <w:rPr>
          <w:rFonts w:eastAsia="Aptos"/>
          <w:sz w:val="22"/>
          <w:szCs w:val="22"/>
          <w:lang w:eastAsia="en-US"/>
        </w:rPr>
        <w:t xml:space="preserve"> </w:t>
      </w:r>
      <w:r w:rsidR="00A14BB9" w:rsidRPr="00A14BB9">
        <w:rPr>
          <w:rFonts w:eastAsiaTheme="minorHAnsi"/>
          <w:sz w:val="22"/>
          <w:szCs w:val="22"/>
          <w:lang w:eastAsia="en-US"/>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11E2A8C4" w14:textId="12B86E21" w:rsidR="00A14BB9" w:rsidRPr="00A14BB9" w:rsidRDefault="00937401" w:rsidP="00A14BB9">
      <w:pPr>
        <w:tabs>
          <w:tab w:val="left" w:pos="360"/>
        </w:tabs>
        <w:spacing w:line="20" w:lineRule="atLeast"/>
        <w:ind w:firstLine="567"/>
        <w:jc w:val="both"/>
        <w:rPr>
          <w:rFonts w:eastAsiaTheme="minorHAnsi"/>
          <w:sz w:val="22"/>
          <w:szCs w:val="22"/>
          <w:lang w:eastAsia="en-US"/>
        </w:rPr>
      </w:pPr>
      <w:r>
        <w:rPr>
          <w:rFonts w:eastAsiaTheme="minorHAnsi"/>
          <w:b/>
          <w:bCs/>
          <w:sz w:val="22"/>
          <w:szCs w:val="22"/>
          <w:lang w:val="en-US" w:eastAsia="en-US"/>
        </w:rPr>
        <w:t>9</w:t>
      </w:r>
      <w:r w:rsidR="00A14BB9" w:rsidRPr="00A14BB9">
        <w:rPr>
          <w:rFonts w:eastAsiaTheme="minorHAnsi"/>
          <w:b/>
          <w:bCs/>
          <w:sz w:val="22"/>
          <w:szCs w:val="22"/>
          <w:lang w:eastAsia="en-US"/>
        </w:rPr>
        <w:t>.2.</w:t>
      </w:r>
      <w:r w:rsidR="00A14BB9" w:rsidRPr="00A14BB9">
        <w:rPr>
          <w:rFonts w:eastAsiaTheme="minorHAnsi"/>
          <w:sz w:val="22"/>
          <w:szCs w:val="22"/>
          <w:lang w:eastAsia="en-US"/>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F71155C" w14:textId="7EA22389" w:rsidR="00A14BB9" w:rsidRPr="00A14BB9" w:rsidRDefault="00937401" w:rsidP="00A14BB9">
      <w:pPr>
        <w:tabs>
          <w:tab w:val="left" w:pos="360"/>
        </w:tabs>
        <w:spacing w:line="20" w:lineRule="atLeast"/>
        <w:ind w:firstLine="567"/>
        <w:jc w:val="both"/>
        <w:rPr>
          <w:rFonts w:eastAsiaTheme="minorHAnsi"/>
          <w:sz w:val="22"/>
          <w:szCs w:val="22"/>
          <w:lang w:eastAsia="en-US"/>
        </w:rPr>
      </w:pPr>
      <w:r w:rsidRPr="00937401">
        <w:rPr>
          <w:rFonts w:eastAsiaTheme="minorHAnsi"/>
          <w:b/>
          <w:bCs/>
          <w:sz w:val="22"/>
          <w:szCs w:val="22"/>
          <w:lang w:eastAsia="en-US"/>
        </w:rPr>
        <w:t>9</w:t>
      </w:r>
      <w:r w:rsidR="00A14BB9" w:rsidRPr="00A14BB9">
        <w:rPr>
          <w:rFonts w:eastAsiaTheme="minorHAnsi"/>
          <w:b/>
          <w:bCs/>
          <w:sz w:val="22"/>
          <w:szCs w:val="22"/>
          <w:lang w:eastAsia="en-US"/>
        </w:rPr>
        <w:t>.3.</w:t>
      </w:r>
      <w:r w:rsidR="00A14BB9" w:rsidRPr="00A14BB9">
        <w:rPr>
          <w:rFonts w:eastAsiaTheme="minorHAnsi"/>
          <w:sz w:val="22"/>
          <w:szCs w:val="22"/>
          <w:lang w:eastAsia="en-US"/>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704D4010" w14:textId="2D07B9CB" w:rsidR="00A14BB9" w:rsidRPr="00A14BB9" w:rsidRDefault="00937401" w:rsidP="00A14BB9">
      <w:pPr>
        <w:tabs>
          <w:tab w:val="left" w:pos="360"/>
        </w:tabs>
        <w:spacing w:line="20" w:lineRule="atLeast"/>
        <w:ind w:firstLine="567"/>
        <w:jc w:val="both"/>
        <w:rPr>
          <w:rFonts w:eastAsiaTheme="minorHAnsi"/>
          <w:sz w:val="22"/>
          <w:szCs w:val="22"/>
          <w:lang w:eastAsia="en-US"/>
        </w:rPr>
      </w:pPr>
      <w:bookmarkStart w:id="10" w:name="_Hlk213944276"/>
      <w:r w:rsidRPr="00937401">
        <w:rPr>
          <w:rFonts w:eastAsiaTheme="minorHAnsi"/>
          <w:b/>
          <w:bCs/>
          <w:sz w:val="22"/>
          <w:szCs w:val="22"/>
          <w:lang w:eastAsia="en-US"/>
        </w:rPr>
        <w:lastRenderedPageBreak/>
        <w:t>9</w:t>
      </w:r>
      <w:r w:rsidR="00A14BB9" w:rsidRPr="00A14BB9">
        <w:rPr>
          <w:rFonts w:eastAsiaTheme="minorHAnsi"/>
          <w:b/>
          <w:bCs/>
          <w:sz w:val="22"/>
          <w:szCs w:val="22"/>
          <w:lang w:eastAsia="en-US"/>
        </w:rPr>
        <w:t>.4.</w:t>
      </w:r>
      <w:r w:rsidR="00A14BB9" w:rsidRPr="00A14BB9">
        <w:rPr>
          <w:rFonts w:eastAsiaTheme="minorHAnsi"/>
          <w:sz w:val="22"/>
          <w:szCs w:val="22"/>
          <w:lang w:eastAsia="en-US"/>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10"/>
    <w:p w14:paraId="5E9F9741" w14:textId="7A79CCC6" w:rsidR="00A14BB9" w:rsidRPr="00A14BB9" w:rsidRDefault="00937401" w:rsidP="00A14BB9">
      <w:pPr>
        <w:tabs>
          <w:tab w:val="left" w:pos="360"/>
        </w:tabs>
        <w:spacing w:line="20" w:lineRule="atLeast"/>
        <w:ind w:firstLine="567"/>
        <w:jc w:val="both"/>
        <w:rPr>
          <w:rFonts w:eastAsiaTheme="minorHAnsi"/>
          <w:sz w:val="22"/>
          <w:szCs w:val="22"/>
          <w:lang w:eastAsia="en-US"/>
        </w:rPr>
      </w:pPr>
      <w:r>
        <w:rPr>
          <w:rFonts w:eastAsiaTheme="minorHAnsi"/>
          <w:b/>
          <w:bCs/>
          <w:sz w:val="22"/>
          <w:szCs w:val="22"/>
          <w:lang w:val="en-US" w:eastAsia="en-US"/>
        </w:rPr>
        <w:t>9</w:t>
      </w:r>
      <w:r w:rsidR="00A14BB9" w:rsidRPr="00A14BB9">
        <w:rPr>
          <w:rFonts w:eastAsiaTheme="minorHAnsi"/>
          <w:b/>
          <w:bCs/>
          <w:sz w:val="22"/>
          <w:szCs w:val="22"/>
          <w:lang w:eastAsia="en-US"/>
        </w:rPr>
        <w:t>.5.</w:t>
      </w:r>
      <w:r w:rsidR="00A14BB9" w:rsidRPr="00A14BB9">
        <w:rPr>
          <w:rFonts w:eastAsiaTheme="minorHAnsi"/>
          <w:sz w:val="22"/>
          <w:szCs w:val="22"/>
          <w:lang w:eastAsia="en-US"/>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0C8F7A9F" w14:textId="77777777" w:rsidR="003E4050" w:rsidRPr="00CA34A7" w:rsidRDefault="003E4050" w:rsidP="003E4050">
      <w:pPr>
        <w:suppressAutoHyphens/>
        <w:ind w:left="425" w:firstLine="567"/>
        <w:jc w:val="both"/>
        <w:rPr>
          <w:rFonts w:eastAsia="SimSun"/>
          <w:kern w:val="1"/>
          <w:sz w:val="22"/>
          <w:szCs w:val="22"/>
          <w:lang w:eastAsia="ar-SA"/>
        </w:rPr>
      </w:pPr>
    </w:p>
    <w:p w14:paraId="775FCBF9" w14:textId="733F1269" w:rsidR="003E4050" w:rsidRPr="00CA34A7" w:rsidRDefault="00025EF1" w:rsidP="00025EF1">
      <w:pPr>
        <w:pStyle w:val="a3"/>
        <w:numPr>
          <w:ilvl w:val="0"/>
          <w:numId w:val="3"/>
        </w:numPr>
        <w:suppressAutoHyphens/>
        <w:jc w:val="center"/>
        <w:rPr>
          <w:rFonts w:eastAsia="SimSun"/>
          <w:b/>
          <w:kern w:val="1"/>
          <w:sz w:val="22"/>
          <w:szCs w:val="22"/>
          <w:lang w:eastAsia="ar-SA"/>
        </w:rPr>
      </w:pPr>
      <w:r w:rsidRPr="00CA34A7">
        <w:rPr>
          <w:rFonts w:eastAsia="SimSun"/>
          <w:b/>
          <w:kern w:val="1"/>
          <w:sz w:val="22"/>
          <w:szCs w:val="22"/>
          <w:lang w:eastAsia="ar-SA"/>
        </w:rPr>
        <w:t>Изменение, прекращение и расторжение договора</w:t>
      </w:r>
    </w:p>
    <w:p w14:paraId="2292C292" w14:textId="77777777" w:rsidR="00025EF1" w:rsidRPr="00CA34A7" w:rsidRDefault="00025EF1" w:rsidP="00025EF1">
      <w:pPr>
        <w:pStyle w:val="a3"/>
        <w:suppressAutoHyphens/>
        <w:ind w:left="360"/>
        <w:rPr>
          <w:rFonts w:eastAsia="SimSun"/>
          <w:b/>
          <w:kern w:val="1"/>
          <w:sz w:val="22"/>
          <w:szCs w:val="22"/>
          <w:lang w:eastAsia="ar-SA"/>
        </w:rPr>
      </w:pPr>
    </w:p>
    <w:p w14:paraId="312101B9" w14:textId="726AAC76" w:rsidR="003E4050" w:rsidRPr="00CA34A7" w:rsidRDefault="00937401" w:rsidP="00025EF1">
      <w:pPr>
        <w:suppressAutoHyphens/>
        <w:ind w:left="142" w:firstLine="425"/>
        <w:jc w:val="both"/>
        <w:rPr>
          <w:rFonts w:eastAsia="SimSun"/>
          <w:kern w:val="1"/>
          <w:sz w:val="22"/>
          <w:szCs w:val="22"/>
          <w:lang w:eastAsia="ar-SA"/>
        </w:rPr>
      </w:pPr>
      <w:r>
        <w:rPr>
          <w:rFonts w:eastAsia="SimSun"/>
          <w:b/>
          <w:bCs/>
          <w:kern w:val="1"/>
          <w:sz w:val="22"/>
          <w:szCs w:val="22"/>
          <w:lang w:val="en-US" w:eastAsia="ar-SA"/>
        </w:rPr>
        <w:t>10</w:t>
      </w:r>
      <w:r w:rsidR="003E4050" w:rsidRPr="00CA34A7">
        <w:rPr>
          <w:rFonts w:eastAsia="SimSun"/>
          <w:b/>
          <w:bCs/>
          <w:kern w:val="1"/>
          <w:sz w:val="22"/>
          <w:szCs w:val="22"/>
          <w:lang w:eastAsia="ar-SA"/>
        </w:rPr>
        <w:t>.1.</w:t>
      </w:r>
      <w:r w:rsidR="003E4050" w:rsidRPr="00CA34A7">
        <w:rPr>
          <w:rFonts w:eastAsia="SimSun"/>
          <w:kern w:val="1"/>
          <w:sz w:val="22"/>
          <w:szCs w:val="22"/>
          <w:lang w:eastAsia="ar-SA"/>
        </w:rPr>
        <w:t xml:space="preserve"> Изменение настоящего Договора возможно по соглашению Сторон, заключенному в простой письменной форме в виде дополнительного соглашения к Договору.</w:t>
      </w:r>
    </w:p>
    <w:p w14:paraId="5A4BF032" w14:textId="6A150F83" w:rsidR="003E4050" w:rsidRPr="00CA34A7" w:rsidRDefault="003960F9" w:rsidP="00025EF1">
      <w:pPr>
        <w:suppressAutoHyphens/>
        <w:ind w:left="142" w:firstLine="425"/>
        <w:jc w:val="both"/>
        <w:rPr>
          <w:rFonts w:eastAsia="SimSun"/>
          <w:kern w:val="1"/>
          <w:sz w:val="22"/>
          <w:szCs w:val="22"/>
          <w:lang w:eastAsia="ar-SA"/>
        </w:rPr>
      </w:pPr>
      <w:r w:rsidRPr="00CA34A7">
        <w:rPr>
          <w:rFonts w:eastAsia="SimSun"/>
          <w:b/>
          <w:bCs/>
          <w:kern w:val="1"/>
          <w:sz w:val="22"/>
          <w:szCs w:val="22"/>
          <w:lang w:eastAsia="ar-SA"/>
        </w:rPr>
        <w:t>1</w:t>
      </w:r>
      <w:r w:rsidR="00937401">
        <w:rPr>
          <w:rFonts w:eastAsia="SimSun"/>
          <w:b/>
          <w:bCs/>
          <w:kern w:val="1"/>
          <w:sz w:val="22"/>
          <w:szCs w:val="22"/>
          <w:lang w:val="en-US" w:eastAsia="ar-SA"/>
        </w:rPr>
        <w:t>0</w:t>
      </w:r>
      <w:r w:rsidR="003E4050" w:rsidRPr="00CA34A7">
        <w:rPr>
          <w:rFonts w:eastAsia="SimSun"/>
          <w:b/>
          <w:bCs/>
          <w:kern w:val="1"/>
          <w:sz w:val="22"/>
          <w:szCs w:val="22"/>
          <w:lang w:eastAsia="ar-SA"/>
        </w:rPr>
        <w:t>.2.</w:t>
      </w:r>
      <w:r w:rsidR="003E4050" w:rsidRPr="00CA34A7">
        <w:rPr>
          <w:rFonts w:eastAsia="SimSun"/>
          <w:kern w:val="1"/>
          <w:sz w:val="22"/>
          <w:szCs w:val="22"/>
          <w:lang w:eastAsia="ar-SA"/>
        </w:rPr>
        <w:t xml:space="preserve"> В случае изменения Договора обязательства считаются измененными с момента, указанного в заключенном дополнительном соглашении об изменении Договора.</w:t>
      </w:r>
    </w:p>
    <w:p w14:paraId="2E4A8DC6" w14:textId="550072F6" w:rsidR="003E4050" w:rsidRPr="00CA34A7" w:rsidRDefault="003960F9" w:rsidP="00025EF1">
      <w:pPr>
        <w:suppressAutoHyphens/>
        <w:ind w:left="142" w:firstLine="425"/>
        <w:jc w:val="both"/>
        <w:rPr>
          <w:rFonts w:eastAsia="SimSun"/>
          <w:kern w:val="1"/>
          <w:sz w:val="22"/>
          <w:szCs w:val="22"/>
          <w:lang w:eastAsia="ar-SA"/>
        </w:rPr>
      </w:pPr>
      <w:r w:rsidRPr="00CA34A7">
        <w:rPr>
          <w:rFonts w:eastAsia="SimSun"/>
          <w:b/>
          <w:bCs/>
          <w:kern w:val="1"/>
          <w:sz w:val="22"/>
          <w:szCs w:val="22"/>
          <w:lang w:eastAsia="ar-SA"/>
        </w:rPr>
        <w:t>1</w:t>
      </w:r>
      <w:r w:rsidR="00937401">
        <w:rPr>
          <w:rFonts w:eastAsia="SimSun"/>
          <w:b/>
          <w:bCs/>
          <w:kern w:val="1"/>
          <w:sz w:val="22"/>
          <w:szCs w:val="22"/>
          <w:lang w:val="en-US" w:eastAsia="ar-SA"/>
        </w:rPr>
        <w:t>0</w:t>
      </w:r>
      <w:r w:rsidR="003E4050" w:rsidRPr="00CA34A7">
        <w:rPr>
          <w:rFonts w:eastAsia="SimSun"/>
          <w:b/>
          <w:bCs/>
          <w:kern w:val="1"/>
          <w:sz w:val="22"/>
          <w:szCs w:val="22"/>
          <w:lang w:eastAsia="ar-SA"/>
        </w:rPr>
        <w:t>.3.</w:t>
      </w:r>
      <w:r w:rsidR="003E4050" w:rsidRPr="00CA34A7">
        <w:rPr>
          <w:rFonts w:eastAsia="SimSun"/>
          <w:kern w:val="1"/>
          <w:sz w:val="22"/>
          <w:szCs w:val="22"/>
          <w:lang w:eastAsia="ar-SA"/>
        </w:rPr>
        <w:t xml:space="preserve"> При прекращении (расторжении) Договора по любым основаниям Стороны взаимно обязуются составить акт сверки задолженности по взаимным обязательствам Сторон, оставшимися не исполненными к моменту прекращения Договора и подлежащих исполнению.</w:t>
      </w:r>
    </w:p>
    <w:p w14:paraId="7D2DB613" w14:textId="7BD4CB4E" w:rsidR="003E4050" w:rsidRPr="00CA34A7" w:rsidRDefault="003960F9" w:rsidP="00025EF1">
      <w:pPr>
        <w:suppressAutoHyphens/>
        <w:ind w:left="142" w:firstLine="425"/>
        <w:jc w:val="both"/>
        <w:rPr>
          <w:rFonts w:eastAsia="SimSun"/>
          <w:kern w:val="1"/>
          <w:sz w:val="22"/>
          <w:szCs w:val="22"/>
          <w:lang w:eastAsia="ar-SA"/>
        </w:rPr>
      </w:pPr>
      <w:r w:rsidRPr="00CA34A7">
        <w:rPr>
          <w:rFonts w:eastAsia="SimSun"/>
          <w:b/>
          <w:bCs/>
          <w:kern w:val="1"/>
          <w:sz w:val="22"/>
          <w:szCs w:val="22"/>
          <w:lang w:eastAsia="ar-SA"/>
        </w:rPr>
        <w:t>1</w:t>
      </w:r>
      <w:r w:rsidR="00937401">
        <w:rPr>
          <w:rFonts w:eastAsia="SimSun"/>
          <w:b/>
          <w:bCs/>
          <w:kern w:val="1"/>
          <w:sz w:val="22"/>
          <w:szCs w:val="22"/>
          <w:lang w:val="en-US" w:eastAsia="ar-SA"/>
        </w:rPr>
        <w:t>0</w:t>
      </w:r>
      <w:r w:rsidR="003E4050" w:rsidRPr="00CA34A7">
        <w:rPr>
          <w:rFonts w:eastAsia="SimSun"/>
          <w:b/>
          <w:bCs/>
          <w:kern w:val="1"/>
          <w:sz w:val="22"/>
          <w:szCs w:val="22"/>
          <w:lang w:eastAsia="ar-SA"/>
        </w:rPr>
        <w:t>.4.</w:t>
      </w:r>
      <w:r w:rsidR="003E4050" w:rsidRPr="00CA34A7">
        <w:rPr>
          <w:rFonts w:eastAsia="SimSun"/>
          <w:kern w:val="1"/>
          <w:sz w:val="22"/>
          <w:szCs w:val="22"/>
          <w:lang w:eastAsia="ar-SA"/>
        </w:rPr>
        <w:t xml:space="preserve"> При досрочном, одностороннем отказе Заказчика от настоящего Договора, Заказчик обязан уведомить Исполнителя не менее, чем за 30 (тридцать) календарных дней до его расторжения. В случае, если настоящий договор, расторгается Заказчиком без уведомления Исполнителя за 30 (тридцать) календарных дней, Заказчик выплачивает Исполнителю штраф в размере полной стоимости услуг, за один календарный месяц, установленный пунктом 3.1 договора.  </w:t>
      </w:r>
    </w:p>
    <w:p w14:paraId="5DAEEC3D" w14:textId="62F5B7DD" w:rsidR="003E4050" w:rsidRPr="00CA34A7" w:rsidRDefault="003960F9" w:rsidP="00025EF1">
      <w:pPr>
        <w:suppressAutoHyphens/>
        <w:ind w:left="142" w:firstLine="425"/>
        <w:jc w:val="both"/>
        <w:rPr>
          <w:rFonts w:eastAsia="SimSun"/>
          <w:kern w:val="1"/>
          <w:sz w:val="22"/>
          <w:szCs w:val="22"/>
          <w:lang w:eastAsia="ar-SA"/>
        </w:rPr>
      </w:pPr>
      <w:r w:rsidRPr="00CA34A7">
        <w:rPr>
          <w:rFonts w:eastAsia="SimSun"/>
          <w:b/>
          <w:bCs/>
          <w:kern w:val="1"/>
          <w:sz w:val="22"/>
          <w:szCs w:val="22"/>
          <w:lang w:eastAsia="ar-SA"/>
        </w:rPr>
        <w:t>1</w:t>
      </w:r>
      <w:r w:rsidR="00937401">
        <w:rPr>
          <w:rFonts w:eastAsia="SimSun"/>
          <w:b/>
          <w:bCs/>
          <w:kern w:val="1"/>
          <w:sz w:val="22"/>
          <w:szCs w:val="22"/>
          <w:lang w:val="en-US" w:eastAsia="ar-SA"/>
        </w:rPr>
        <w:t>0</w:t>
      </w:r>
      <w:r w:rsidR="003E4050" w:rsidRPr="00CA34A7">
        <w:rPr>
          <w:rFonts w:eastAsia="SimSun"/>
          <w:b/>
          <w:bCs/>
          <w:kern w:val="1"/>
          <w:sz w:val="22"/>
          <w:szCs w:val="22"/>
          <w:lang w:eastAsia="ar-SA"/>
        </w:rPr>
        <w:t>.5.</w:t>
      </w:r>
      <w:r w:rsidR="003E4050" w:rsidRPr="00CA34A7">
        <w:rPr>
          <w:rFonts w:eastAsia="SimSun"/>
          <w:kern w:val="1"/>
          <w:sz w:val="22"/>
          <w:szCs w:val="22"/>
          <w:lang w:eastAsia="ar-SA"/>
        </w:rPr>
        <w:t xml:space="preserve"> Окончание срока действия Договора не является основанием для прекращения прав и обязанностей Сторон и не освобождает Стороны от ответственности за неисполнение или ненадлежащее исполнение обязательств. При наличии к моменту окончания срока действия Договора не исполненных обязательств Стороны обязуются составить акт сверки задолженности.</w:t>
      </w:r>
    </w:p>
    <w:p w14:paraId="1AA9CB63" w14:textId="76BE0931" w:rsidR="003E4050" w:rsidRPr="00CA34A7" w:rsidRDefault="003960F9" w:rsidP="00025EF1">
      <w:pPr>
        <w:suppressAutoHyphens/>
        <w:ind w:left="142" w:firstLine="425"/>
        <w:jc w:val="both"/>
        <w:rPr>
          <w:rFonts w:eastAsia="SimSun"/>
          <w:kern w:val="1"/>
          <w:sz w:val="22"/>
          <w:szCs w:val="22"/>
          <w:lang w:eastAsia="ar-SA"/>
        </w:rPr>
      </w:pPr>
      <w:r w:rsidRPr="00CA34A7">
        <w:rPr>
          <w:rFonts w:eastAsia="SimSun"/>
          <w:b/>
          <w:bCs/>
          <w:kern w:val="1"/>
          <w:sz w:val="22"/>
          <w:szCs w:val="22"/>
          <w:lang w:eastAsia="ar-SA"/>
        </w:rPr>
        <w:t>1</w:t>
      </w:r>
      <w:r w:rsidR="00937401">
        <w:rPr>
          <w:rFonts w:eastAsia="SimSun"/>
          <w:b/>
          <w:bCs/>
          <w:kern w:val="1"/>
          <w:sz w:val="22"/>
          <w:szCs w:val="22"/>
          <w:lang w:val="en-US" w:eastAsia="ar-SA"/>
        </w:rPr>
        <w:t>0</w:t>
      </w:r>
      <w:r w:rsidR="003E4050" w:rsidRPr="00CA34A7">
        <w:rPr>
          <w:rFonts w:eastAsia="SimSun"/>
          <w:b/>
          <w:bCs/>
          <w:kern w:val="1"/>
          <w:sz w:val="22"/>
          <w:szCs w:val="22"/>
          <w:lang w:eastAsia="ar-SA"/>
        </w:rPr>
        <w:t>.6.</w:t>
      </w:r>
      <w:r w:rsidR="003E4050" w:rsidRPr="00CA34A7">
        <w:rPr>
          <w:rFonts w:eastAsia="SimSun"/>
          <w:kern w:val="1"/>
          <w:sz w:val="22"/>
          <w:szCs w:val="22"/>
          <w:lang w:eastAsia="ar-SA"/>
        </w:rPr>
        <w:t xml:space="preserve"> Стороны взаимно признали окончательно согласованными все существенные условия настоящего Договора. Во всем остальном, что не установлено настоящим Договором, Стороны руководствуются действующим законодательством Российской Федерации.</w:t>
      </w:r>
    </w:p>
    <w:p w14:paraId="7EEC45AA" w14:textId="77777777" w:rsidR="000543BA" w:rsidRPr="00CA34A7" w:rsidRDefault="000543BA" w:rsidP="003960F9">
      <w:pPr>
        <w:pBdr>
          <w:top w:val="nil"/>
          <w:left w:val="nil"/>
          <w:bottom w:val="nil"/>
          <w:right w:val="nil"/>
          <w:between w:val="nil"/>
        </w:pBdr>
        <w:ind w:left="425" w:firstLine="567"/>
        <w:jc w:val="both"/>
        <w:rPr>
          <w:color w:val="000000"/>
          <w:sz w:val="22"/>
          <w:szCs w:val="22"/>
        </w:rPr>
      </w:pPr>
    </w:p>
    <w:p w14:paraId="49398D82" w14:textId="34155741" w:rsidR="000543BA" w:rsidRPr="00CA34A7" w:rsidRDefault="006557F0" w:rsidP="00937401">
      <w:pPr>
        <w:pStyle w:val="a5"/>
        <w:numPr>
          <w:ilvl w:val="0"/>
          <w:numId w:val="3"/>
        </w:numPr>
        <w:spacing w:after="0"/>
        <w:jc w:val="center"/>
        <w:rPr>
          <w:rFonts w:cs="Times New Roman"/>
          <w:sz w:val="22"/>
          <w:szCs w:val="22"/>
        </w:rPr>
      </w:pPr>
      <w:r w:rsidRPr="00CA34A7">
        <w:rPr>
          <w:rFonts w:cs="Times New Roman"/>
          <w:sz w:val="22"/>
          <w:szCs w:val="22"/>
        </w:rPr>
        <w:t>Заключительные положения</w:t>
      </w:r>
    </w:p>
    <w:p w14:paraId="1F0DB8EB" w14:textId="77777777" w:rsidR="006557F0" w:rsidRPr="00CA34A7" w:rsidRDefault="006557F0" w:rsidP="006557F0">
      <w:pPr>
        <w:pStyle w:val="a5"/>
        <w:spacing w:after="0"/>
        <w:ind w:left="360" w:firstLine="0"/>
        <w:rPr>
          <w:rFonts w:cs="Times New Roman"/>
          <w:sz w:val="22"/>
          <w:szCs w:val="22"/>
        </w:rPr>
      </w:pPr>
    </w:p>
    <w:p w14:paraId="45B6E7B1" w14:textId="77777777" w:rsidR="003919BC" w:rsidRPr="00CA34A7" w:rsidRDefault="000543BA" w:rsidP="00937401">
      <w:pPr>
        <w:pStyle w:val="a3"/>
        <w:widowControl w:val="0"/>
        <w:numPr>
          <w:ilvl w:val="1"/>
          <w:numId w:val="3"/>
        </w:numPr>
        <w:ind w:left="142" w:firstLine="425"/>
        <w:jc w:val="both"/>
        <w:rPr>
          <w:sz w:val="22"/>
          <w:szCs w:val="22"/>
        </w:rPr>
      </w:pPr>
      <w:r w:rsidRPr="00CA34A7">
        <w:rPr>
          <w:sz w:val="22"/>
          <w:szCs w:val="22"/>
        </w:rPr>
        <w:t xml:space="preserve">Настоящий Договор вступает в силу с момента подписания и действует до достижения общей полной стоимости Договора, согласованной в п.3.1 Договора, а в части исполнения обязательств - до момента их полного и надлежащего исполнения Сторонами </w:t>
      </w:r>
      <w:bookmarkStart w:id="11" w:name="_Hlk149137792"/>
      <w:r w:rsidRPr="00CA34A7">
        <w:rPr>
          <w:sz w:val="22"/>
          <w:szCs w:val="22"/>
        </w:rPr>
        <w:t>по Договору.</w:t>
      </w:r>
    </w:p>
    <w:p w14:paraId="482BCD1E" w14:textId="77777777" w:rsidR="003919BC" w:rsidRPr="00CA34A7" w:rsidRDefault="000543BA" w:rsidP="00937401">
      <w:pPr>
        <w:pStyle w:val="a3"/>
        <w:widowControl w:val="0"/>
        <w:numPr>
          <w:ilvl w:val="1"/>
          <w:numId w:val="3"/>
        </w:numPr>
        <w:ind w:left="142" w:firstLine="425"/>
        <w:jc w:val="both"/>
        <w:rPr>
          <w:sz w:val="22"/>
          <w:szCs w:val="22"/>
        </w:rPr>
      </w:pPr>
      <w:r w:rsidRPr="00CA34A7">
        <w:rPr>
          <w:sz w:val="22"/>
          <w:szCs w:val="22"/>
        </w:rPr>
        <w:t>В отношении предоставленного Права использования ПО, Договор действует до истечения срока, на который такое Право было предоставлено.</w:t>
      </w:r>
      <w:bookmarkEnd w:id="11"/>
    </w:p>
    <w:p w14:paraId="2287118E" w14:textId="77777777" w:rsidR="003919BC" w:rsidRPr="00CA34A7" w:rsidRDefault="000543BA" w:rsidP="00937401">
      <w:pPr>
        <w:pStyle w:val="a3"/>
        <w:widowControl w:val="0"/>
        <w:numPr>
          <w:ilvl w:val="1"/>
          <w:numId w:val="3"/>
        </w:numPr>
        <w:ind w:left="142" w:firstLine="425"/>
        <w:jc w:val="both"/>
        <w:rPr>
          <w:sz w:val="22"/>
          <w:szCs w:val="22"/>
        </w:rPr>
      </w:pPr>
      <w:r w:rsidRPr="00CA34A7">
        <w:rPr>
          <w:color w:val="000000"/>
          <w:sz w:val="22"/>
          <w:szCs w:val="22"/>
        </w:rPr>
        <w:t>Стороны договорились о том, что все документы, согласованные и подписанные обеими (одной) сторонами (стороной) в процессе исполнения настоящего Договора и переданные по каналам факсимильной или электронной связи (</w:t>
      </w:r>
      <w:proofErr w:type="spellStart"/>
      <w:r w:rsidRPr="00CA34A7">
        <w:rPr>
          <w:color w:val="000000"/>
          <w:sz w:val="22"/>
          <w:szCs w:val="22"/>
        </w:rPr>
        <w:t>e-mail</w:t>
      </w:r>
      <w:proofErr w:type="spellEnd"/>
      <w:r w:rsidRPr="00CA34A7">
        <w:rPr>
          <w:color w:val="000000"/>
          <w:sz w:val="22"/>
          <w:szCs w:val="22"/>
        </w:rPr>
        <w:t>), позволяющие однозначно идентифицировать сторону-отправителя, имеют юридическую силу до предоставления оригиналов указанных документов.</w:t>
      </w:r>
    </w:p>
    <w:p w14:paraId="4C1E5FEB" w14:textId="77777777" w:rsidR="003919BC" w:rsidRPr="00CA34A7" w:rsidRDefault="000543BA" w:rsidP="00937401">
      <w:pPr>
        <w:pStyle w:val="a3"/>
        <w:widowControl w:val="0"/>
        <w:numPr>
          <w:ilvl w:val="1"/>
          <w:numId w:val="3"/>
        </w:numPr>
        <w:ind w:left="142" w:firstLine="425"/>
        <w:jc w:val="both"/>
        <w:rPr>
          <w:sz w:val="22"/>
          <w:szCs w:val="22"/>
        </w:rPr>
      </w:pPr>
      <w:r w:rsidRPr="00CA34A7">
        <w:rPr>
          <w:sz w:val="22"/>
          <w:szCs w:val="22"/>
        </w:rPr>
        <w:t xml:space="preserve">При изменении юридического адреса или банковского счета Стороны обязаны известить об этом друг друга письменно в течение 5 </w:t>
      </w:r>
      <w:r w:rsidR="00D1476E" w:rsidRPr="00CA34A7">
        <w:rPr>
          <w:sz w:val="22"/>
          <w:szCs w:val="22"/>
        </w:rPr>
        <w:t xml:space="preserve">(пяти) </w:t>
      </w:r>
      <w:r w:rsidRPr="00CA34A7">
        <w:rPr>
          <w:sz w:val="22"/>
          <w:szCs w:val="22"/>
        </w:rPr>
        <w:t>рабочих дней.</w:t>
      </w:r>
    </w:p>
    <w:p w14:paraId="36217155" w14:textId="77777777" w:rsidR="003919BC" w:rsidRPr="00CA34A7" w:rsidRDefault="000543BA" w:rsidP="00937401">
      <w:pPr>
        <w:pStyle w:val="a3"/>
        <w:widowControl w:val="0"/>
        <w:numPr>
          <w:ilvl w:val="1"/>
          <w:numId w:val="3"/>
        </w:numPr>
        <w:ind w:left="142" w:firstLine="425"/>
        <w:jc w:val="both"/>
        <w:rPr>
          <w:sz w:val="22"/>
          <w:szCs w:val="22"/>
        </w:rPr>
      </w:pPr>
      <w:r w:rsidRPr="00CA34A7">
        <w:rPr>
          <w:sz w:val="22"/>
          <w:szCs w:val="22"/>
        </w:rPr>
        <w:t>Во всем, что не предусмотрено настоящим Договором, применяются нормы действующего законодательства Российской Федерации.</w:t>
      </w:r>
    </w:p>
    <w:p w14:paraId="543F3017" w14:textId="77777777" w:rsidR="003919BC" w:rsidRPr="00CA34A7" w:rsidRDefault="00D1476E" w:rsidP="00937401">
      <w:pPr>
        <w:pStyle w:val="a3"/>
        <w:widowControl w:val="0"/>
        <w:numPr>
          <w:ilvl w:val="1"/>
          <w:numId w:val="3"/>
        </w:numPr>
        <w:ind w:left="142" w:firstLine="425"/>
        <w:jc w:val="both"/>
        <w:rPr>
          <w:sz w:val="22"/>
          <w:szCs w:val="22"/>
        </w:rPr>
      </w:pPr>
      <w:r w:rsidRPr="00CA34A7">
        <w:rPr>
          <w:sz w:val="22"/>
          <w:szCs w:val="22"/>
        </w:rPr>
        <w:t>Настоящий договор составлен в 2 (двух) экземплярах, имеющих равную юридическую силу, по одному – для каждой из сторон.</w:t>
      </w:r>
    </w:p>
    <w:p w14:paraId="32C9F4FE" w14:textId="6734160F" w:rsidR="003E4050" w:rsidRPr="00CA34A7" w:rsidRDefault="003E4050" w:rsidP="00937401">
      <w:pPr>
        <w:pStyle w:val="a3"/>
        <w:widowControl w:val="0"/>
        <w:numPr>
          <w:ilvl w:val="1"/>
          <w:numId w:val="3"/>
        </w:numPr>
        <w:ind w:left="142" w:firstLine="425"/>
        <w:jc w:val="both"/>
        <w:rPr>
          <w:sz w:val="22"/>
          <w:szCs w:val="22"/>
        </w:rPr>
      </w:pPr>
      <w:r w:rsidRPr="00CA34A7">
        <w:rPr>
          <w:rFonts w:eastAsia="SimSun"/>
          <w:kern w:val="1"/>
          <w:sz w:val="22"/>
          <w:szCs w:val="22"/>
          <w:lang w:eastAsia="ar-SA"/>
        </w:rPr>
        <w:t>Все приложения к настоящему Договору являются его неотъемлемой частью, подлежат составлению и подписанию в порядке и сроки, предусмотренные настоящим Договором. Настоящий Договор составлен в двух подлинных экземплярах, имеющих одинаковую юридическую силу.</w:t>
      </w:r>
    </w:p>
    <w:p w14:paraId="08C87FCE" w14:textId="77777777" w:rsidR="003E4050" w:rsidRPr="00CA34A7" w:rsidRDefault="003E4050" w:rsidP="003E4050">
      <w:pPr>
        <w:widowControl w:val="0"/>
        <w:jc w:val="both"/>
        <w:rPr>
          <w:sz w:val="22"/>
          <w:szCs w:val="22"/>
        </w:rPr>
      </w:pPr>
    </w:p>
    <w:p w14:paraId="0EDBB8E9" w14:textId="36F443C6" w:rsidR="003E4050" w:rsidRPr="00CA34A7" w:rsidRDefault="003919BC" w:rsidP="00937401">
      <w:pPr>
        <w:pStyle w:val="a3"/>
        <w:widowControl w:val="0"/>
        <w:numPr>
          <w:ilvl w:val="0"/>
          <w:numId w:val="3"/>
        </w:numPr>
        <w:jc w:val="center"/>
        <w:rPr>
          <w:b/>
          <w:sz w:val="22"/>
          <w:szCs w:val="22"/>
        </w:rPr>
      </w:pPr>
      <w:r w:rsidRPr="00CA34A7">
        <w:rPr>
          <w:b/>
          <w:sz w:val="22"/>
          <w:szCs w:val="22"/>
        </w:rPr>
        <w:t>Адреса и реквизиты сторон</w:t>
      </w:r>
    </w:p>
    <w:p w14:paraId="1E518987" w14:textId="77777777" w:rsidR="000543BA" w:rsidRPr="00CA34A7" w:rsidRDefault="000543BA" w:rsidP="008D6CC9">
      <w:pPr>
        <w:pBdr>
          <w:top w:val="nil"/>
          <w:left w:val="nil"/>
          <w:bottom w:val="nil"/>
          <w:right w:val="nil"/>
          <w:between w:val="nil"/>
        </w:pBdr>
        <w:ind w:left="426" w:firstLine="708"/>
        <w:jc w:val="both"/>
        <w:rPr>
          <w:color w:val="000000"/>
          <w:sz w:val="22"/>
          <w:szCs w:val="22"/>
        </w:rPr>
      </w:pPr>
    </w:p>
    <w:tbl>
      <w:tblPr>
        <w:tblW w:w="9928"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961"/>
        <w:gridCol w:w="4967"/>
      </w:tblGrid>
      <w:tr w:rsidR="003E4050" w:rsidRPr="00CA34A7" w14:paraId="69DA2946" w14:textId="77777777" w:rsidTr="00A16716">
        <w:trPr>
          <w:trHeight w:val="819"/>
        </w:trPr>
        <w:tc>
          <w:tcPr>
            <w:tcW w:w="4961" w:type="dxa"/>
            <w:shd w:val="clear" w:color="auto" w:fill="auto"/>
          </w:tcPr>
          <w:p w14:paraId="3915D370" w14:textId="77777777" w:rsidR="003E4050" w:rsidRPr="00CA34A7" w:rsidRDefault="003E4050" w:rsidP="003E4050">
            <w:pPr>
              <w:pStyle w:val="ConsPlusNonformat"/>
              <w:ind w:left="189"/>
              <w:jc w:val="both"/>
              <w:rPr>
                <w:rFonts w:ascii="Times New Roman" w:eastAsia="Times New Roman" w:hAnsi="Times New Roman" w:cs="Times New Roman"/>
                <w:sz w:val="22"/>
                <w:szCs w:val="22"/>
              </w:rPr>
            </w:pPr>
          </w:p>
          <w:p w14:paraId="155D4FE6" w14:textId="40B72D75" w:rsidR="003E4050" w:rsidRPr="00CA34A7" w:rsidRDefault="003919BC" w:rsidP="003E4050">
            <w:pPr>
              <w:pStyle w:val="ConsPlusNonformat"/>
              <w:ind w:left="189"/>
              <w:jc w:val="center"/>
              <w:rPr>
                <w:rFonts w:ascii="Times New Roman" w:eastAsia="Times New Roman" w:hAnsi="Times New Roman" w:cs="Times New Roman"/>
                <w:b/>
                <w:bCs/>
                <w:sz w:val="22"/>
                <w:szCs w:val="22"/>
              </w:rPr>
            </w:pPr>
            <w:r w:rsidRPr="00CA34A7">
              <w:rPr>
                <w:rFonts w:ascii="Times New Roman" w:eastAsia="Times New Roman" w:hAnsi="Times New Roman" w:cs="Times New Roman"/>
                <w:b/>
                <w:bCs/>
                <w:sz w:val="22"/>
                <w:szCs w:val="22"/>
              </w:rPr>
              <w:t>Лицензиар</w:t>
            </w:r>
          </w:p>
        </w:tc>
        <w:tc>
          <w:tcPr>
            <w:tcW w:w="4967" w:type="dxa"/>
            <w:shd w:val="clear" w:color="auto" w:fill="auto"/>
          </w:tcPr>
          <w:p w14:paraId="37CEE6B9" w14:textId="77777777" w:rsidR="003E4050" w:rsidRPr="00CA34A7" w:rsidRDefault="003E4050" w:rsidP="003E4050">
            <w:pPr>
              <w:pStyle w:val="ConsPlusNonformat"/>
              <w:ind w:left="189"/>
              <w:jc w:val="both"/>
              <w:rPr>
                <w:rFonts w:ascii="Times New Roman" w:eastAsia="Times New Roman" w:hAnsi="Times New Roman" w:cs="Times New Roman"/>
                <w:sz w:val="22"/>
                <w:szCs w:val="22"/>
              </w:rPr>
            </w:pPr>
          </w:p>
          <w:p w14:paraId="17761B94" w14:textId="13B5B36F" w:rsidR="003E4050" w:rsidRPr="00CA34A7" w:rsidRDefault="003919BC" w:rsidP="003E4050">
            <w:pPr>
              <w:pStyle w:val="ConsPlusNonformat"/>
              <w:ind w:left="187"/>
              <w:jc w:val="center"/>
              <w:rPr>
                <w:rFonts w:ascii="Times New Roman" w:eastAsia="Times New Roman" w:hAnsi="Times New Roman" w:cs="Times New Roman"/>
                <w:b/>
                <w:bCs/>
                <w:sz w:val="22"/>
                <w:szCs w:val="22"/>
              </w:rPr>
            </w:pPr>
            <w:r w:rsidRPr="00CA34A7">
              <w:rPr>
                <w:rFonts w:ascii="Times New Roman" w:eastAsia="Times New Roman" w:hAnsi="Times New Roman" w:cs="Times New Roman"/>
                <w:b/>
                <w:bCs/>
                <w:sz w:val="22"/>
                <w:szCs w:val="22"/>
              </w:rPr>
              <w:t>Лицензиат</w:t>
            </w:r>
          </w:p>
          <w:p w14:paraId="290CC479" w14:textId="77777777" w:rsidR="003E4050" w:rsidRPr="00CA34A7" w:rsidRDefault="003E4050" w:rsidP="003E4050">
            <w:pPr>
              <w:pStyle w:val="ConsPlusNonformat"/>
              <w:ind w:left="187"/>
              <w:jc w:val="both"/>
              <w:rPr>
                <w:rFonts w:ascii="Times New Roman" w:eastAsia="Times New Roman" w:hAnsi="Times New Roman" w:cs="Times New Roman"/>
                <w:sz w:val="22"/>
                <w:szCs w:val="22"/>
              </w:rPr>
            </w:pPr>
          </w:p>
        </w:tc>
      </w:tr>
      <w:tr w:rsidR="003E4050" w:rsidRPr="00CA34A7" w14:paraId="32FC4918" w14:textId="77777777" w:rsidTr="00A16716">
        <w:trPr>
          <w:trHeight w:val="2883"/>
        </w:trPr>
        <w:tc>
          <w:tcPr>
            <w:tcW w:w="4961" w:type="dxa"/>
            <w:shd w:val="clear" w:color="auto" w:fill="auto"/>
          </w:tcPr>
          <w:p w14:paraId="716E6208" w14:textId="77777777" w:rsidR="003E4050" w:rsidRPr="00CA34A7" w:rsidRDefault="003E4050" w:rsidP="004F45CE">
            <w:pPr>
              <w:pStyle w:val="ConsPlusNonformat"/>
              <w:rPr>
                <w:rFonts w:ascii="Times New Roman" w:eastAsia="Times New Roman" w:hAnsi="Times New Roman" w:cs="Times New Roman"/>
                <w:sz w:val="22"/>
                <w:szCs w:val="22"/>
                <w:lang w:val="en-US"/>
              </w:rPr>
            </w:pPr>
          </w:p>
        </w:tc>
        <w:tc>
          <w:tcPr>
            <w:tcW w:w="4967" w:type="dxa"/>
            <w:shd w:val="clear" w:color="auto" w:fill="auto"/>
          </w:tcPr>
          <w:p w14:paraId="32B3B38F" w14:textId="77777777" w:rsidR="003E4050" w:rsidRPr="00CA34A7" w:rsidRDefault="003E4050" w:rsidP="004F45CE">
            <w:pPr>
              <w:pStyle w:val="ConsPlusNonformat"/>
              <w:ind w:left="187"/>
              <w:jc w:val="both"/>
              <w:rPr>
                <w:rFonts w:ascii="Times New Roman" w:eastAsia="Times New Roman" w:hAnsi="Times New Roman" w:cs="Times New Roman"/>
                <w:sz w:val="22"/>
                <w:szCs w:val="22"/>
              </w:rPr>
            </w:pPr>
          </w:p>
        </w:tc>
      </w:tr>
    </w:tbl>
    <w:p w14:paraId="3A5DB90F" w14:textId="77777777" w:rsidR="003E4050" w:rsidRPr="00CA34A7" w:rsidRDefault="003E4050" w:rsidP="006062B7">
      <w:pPr>
        <w:pStyle w:val="1"/>
        <w:spacing w:before="0"/>
        <w:ind w:firstLine="567"/>
        <w:jc w:val="right"/>
        <w:rPr>
          <w:rFonts w:ascii="Times New Roman" w:hAnsi="Times New Roman" w:cs="Times New Roman"/>
          <w:b/>
          <w:color w:val="auto"/>
          <w:sz w:val="22"/>
          <w:szCs w:val="22"/>
        </w:rPr>
      </w:pPr>
      <w:r w:rsidRPr="00CA34A7">
        <w:rPr>
          <w:rFonts w:ascii="Times New Roman" w:hAnsi="Times New Roman" w:cs="Times New Roman"/>
          <w:color w:val="auto"/>
          <w:sz w:val="22"/>
          <w:szCs w:val="22"/>
        </w:rPr>
        <w:t>Приложение №1</w:t>
      </w:r>
    </w:p>
    <w:p w14:paraId="389143B9" w14:textId="1117F22E" w:rsidR="003E4050" w:rsidRPr="00CA34A7" w:rsidRDefault="003E4050" w:rsidP="006062B7">
      <w:pPr>
        <w:pStyle w:val="1"/>
        <w:spacing w:before="0"/>
        <w:ind w:firstLine="567"/>
        <w:jc w:val="right"/>
        <w:rPr>
          <w:rFonts w:ascii="Times New Roman" w:hAnsi="Times New Roman" w:cs="Times New Roman"/>
          <w:color w:val="auto"/>
          <w:sz w:val="22"/>
          <w:szCs w:val="22"/>
        </w:rPr>
      </w:pPr>
      <w:r w:rsidRPr="00CA34A7">
        <w:rPr>
          <w:rFonts w:ascii="Times New Roman" w:hAnsi="Times New Roman" w:cs="Times New Roman"/>
          <w:color w:val="auto"/>
          <w:sz w:val="22"/>
          <w:szCs w:val="22"/>
        </w:rPr>
        <w:t xml:space="preserve">к Договору № </w:t>
      </w:r>
      <w:bookmarkStart w:id="12" w:name="ContractNumber1"/>
      <w:bookmarkEnd w:id="12"/>
      <w:r w:rsidRPr="00CA34A7">
        <w:rPr>
          <w:rFonts w:ascii="Times New Roman" w:hAnsi="Times New Roman" w:cs="Times New Roman"/>
          <w:color w:val="auto"/>
          <w:sz w:val="22"/>
          <w:szCs w:val="22"/>
        </w:rPr>
        <w:t>__________ от</w:t>
      </w:r>
      <w:bookmarkStart w:id="13" w:name="ContractDate3"/>
      <w:bookmarkEnd w:id="13"/>
      <w:r w:rsidRPr="00CA34A7">
        <w:rPr>
          <w:rFonts w:ascii="Times New Roman" w:hAnsi="Times New Roman" w:cs="Times New Roman"/>
          <w:color w:val="auto"/>
          <w:sz w:val="22"/>
          <w:szCs w:val="22"/>
        </w:rPr>
        <w:t xml:space="preserve"> _____________ 202</w:t>
      </w:r>
      <w:r w:rsidR="00CA34A7">
        <w:rPr>
          <w:rFonts w:ascii="Times New Roman" w:hAnsi="Times New Roman" w:cs="Times New Roman"/>
          <w:color w:val="auto"/>
          <w:sz w:val="22"/>
          <w:szCs w:val="22"/>
        </w:rPr>
        <w:t>__</w:t>
      </w:r>
      <w:r w:rsidRPr="00CA34A7">
        <w:rPr>
          <w:rFonts w:ascii="Times New Roman" w:hAnsi="Times New Roman" w:cs="Times New Roman"/>
          <w:color w:val="auto"/>
          <w:sz w:val="22"/>
          <w:szCs w:val="22"/>
        </w:rPr>
        <w:t xml:space="preserve"> г.</w:t>
      </w:r>
    </w:p>
    <w:p w14:paraId="37DFF0CA" w14:textId="77777777" w:rsidR="00A16716" w:rsidRPr="00CA34A7" w:rsidRDefault="00A16716" w:rsidP="00A16716">
      <w:pPr>
        <w:rPr>
          <w:sz w:val="22"/>
          <w:szCs w:val="22"/>
        </w:rPr>
      </w:pPr>
    </w:p>
    <w:p w14:paraId="25255465" w14:textId="00112A6F" w:rsidR="00A16716" w:rsidRPr="00CA34A7" w:rsidRDefault="00CA34A7" w:rsidP="00A16716">
      <w:pPr>
        <w:rPr>
          <w:b/>
          <w:bCs/>
          <w:sz w:val="22"/>
          <w:szCs w:val="22"/>
        </w:rPr>
      </w:pPr>
      <w:r w:rsidRPr="00CA34A7">
        <w:rPr>
          <w:b/>
          <w:bCs/>
          <w:sz w:val="22"/>
          <w:szCs w:val="22"/>
        </w:rPr>
        <w:t>Форма</w:t>
      </w:r>
    </w:p>
    <w:p w14:paraId="24236675" w14:textId="77777777" w:rsidR="00A16716" w:rsidRPr="00CA34A7" w:rsidRDefault="00A16716" w:rsidP="00A16716">
      <w:pPr>
        <w:rPr>
          <w:sz w:val="22"/>
          <w:szCs w:val="22"/>
        </w:rPr>
      </w:pPr>
    </w:p>
    <w:p w14:paraId="7D1E6015" w14:textId="77777777" w:rsidR="00A16716" w:rsidRPr="00CA34A7" w:rsidRDefault="00A16716" w:rsidP="00A16716">
      <w:pPr>
        <w:jc w:val="center"/>
        <w:rPr>
          <w:sz w:val="22"/>
          <w:szCs w:val="22"/>
        </w:rPr>
      </w:pPr>
      <w:r w:rsidRPr="00CA34A7">
        <w:rPr>
          <w:sz w:val="22"/>
          <w:szCs w:val="22"/>
        </w:rPr>
        <w:t>Спецификация № ____</w:t>
      </w:r>
    </w:p>
    <w:p w14:paraId="1158EDB5" w14:textId="77777777" w:rsidR="00A16716" w:rsidRPr="00CA34A7" w:rsidRDefault="00A16716" w:rsidP="00A16716">
      <w:pPr>
        <w:rPr>
          <w:sz w:val="22"/>
          <w:szCs w:val="22"/>
        </w:rPr>
      </w:pPr>
    </w:p>
    <w:p w14:paraId="1BA3F7C5" w14:textId="77777777" w:rsidR="009A4083" w:rsidRPr="00CA34A7" w:rsidRDefault="009A4083" w:rsidP="00A16716">
      <w:pPr>
        <w:rPr>
          <w:sz w:val="22"/>
          <w:szCs w:val="22"/>
        </w:rPr>
      </w:pPr>
    </w:p>
    <w:p w14:paraId="7C651130" w14:textId="77777777" w:rsidR="009A4083" w:rsidRPr="00CA34A7" w:rsidRDefault="009A4083" w:rsidP="009A4083">
      <w:pPr>
        <w:pBdr>
          <w:top w:val="nil"/>
          <w:left w:val="nil"/>
          <w:bottom w:val="nil"/>
          <w:right w:val="nil"/>
          <w:between w:val="nil"/>
        </w:pBdr>
        <w:ind w:left="567" w:right="-92" w:firstLine="709"/>
        <w:jc w:val="both"/>
        <w:rPr>
          <w:color w:val="000000"/>
          <w:sz w:val="22"/>
          <w:szCs w:val="22"/>
        </w:rPr>
      </w:pPr>
      <w:r w:rsidRPr="00CA34A7">
        <w:rPr>
          <w:b/>
          <w:color w:val="000000"/>
          <w:sz w:val="22"/>
          <w:szCs w:val="22"/>
        </w:rPr>
        <w:t>_____________________________________________________________</w:t>
      </w:r>
      <w:r w:rsidRPr="00CA34A7">
        <w:rPr>
          <w:rFonts w:eastAsia="Arial"/>
          <w:color w:val="000000"/>
          <w:sz w:val="22"/>
          <w:szCs w:val="22"/>
        </w:rPr>
        <w:t xml:space="preserve">, </w:t>
      </w:r>
      <w:r w:rsidRPr="00CA34A7">
        <w:rPr>
          <w:color w:val="000000"/>
          <w:sz w:val="22"/>
          <w:szCs w:val="22"/>
        </w:rPr>
        <w:t>именуемый в дальнейшем «</w:t>
      </w:r>
      <w:r w:rsidRPr="00CA34A7">
        <w:rPr>
          <w:b/>
          <w:color w:val="000000"/>
          <w:sz w:val="22"/>
          <w:szCs w:val="22"/>
        </w:rPr>
        <w:t>Лицензиат</w:t>
      </w:r>
      <w:r w:rsidRPr="00CA34A7">
        <w:rPr>
          <w:color w:val="000000"/>
          <w:sz w:val="22"/>
          <w:szCs w:val="22"/>
        </w:rPr>
        <w:t xml:space="preserve">», в лице __________________________________, действующего на основании ___________________________, с одной стороны, и </w:t>
      </w:r>
    </w:p>
    <w:p w14:paraId="4C51495C" w14:textId="57AC2077" w:rsidR="009A4083" w:rsidRPr="00CA34A7" w:rsidRDefault="009A4083" w:rsidP="009A4083">
      <w:pPr>
        <w:widowControl w:val="0"/>
        <w:autoSpaceDE w:val="0"/>
        <w:autoSpaceDN w:val="0"/>
        <w:adjustRightInd w:val="0"/>
        <w:ind w:left="567"/>
        <w:jc w:val="both"/>
        <w:rPr>
          <w:rFonts w:eastAsia="Century Gothic"/>
          <w:sz w:val="22"/>
          <w:szCs w:val="22"/>
        </w:rPr>
      </w:pPr>
      <w:r w:rsidRPr="00CA34A7">
        <w:rPr>
          <w:rStyle w:val="12"/>
          <w:rFonts w:eastAsia="Calibri"/>
          <w:sz w:val="22"/>
          <w:szCs w:val="22"/>
        </w:rPr>
        <w:t xml:space="preserve">          </w:t>
      </w:r>
      <w:r w:rsidRPr="00CA34A7">
        <w:rPr>
          <w:rStyle w:val="12"/>
          <w:rFonts w:eastAsia="Calibri"/>
          <w:b/>
          <w:sz w:val="22"/>
          <w:szCs w:val="22"/>
        </w:rPr>
        <w:t>Общество с ограниченной ответственностью «</w:t>
      </w:r>
      <w:r w:rsidR="0070472E">
        <w:rPr>
          <w:rStyle w:val="12"/>
          <w:rFonts w:eastAsia="Calibri"/>
          <w:b/>
          <w:sz w:val="22"/>
          <w:szCs w:val="22"/>
        </w:rPr>
        <w:t>______________</w:t>
      </w:r>
      <w:r w:rsidRPr="00CA34A7">
        <w:rPr>
          <w:rStyle w:val="12"/>
          <w:rFonts w:eastAsia="Calibri"/>
          <w:b/>
          <w:sz w:val="22"/>
          <w:szCs w:val="22"/>
        </w:rPr>
        <w:t>» (ООО «</w:t>
      </w:r>
      <w:r w:rsidR="0070472E">
        <w:rPr>
          <w:rStyle w:val="12"/>
          <w:rFonts w:eastAsia="Calibri"/>
          <w:b/>
          <w:sz w:val="22"/>
          <w:szCs w:val="22"/>
        </w:rPr>
        <w:t>________________</w:t>
      </w:r>
      <w:r w:rsidRPr="00CA34A7">
        <w:rPr>
          <w:rStyle w:val="12"/>
          <w:rFonts w:eastAsia="Calibri"/>
          <w:b/>
          <w:sz w:val="22"/>
          <w:szCs w:val="22"/>
        </w:rPr>
        <w:t>»)</w:t>
      </w:r>
      <w:r w:rsidRPr="00CA34A7">
        <w:rPr>
          <w:color w:val="000000"/>
          <w:sz w:val="22"/>
          <w:szCs w:val="22"/>
        </w:rPr>
        <w:t>, именуемое в дальнейшем «</w:t>
      </w:r>
      <w:r w:rsidRPr="00CA34A7">
        <w:rPr>
          <w:b/>
          <w:color w:val="000000"/>
          <w:sz w:val="22"/>
          <w:szCs w:val="22"/>
        </w:rPr>
        <w:t>Лицензиар</w:t>
      </w:r>
      <w:r w:rsidRPr="00CA34A7">
        <w:rPr>
          <w:color w:val="000000"/>
          <w:sz w:val="22"/>
          <w:szCs w:val="22"/>
        </w:rPr>
        <w:t xml:space="preserve">», в лице </w:t>
      </w:r>
      <w:r w:rsidRPr="00CA34A7">
        <w:rPr>
          <w:sz w:val="22"/>
          <w:szCs w:val="22"/>
        </w:rPr>
        <w:t xml:space="preserve">______________________, </w:t>
      </w:r>
      <w:r w:rsidRPr="00CA34A7">
        <w:rPr>
          <w:color w:val="000000"/>
          <w:sz w:val="22"/>
          <w:szCs w:val="22"/>
        </w:rPr>
        <w:t xml:space="preserve">действующего на основании  __________________ , с другой стороны, совместно именуемые «Стороны», а по отдельности «Сторона», </w:t>
      </w:r>
      <w:r w:rsidRPr="00CA34A7">
        <w:rPr>
          <w:rFonts w:eastAsia="Century Gothic"/>
          <w:sz w:val="22"/>
          <w:szCs w:val="22"/>
        </w:rPr>
        <w:t>подписали Спецификацию к Договору № ____ от «____»_________:</w:t>
      </w:r>
    </w:p>
    <w:p w14:paraId="6578300D" w14:textId="77777777" w:rsidR="009A4083" w:rsidRPr="00CA34A7" w:rsidRDefault="009A4083" w:rsidP="00A16716">
      <w:pPr>
        <w:rPr>
          <w:sz w:val="22"/>
          <w:szCs w:val="22"/>
        </w:rPr>
      </w:pPr>
    </w:p>
    <w:p w14:paraId="4ED85690" w14:textId="77777777" w:rsidR="009A4083" w:rsidRPr="00CA34A7" w:rsidRDefault="009A4083" w:rsidP="00A16716">
      <w:pPr>
        <w:rPr>
          <w:sz w:val="22"/>
          <w:szCs w:val="22"/>
        </w:rPr>
      </w:pPr>
    </w:p>
    <w:tbl>
      <w:tblPr>
        <w:tblW w:w="1011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4287"/>
        <w:gridCol w:w="1632"/>
        <w:gridCol w:w="3732"/>
      </w:tblGrid>
      <w:tr w:rsidR="00930E09" w:rsidRPr="00CA34A7" w14:paraId="04827702" w14:textId="77777777" w:rsidTr="00930E09">
        <w:trPr>
          <w:trHeight w:val="415"/>
        </w:trPr>
        <w:tc>
          <w:tcPr>
            <w:tcW w:w="459" w:type="dxa"/>
            <w:tcBorders>
              <w:top w:val="single" w:sz="8" w:space="0" w:color="auto"/>
              <w:left w:val="single" w:sz="8" w:space="0" w:color="auto"/>
              <w:bottom w:val="single" w:sz="8" w:space="0" w:color="auto"/>
              <w:right w:val="single" w:sz="8" w:space="0" w:color="auto"/>
            </w:tcBorders>
            <w:vAlign w:val="center"/>
            <w:hideMark/>
          </w:tcPr>
          <w:p w14:paraId="5C7DA51B" w14:textId="77777777" w:rsidR="00930E09" w:rsidRPr="00CA34A7" w:rsidRDefault="00930E09" w:rsidP="00930E09">
            <w:pPr>
              <w:jc w:val="center"/>
              <w:rPr>
                <w:sz w:val="22"/>
                <w:szCs w:val="22"/>
              </w:rPr>
            </w:pPr>
            <w:r w:rsidRPr="00CA34A7">
              <w:rPr>
                <w:sz w:val="22"/>
                <w:szCs w:val="22"/>
              </w:rPr>
              <w:t>№</w:t>
            </w:r>
          </w:p>
        </w:tc>
        <w:tc>
          <w:tcPr>
            <w:tcW w:w="4287" w:type="dxa"/>
            <w:tcBorders>
              <w:top w:val="single" w:sz="8" w:space="0" w:color="auto"/>
              <w:left w:val="single" w:sz="8" w:space="0" w:color="auto"/>
              <w:bottom w:val="single" w:sz="8" w:space="0" w:color="auto"/>
              <w:right w:val="single" w:sz="8" w:space="0" w:color="auto"/>
            </w:tcBorders>
            <w:vAlign w:val="center"/>
            <w:hideMark/>
          </w:tcPr>
          <w:p w14:paraId="5B33F1FF" w14:textId="77777777" w:rsidR="00930E09" w:rsidRPr="00CA34A7" w:rsidRDefault="00930E09" w:rsidP="00930E09">
            <w:pPr>
              <w:jc w:val="center"/>
              <w:rPr>
                <w:sz w:val="22"/>
                <w:szCs w:val="22"/>
              </w:rPr>
            </w:pPr>
            <w:r w:rsidRPr="00CA34A7">
              <w:rPr>
                <w:sz w:val="22"/>
                <w:szCs w:val="22"/>
              </w:rPr>
              <w:t>Наименование товара</w:t>
            </w:r>
          </w:p>
        </w:tc>
        <w:tc>
          <w:tcPr>
            <w:tcW w:w="1632" w:type="dxa"/>
            <w:tcBorders>
              <w:top w:val="single" w:sz="8" w:space="0" w:color="auto"/>
              <w:left w:val="single" w:sz="8" w:space="0" w:color="auto"/>
              <w:bottom w:val="single" w:sz="8" w:space="0" w:color="auto"/>
              <w:right w:val="single" w:sz="8" w:space="0" w:color="auto"/>
            </w:tcBorders>
            <w:vAlign w:val="center"/>
            <w:hideMark/>
          </w:tcPr>
          <w:p w14:paraId="72D7A0C5" w14:textId="77777777" w:rsidR="00930E09" w:rsidRPr="00CA34A7" w:rsidRDefault="00930E09" w:rsidP="00930E09">
            <w:pPr>
              <w:jc w:val="center"/>
              <w:rPr>
                <w:sz w:val="22"/>
                <w:szCs w:val="22"/>
              </w:rPr>
            </w:pPr>
            <w:r w:rsidRPr="00CA34A7">
              <w:rPr>
                <w:sz w:val="22"/>
                <w:szCs w:val="22"/>
              </w:rPr>
              <w:t>Кол-во (шт.)</w:t>
            </w:r>
          </w:p>
        </w:tc>
        <w:tc>
          <w:tcPr>
            <w:tcW w:w="3732" w:type="dxa"/>
            <w:tcBorders>
              <w:top w:val="single" w:sz="8" w:space="0" w:color="auto"/>
              <w:left w:val="single" w:sz="8" w:space="0" w:color="auto"/>
              <w:bottom w:val="single" w:sz="8" w:space="0" w:color="auto"/>
              <w:right w:val="single" w:sz="8" w:space="0" w:color="auto"/>
            </w:tcBorders>
            <w:vAlign w:val="center"/>
            <w:hideMark/>
          </w:tcPr>
          <w:p w14:paraId="553F9D4D" w14:textId="77777777" w:rsidR="00930E09" w:rsidRPr="00CA34A7" w:rsidRDefault="00930E09" w:rsidP="00930E09">
            <w:pPr>
              <w:jc w:val="center"/>
              <w:rPr>
                <w:sz w:val="22"/>
                <w:szCs w:val="22"/>
              </w:rPr>
            </w:pPr>
            <w:r w:rsidRPr="00CA34A7">
              <w:rPr>
                <w:sz w:val="22"/>
                <w:szCs w:val="22"/>
              </w:rPr>
              <w:t>Цена/вознаграждение (руб.)</w:t>
            </w:r>
            <w:r w:rsidR="00A240CF" w:rsidRPr="00CA34A7">
              <w:rPr>
                <w:sz w:val="22"/>
                <w:szCs w:val="22"/>
              </w:rPr>
              <w:t>, включая НДС, НДС не облагается</w:t>
            </w:r>
          </w:p>
        </w:tc>
      </w:tr>
      <w:tr w:rsidR="00930E09" w:rsidRPr="00CA34A7" w14:paraId="0DB6FCD9" w14:textId="77777777" w:rsidTr="00930E09">
        <w:tc>
          <w:tcPr>
            <w:tcW w:w="459" w:type="dxa"/>
            <w:tcBorders>
              <w:top w:val="single" w:sz="4" w:space="0" w:color="auto"/>
              <w:left w:val="single" w:sz="4" w:space="0" w:color="auto"/>
              <w:bottom w:val="single" w:sz="4" w:space="0" w:color="auto"/>
              <w:right w:val="single" w:sz="4" w:space="0" w:color="auto"/>
            </w:tcBorders>
          </w:tcPr>
          <w:p w14:paraId="1C1C27A6" w14:textId="77777777" w:rsidR="00930E09" w:rsidRPr="00CA34A7" w:rsidRDefault="00930E09" w:rsidP="004F45CE">
            <w:pPr>
              <w:spacing w:line="256" w:lineRule="auto"/>
              <w:jc w:val="both"/>
              <w:rPr>
                <w:sz w:val="22"/>
                <w:szCs w:val="22"/>
              </w:rPr>
            </w:pPr>
          </w:p>
        </w:tc>
        <w:tc>
          <w:tcPr>
            <w:tcW w:w="4287" w:type="dxa"/>
            <w:tcBorders>
              <w:top w:val="single" w:sz="4" w:space="0" w:color="auto"/>
              <w:left w:val="nil"/>
              <w:bottom w:val="single" w:sz="4" w:space="0" w:color="auto"/>
              <w:right w:val="single" w:sz="4" w:space="0" w:color="auto"/>
            </w:tcBorders>
            <w:shd w:val="clear" w:color="auto" w:fill="auto"/>
            <w:vAlign w:val="center"/>
          </w:tcPr>
          <w:p w14:paraId="7F29CD50" w14:textId="77777777" w:rsidR="00930E09" w:rsidRPr="00CA34A7" w:rsidRDefault="00930E09" w:rsidP="00A16716">
            <w:pPr>
              <w:spacing w:line="256" w:lineRule="auto"/>
              <w:jc w:val="center"/>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01B6773E" w14:textId="77777777" w:rsidR="00930E09" w:rsidRPr="00CA34A7" w:rsidRDefault="00930E09" w:rsidP="00A16716">
            <w:pPr>
              <w:spacing w:line="256" w:lineRule="auto"/>
              <w:jc w:val="center"/>
              <w:rPr>
                <w:sz w:val="22"/>
                <w:szCs w:val="22"/>
              </w:rPr>
            </w:pPr>
          </w:p>
        </w:tc>
        <w:tc>
          <w:tcPr>
            <w:tcW w:w="3732" w:type="dxa"/>
            <w:tcBorders>
              <w:top w:val="single" w:sz="4" w:space="0" w:color="auto"/>
              <w:left w:val="single" w:sz="4" w:space="0" w:color="auto"/>
              <w:bottom w:val="single" w:sz="4" w:space="0" w:color="auto"/>
              <w:right w:val="single" w:sz="4" w:space="0" w:color="auto"/>
            </w:tcBorders>
          </w:tcPr>
          <w:p w14:paraId="50093EB1" w14:textId="77777777" w:rsidR="00930E09" w:rsidRPr="00CA34A7" w:rsidRDefault="00930E09" w:rsidP="00A16716">
            <w:pPr>
              <w:spacing w:line="256" w:lineRule="auto"/>
              <w:jc w:val="center"/>
              <w:rPr>
                <w:sz w:val="22"/>
                <w:szCs w:val="22"/>
              </w:rPr>
            </w:pPr>
          </w:p>
        </w:tc>
      </w:tr>
      <w:tr w:rsidR="00930E09" w:rsidRPr="00CA34A7" w14:paraId="1514EB45" w14:textId="77777777" w:rsidTr="00930E09">
        <w:tc>
          <w:tcPr>
            <w:tcW w:w="459" w:type="dxa"/>
            <w:tcBorders>
              <w:top w:val="single" w:sz="4" w:space="0" w:color="auto"/>
              <w:left w:val="single" w:sz="4" w:space="0" w:color="auto"/>
              <w:bottom w:val="single" w:sz="4" w:space="0" w:color="auto"/>
              <w:right w:val="single" w:sz="4" w:space="0" w:color="auto"/>
            </w:tcBorders>
          </w:tcPr>
          <w:p w14:paraId="400ED491" w14:textId="77777777" w:rsidR="00930E09" w:rsidRPr="00CA34A7" w:rsidRDefault="00930E09" w:rsidP="00A16716">
            <w:pPr>
              <w:spacing w:line="256" w:lineRule="auto"/>
              <w:jc w:val="both"/>
              <w:rPr>
                <w:sz w:val="22"/>
                <w:szCs w:val="22"/>
              </w:rPr>
            </w:pPr>
          </w:p>
        </w:tc>
        <w:tc>
          <w:tcPr>
            <w:tcW w:w="4287" w:type="dxa"/>
            <w:tcBorders>
              <w:top w:val="nil"/>
              <w:left w:val="nil"/>
              <w:bottom w:val="single" w:sz="4" w:space="0" w:color="auto"/>
              <w:right w:val="single" w:sz="4" w:space="0" w:color="auto"/>
            </w:tcBorders>
            <w:shd w:val="clear" w:color="auto" w:fill="auto"/>
          </w:tcPr>
          <w:p w14:paraId="13FDA04F" w14:textId="77777777" w:rsidR="00930E09" w:rsidRPr="00CA34A7" w:rsidRDefault="00930E09" w:rsidP="00A16716">
            <w:pPr>
              <w:spacing w:line="256" w:lineRule="auto"/>
              <w:jc w:val="both"/>
              <w:rPr>
                <w:sz w:val="22"/>
                <w:szCs w:val="22"/>
              </w:rPr>
            </w:pPr>
          </w:p>
        </w:tc>
        <w:tc>
          <w:tcPr>
            <w:tcW w:w="1632" w:type="dxa"/>
            <w:tcBorders>
              <w:top w:val="single" w:sz="4" w:space="0" w:color="auto"/>
              <w:left w:val="single" w:sz="4" w:space="0" w:color="auto"/>
              <w:bottom w:val="single" w:sz="4" w:space="0" w:color="auto"/>
              <w:right w:val="single" w:sz="4" w:space="0" w:color="auto"/>
            </w:tcBorders>
            <w:vAlign w:val="center"/>
          </w:tcPr>
          <w:p w14:paraId="03FBC42E" w14:textId="77777777" w:rsidR="00930E09" w:rsidRPr="00CA34A7" w:rsidRDefault="00930E09" w:rsidP="00A16716">
            <w:pPr>
              <w:spacing w:line="256" w:lineRule="auto"/>
              <w:jc w:val="both"/>
              <w:rPr>
                <w:sz w:val="22"/>
                <w:szCs w:val="22"/>
              </w:rPr>
            </w:pPr>
          </w:p>
        </w:tc>
        <w:tc>
          <w:tcPr>
            <w:tcW w:w="3732" w:type="dxa"/>
            <w:tcBorders>
              <w:top w:val="single" w:sz="4" w:space="0" w:color="auto"/>
              <w:left w:val="single" w:sz="4" w:space="0" w:color="auto"/>
              <w:bottom w:val="single" w:sz="4" w:space="0" w:color="auto"/>
              <w:right w:val="single" w:sz="4" w:space="0" w:color="auto"/>
            </w:tcBorders>
          </w:tcPr>
          <w:p w14:paraId="6CA1C524" w14:textId="77777777" w:rsidR="00930E09" w:rsidRPr="00CA34A7" w:rsidRDefault="00930E09" w:rsidP="00A16716">
            <w:pPr>
              <w:spacing w:line="256" w:lineRule="auto"/>
              <w:jc w:val="center"/>
              <w:rPr>
                <w:sz w:val="22"/>
                <w:szCs w:val="22"/>
              </w:rPr>
            </w:pPr>
          </w:p>
        </w:tc>
      </w:tr>
      <w:tr w:rsidR="00930E09" w:rsidRPr="00CA34A7" w14:paraId="60D86A6A" w14:textId="77777777" w:rsidTr="00930E09">
        <w:tc>
          <w:tcPr>
            <w:tcW w:w="459" w:type="dxa"/>
            <w:tcBorders>
              <w:top w:val="single" w:sz="4" w:space="0" w:color="auto"/>
              <w:left w:val="single" w:sz="4" w:space="0" w:color="auto"/>
              <w:bottom w:val="single" w:sz="4" w:space="0" w:color="auto"/>
              <w:right w:val="single" w:sz="4" w:space="0" w:color="auto"/>
            </w:tcBorders>
          </w:tcPr>
          <w:p w14:paraId="5E926CD6" w14:textId="77777777" w:rsidR="00930E09" w:rsidRPr="00CA34A7" w:rsidRDefault="00930E09" w:rsidP="004F45CE">
            <w:pPr>
              <w:spacing w:line="256" w:lineRule="auto"/>
              <w:jc w:val="both"/>
              <w:rPr>
                <w:sz w:val="22"/>
                <w:szCs w:val="22"/>
              </w:rPr>
            </w:pPr>
          </w:p>
        </w:tc>
        <w:tc>
          <w:tcPr>
            <w:tcW w:w="4287" w:type="dxa"/>
            <w:tcBorders>
              <w:top w:val="single" w:sz="4" w:space="0" w:color="auto"/>
              <w:left w:val="nil"/>
              <w:bottom w:val="single" w:sz="4" w:space="0" w:color="auto"/>
              <w:right w:val="single" w:sz="4" w:space="0" w:color="auto"/>
            </w:tcBorders>
            <w:shd w:val="clear" w:color="auto" w:fill="auto"/>
            <w:vAlign w:val="center"/>
          </w:tcPr>
          <w:p w14:paraId="3266457B" w14:textId="77777777" w:rsidR="00930E09" w:rsidRPr="00CA34A7" w:rsidRDefault="00930E09" w:rsidP="004F45CE">
            <w:pPr>
              <w:spacing w:line="256" w:lineRule="auto"/>
              <w:jc w:val="center"/>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18843D34" w14:textId="77777777" w:rsidR="00930E09" w:rsidRPr="00CA34A7" w:rsidRDefault="00930E09" w:rsidP="004F45CE">
            <w:pPr>
              <w:spacing w:line="256" w:lineRule="auto"/>
              <w:jc w:val="center"/>
              <w:rPr>
                <w:sz w:val="22"/>
                <w:szCs w:val="22"/>
              </w:rPr>
            </w:pPr>
          </w:p>
        </w:tc>
        <w:tc>
          <w:tcPr>
            <w:tcW w:w="3732" w:type="dxa"/>
            <w:tcBorders>
              <w:top w:val="single" w:sz="4" w:space="0" w:color="auto"/>
              <w:left w:val="single" w:sz="4" w:space="0" w:color="auto"/>
              <w:bottom w:val="single" w:sz="4" w:space="0" w:color="auto"/>
              <w:right w:val="single" w:sz="4" w:space="0" w:color="auto"/>
            </w:tcBorders>
          </w:tcPr>
          <w:p w14:paraId="242CAC3D" w14:textId="77777777" w:rsidR="00930E09" w:rsidRPr="00CA34A7" w:rsidRDefault="00930E09" w:rsidP="004F45CE">
            <w:pPr>
              <w:spacing w:line="256" w:lineRule="auto"/>
              <w:jc w:val="center"/>
              <w:rPr>
                <w:sz w:val="22"/>
                <w:szCs w:val="22"/>
              </w:rPr>
            </w:pPr>
          </w:p>
        </w:tc>
      </w:tr>
    </w:tbl>
    <w:p w14:paraId="69773E92" w14:textId="77777777" w:rsidR="00A16716" w:rsidRPr="00CA34A7" w:rsidRDefault="00A16716" w:rsidP="006062B7">
      <w:pPr>
        <w:ind w:left="426" w:firstLine="567"/>
        <w:rPr>
          <w:sz w:val="22"/>
          <w:szCs w:val="22"/>
        </w:rPr>
      </w:pPr>
    </w:p>
    <w:p w14:paraId="1EA84D9E" w14:textId="7E5E4891" w:rsidR="00A16716" w:rsidRPr="00CA34A7" w:rsidRDefault="00A16716" w:rsidP="003960F9">
      <w:pPr>
        <w:pStyle w:val="a3"/>
        <w:numPr>
          <w:ilvl w:val="0"/>
          <w:numId w:val="29"/>
        </w:numPr>
        <w:ind w:left="426" w:firstLine="567"/>
        <w:jc w:val="both"/>
        <w:rPr>
          <w:sz w:val="22"/>
          <w:szCs w:val="22"/>
        </w:rPr>
      </w:pPr>
      <w:r w:rsidRPr="00CA34A7">
        <w:rPr>
          <w:sz w:val="22"/>
          <w:szCs w:val="22"/>
        </w:rPr>
        <w:t>Общая сумма настоящей спецификации составляет _______________________ (______________________________) руб., в том числе НДС</w:t>
      </w:r>
      <w:r w:rsidR="00E41771">
        <w:rPr>
          <w:sz w:val="22"/>
          <w:szCs w:val="22"/>
        </w:rPr>
        <w:t xml:space="preserve"> по ставке, в соответствии с </w:t>
      </w:r>
      <w:proofErr w:type="spellStart"/>
      <w:r w:rsidR="00E41771">
        <w:rPr>
          <w:sz w:val="22"/>
          <w:szCs w:val="22"/>
        </w:rPr>
        <w:t>дейстующим</w:t>
      </w:r>
      <w:proofErr w:type="spellEnd"/>
      <w:r w:rsidR="00E41771">
        <w:rPr>
          <w:sz w:val="22"/>
          <w:szCs w:val="22"/>
        </w:rPr>
        <w:t xml:space="preserve"> законодательством Российской Федерации</w:t>
      </w:r>
      <w:r w:rsidRPr="00CA34A7">
        <w:rPr>
          <w:sz w:val="22"/>
          <w:szCs w:val="22"/>
        </w:rPr>
        <w:t>/НДС не облагается.</w:t>
      </w:r>
    </w:p>
    <w:p w14:paraId="39B6736D" w14:textId="77777777" w:rsidR="00017DF7" w:rsidRPr="00CA34A7" w:rsidRDefault="00017DF7" w:rsidP="003960F9">
      <w:pPr>
        <w:pStyle w:val="a3"/>
        <w:numPr>
          <w:ilvl w:val="0"/>
          <w:numId w:val="29"/>
        </w:numPr>
        <w:ind w:left="426" w:firstLine="567"/>
        <w:jc w:val="both"/>
        <w:rPr>
          <w:sz w:val="22"/>
          <w:szCs w:val="22"/>
        </w:rPr>
      </w:pPr>
      <w:r w:rsidRPr="00CA34A7">
        <w:rPr>
          <w:sz w:val="22"/>
          <w:szCs w:val="22"/>
        </w:rPr>
        <w:t>Порядок оплаты:</w:t>
      </w:r>
    </w:p>
    <w:p w14:paraId="2776EBF3" w14:textId="77777777" w:rsidR="00017DF7" w:rsidRPr="00CA34A7" w:rsidRDefault="00017DF7" w:rsidP="003960F9">
      <w:pPr>
        <w:pStyle w:val="a3"/>
        <w:widowControl w:val="0"/>
        <w:numPr>
          <w:ilvl w:val="1"/>
          <w:numId w:val="29"/>
        </w:numPr>
        <w:tabs>
          <w:tab w:val="left" w:pos="360"/>
        </w:tabs>
        <w:autoSpaceDE w:val="0"/>
        <w:autoSpaceDN w:val="0"/>
        <w:adjustRightInd w:val="0"/>
        <w:ind w:left="426" w:firstLine="567"/>
        <w:jc w:val="both"/>
        <w:rPr>
          <w:i/>
          <w:iCs/>
          <w:sz w:val="22"/>
          <w:szCs w:val="22"/>
        </w:rPr>
      </w:pPr>
      <w:commentRangeStart w:id="14"/>
      <w:r w:rsidRPr="00CA34A7">
        <w:rPr>
          <w:i/>
          <w:iCs/>
          <w:sz w:val="22"/>
          <w:szCs w:val="22"/>
        </w:rPr>
        <w:t>100% предоплата в течение ___ рабочих дней с момента подписания договора</w:t>
      </w:r>
      <w:commentRangeEnd w:id="14"/>
      <w:r w:rsidRPr="00CA34A7">
        <w:rPr>
          <w:rStyle w:val="a6"/>
          <w:sz w:val="22"/>
          <w:szCs w:val="22"/>
        </w:rPr>
        <w:commentReference w:id="14"/>
      </w:r>
    </w:p>
    <w:p w14:paraId="18468A78" w14:textId="77777777" w:rsidR="00017DF7" w:rsidRPr="00CA34A7" w:rsidRDefault="00017DF7" w:rsidP="003960F9">
      <w:pPr>
        <w:pStyle w:val="a3"/>
        <w:widowControl w:val="0"/>
        <w:numPr>
          <w:ilvl w:val="1"/>
          <w:numId w:val="29"/>
        </w:numPr>
        <w:tabs>
          <w:tab w:val="left" w:pos="360"/>
        </w:tabs>
        <w:autoSpaceDE w:val="0"/>
        <w:autoSpaceDN w:val="0"/>
        <w:adjustRightInd w:val="0"/>
        <w:ind w:left="426" w:firstLine="567"/>
        <w:jc w:val="both"/>
        <w:rPr>
          <w:i/>
          <w:iCs/>
          <w:sz w:val="22"/>
          <w:szCs w:val="22"/>
        </w:rPr>
      </w:pPr>
      <w:commentRangeStart w:id="15"/>
      <w:r w:rsidRPr="00CA34A7">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15"/>
      <w:r w:rsidRPr="00CA34A7">
        <w:rPr>
          <w:rStyle w:val="a6"/>
          <w:sz w:val="22"/>
          <w:szCs w:val="22"/>
        </w:rPr>
        <w:commentReference w:id="15"/>
      </w:r>
    </w:p>
    <w:p w14:paraId="653AD21E" w14:textId="77777777" w:rsidR="00017DF7" w:rsidRPr="00CA34A7" w:rsidRDefault="00017DF7" w:rsidP="003960F9">
      <w:pPr>
        <w:pStyle w:val="a3"/>
        <w:widowControl w:val="0"/>
        <w:numPr>
          <w:ilvl w:val="1"/>
          <w:numId w:val="29"/>
        </w:numPr>
        <w:tabs>
          <w:tab w:val="left" w:pos="360"/>
        </w:tabs>
        <w:autoSpaceDE w:val="0"/>
        <w:autoSpaceDN w:val="0"/>
        <w:adjustRightInd w:val="0"/>
        <w:ind w:left="426" w:firstLine="567"/>
        <w:jc w:val="both"/>
        <w:rPr>
          <w:i/>
          <w:iCs/>
          <w:sz w:val="22"/>
          <w:szCs w:val="22"/>
        </w:rPr>
      </w:pPr>
      <w:commentRangeStart w:id="16"/>
      <w:r w:rsidRPr="00CA34A7">
        <w:rPr>
          <w:i/>
          <w:iCs/>
          <w:sz w:val="22"/>
          <w:szCs w:val="22"/>
        </w:rPr>
        <w:t xml:space="preserve">__% предоплата в течение __ рабочих дней с даты подписания договора, оставшиеся ___% в течение ___ рабочих дней с даты </w:t>
      </w:r>
      <w:commentRangeEnd w:id="16"/>
      <w:r w:rsidRPr="00CA34A7">
        <w:rPr>
          <w:rStyle w:val="a6"/>
          <w:rFonts w:eastAsiaTheme="minorHAnsi"/>
          <w:sz w:val="22"/>
          <w:szCs w:val="22"/>
          <w:lang w:eastAsia="en-US"/>
        </w:rPr>
        <w:commentReference w:id="16"/>
      </w:r>
      <w:r w:rsidRPr="00CA34A7">
        <w:rPr>
          <w:i/>
          <w:iCs/>
          <w:sz w:val="22"/>
          <w:szCs w:val="22"/>
        </w:rPr>
        <w:t xml:space="preserve">подписания сторонами товаросопроводительных документов. </w:t>
      </w:r>
    </w:p>
    <w:p w14:paraId="1C9BAF67" w14:textId="77777777" w:rsidR="003E4050" w:rsidRPr="00CA34A7" w:rsidRDefault="00930E09" w:rsidP="003960F9">
      <w:pPr>
        <w:pStyle w:val="1"/>
        <w:numPr>
          <w:ilvl w:val="0"/>
          <w:numId w:val="29"/>
        </w:numPr>
        <w:spacing w:before="0"/>
        <w:ind w:left="426" w:firstLine="567"/>
        <w:jc w:val="both"/>
        <w:rPr>
          <w:rFonts w:ascii="Times New Roman" w:hAnsi="Times New Roman" w:cs="Times New Roman"/>
          <w:b/>
          <w:color w:val="auto"/>
          <w:sz w:val="22"/>
          <w:szCs w:val="22"/>
        </w:rPr>
      </w:pPr>
      <w:r w:rsidRPr="00CA34A7">
        <w:rPr>
          <w:rFonts w:ascii="Times New Roman" w:hAnsi="Times New Roman" w:cs="Times New Roman"/>
          <w:color w:val="auto"/>
          <w:sz w:val="22"/>
          <w:szCs w:val="22"/>
        </w:rPr>
        <w:t>Срок</w:t>
      </w:r>
      <w:r w:rsidR="006062B7" w:rsidRPr="00CA34A7">
        <w:rPr>
          <w:rFonts w:ascii="Times New Roman" w:hAnsi="Times New Roman" w:cs="Times New Roman"/>
          <w:color w:val="auto"/>
          <w:sz w:val="22"/>
          <w:szCs w:val="22"/>
        </w:rPr>
        <w:t>,</w:t>
      </w:r>
      <w:r w:rsidRPr="00CA34A7">
        <w:rPr>
          <w:rFonts w:ascii="Times New Roman" w:hAnsi="Times New Roman" w:cs="Times New Roman"/>
          <w:color w:val="auto"/>
          <w:sz w:val="22"/>
          <w:szCs w:val="22"/>
        </w:rPr>
        <w:t xml:space="preserve"> в течение которого право использования ПО будет предоставлено (переданы) Лицензиару: ________________________.</w:t>
      </w:r>
    </w:p>
    <w:p w14:paraId="1BA4C87A" w14:textId="77777777" w:rsidR="00930E09" w:rsidRPr="00CA34A7" w:rsidRDefault="00930E09" w:rsidP="00930E09">
      <w:pPr>
        <w:rPr>
          <w:sz w:val="22"/>
          <w:szCs w:val="22"/>
        </w:rPr>
      </w:pPr>
    </w:p>
    <w:p w14:paraId="1BABC3CB" w14:textId="77777777" w:rsidR="00930E09" w:rsidRPr="00CA34A7" w:rsidRDefault="003960F9" w:rsidP="003960F9">
      <w:pPr>
        <w:jc w:val="center"/>
        <w:rPr>
          <w:sz w:val="22"/>
          <w:szCs w:val="22"/>
        </w:rPr>
      </w:pPr>
      <w:r w:rsidRPr="00CA34A7">
        <w:rPr>
          <w:sz w:val="22"/>
          <w:szCs w:val="22"/>
        </w:rPr>
        <w:t>ФОРМА СОГЛАСОВАНА СТОРОНАМИ:</w:t>
      </w:r>
    </w:p>
    <w:p w14:paraId="27830390" w14:textId="77777777" w:rsidR="00930E09" w:rsidRPr="00CA34A7" w:rsidRDefault="00930E09" w:rsidP="00930E09">
      <w:pPr>
        <w:rPr>
          <w:sz w:val="22"/>
          <w:szCs w:val="22"/>
        </w:rPr>
      </w:pPr>
    </w:p>
    <w:tbl>
      <w:tblPr>
        <w:tblW w:w="9928"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961"/>
        <w:gridCol w:w="4967"/>
      </w:tblGrid>
      <w:tr w:rsidR="006062B7" w:rsidRPr="00CA34A7" w14:paraId="5BB5FF4E" w14:textId="77777777" w:rsidTr="004F45CE">
        <w:trPr>
          <w:trHeight w:val="819"/>
        </w:trPr>
        <w:tc>
          <w:tcPr>
            <w:tcW w:w="4961" w:type="dxa"/>
            <w:shd w:val="clear" w:color="auto" w:fill="auto"/>
          </w:tcPr>
          <w:p w14:paraId="682C635B" w14:textId="77777777" w:rsidR="006062B7" w:rsidRPr="00CA34A7" w:rsidRDefault="006062B7" w:rsidP="004F45CE">
            <w:pPr>
              <w:pStyle w:val="ConsPlusNonformat"/>
              <w:ind w:left="189"/>
              <w:jc w:val="both"/>
              <w:rPr>
                <w:rFonts w:ascii="Times New Roman" w:eastAsia="Times New Roman" w:hAnsi="Times New Roman" w:cs="Times New Roman"/>
                <w:sz w:val="22"/>
                <w:szCs w:val="22"/>
              </w:rPr>
            </w:pPr>
          </w:p>
          <w:p w14:paraId="09EC952B" w14:textId="4A7232B2" w:rsidR="006062B7" w:rsidRPr="00CA34A7" w:rsidRDefault="00CA34A7" w:rsidP="004F45CE">
            <w:pPr>
              <w:pStyle w:val="ConsPlusNonformat"/>
              <w:ind w:left="189"/>
              <w:jc w:val="center"/>
              <w:rPr>
                <w:rFonts w:ascii="Times New Roman" w:eastAsia="Times New Roman" w:hAnsi="Times New Roman" w:cs="Times New Roman"/>
                <w:b/>
                <w:bCs/>
                <w:sz w:val="22"/>
                <w:szCs w:val="22"/>
              </w:rPr>
            </w:pPr>
            <w:r w:rsidRPr="00CA34A7">
              <w:rPr>
                <w:rFonts w:ascii="Times New Roman" w:eastAsia="Times New Roman" w:hAnsi="Times New Roman" w:cs="Times New Roman"/>
                <w:b/>
                <w:bCs/>
                <w:sz w:val="22"/>
                <w:szCs w:val="22"/>
              </w:rPr>
              <w:t>Лицензиар</w:t>
            </w:r>
          </w:p>
        </w:tc>
        <w:tc>
          <w:tcPr>
            <w:tcW w:w="4967" w:type="dxa"/>
            <w:shd w:val="clear" w:color="auto" w:fill="auto"/>
          </w:tcPr>
          <w:p w14:paraId="542356CE" w14:textId="77777777" w:rsidR="006062B7" w:rsidRPr="00CA34A7" w:rsidRDefault="006062B7" w:rsidP="004F45CE">
            <w:pPr>
              <w:pStyle w:val="ConsPlusNonformat"/>
              <w:ind w:left="189"/>
              <w:jc w:val="both"/>
              <w:rPr>
                <w:rFonts w:ascii="Times New Roman" w:eastAsia="Times New Roman" w:hAnsi="Times New Roman" w:cs="Times New Roman"/>
                <w:sz w:val="22"/>
                <w:szCs w:val="22"/>
              </w:rPr>
            </w:pPr>
          </w:p>
          <w:p w14:paraId="6AC601E9" w14:textId="678B6FAE" w:rsidR="006062B7" w:rsidRPr="00CA34A7" w:rsidRDefault="00CA34A7" w:rsidP="004F45CE">
            <w:pPr>
              <w:pStyle w:val="ConsPlusNonformat"/>
              <w:ind w:left="187"/>
              <w:jc w:val="center"/>
              <w:rPr>
                <w:rFonts w:ascii="Times New Roman" w:eastAsia="Times New Roman" w:hAnsi="Times New Roman" w:cs="Times New Roman"/>
                <w:b/>
                <w:bCs/>
                <w:sz w:val="22"/>
                <w:szCs w:val="22"/>
              </w:rPr>
            </w:pPr>
            <w:r w:rsidRPr="00CA34A7">
              <w:rPr>
                <w:rFonts w:ascii="Times New Roman" w:eastAsia="Times New Roman" w:hAnsi="Times New Roman" w:cs="Times New Roman"/>
                <w:b/>
                <w:bCs/>
                <w:sz w:val="22"/>
                <w:szCs w:val="22"/>
              </w:rPr>
              <w:t>Лицензиат</w:t>
            </w:r>
          </w:p>
          <w:p w14:paraId="4944491F" w14:textId="77777777" w:rsidR="006062B7" w:rsidRPr="00CA34A7" w:rsidRDefault="006062B7" w:rsidP="004F45CE">
            <w:pPr>
              <w:pStyle w:val="ConsPlusNonformat"/>
              <w:ind w:left="187"/>
              <w:jc w:val="both"/>
              <w:rPr>
                <w:rFonts w:ascii="Times New Roman" w:eastAsia="Times New Roman" w:hAnsi="Times New Roman" w:cs="Times New Roman"/>
                <w:sz w:val="22"/>
                <w:szCs w:val="22"/>
              </w:rPr>
            </w:pPr>
          </w:p>
        </w:tc>
      </w:tr>
      <w:tr w:rsidR="006062B7" w:rsidRPr="00CA34A7" w14:paraId="1A499335" w14:textId="77777777" w:rsidTr="004F45CE">
        <w:trPr>
          <w:trHeight w:val="2883"/>
        </w:trPr>
        <w:tc>
          <w:tcPr>
            <w:tcW w:w="4961" w:type="dxa"/>
            <w:shd w:val="clear" w:color="auto" w:fill="auto"/>
          </w:tcPr>
          <w:p w14:paraId="70103364" w14:textId="77777777" w:rsidR="006062B7" w:rsidRPr="00CA34A7" w:rsidRDefault="006062B7" w:rsidP="004F45CE">
            <w:pPr>
              <w:pStyle w:val="ConsPlusNonformat"/>
              <w:rPr>
                <w:rFonts w:ascii="Times New Roman" w:eastAsia="Times New Roman" w:hAnsi="Times New Roman" w:cs="Times New Roman"/>
                <w:sz w:val="22"/>
                <w:szCs w:val="22"/>
                <w:lang w:val="en-US"/>
              </w:rPr>
            </w:pPr>
          </w:p>
        </w:tc>
        <w:tc>
          <w:tcPr>
            <w:tcW w:w="4967" w:type="dxa"/>
            <w:shd w:val="clear" w:color="auto" w:fill="auto"/>
          </w:tcPr>
          <w:p w14:paraId="38907E49" w14:textId="77777777" w:rsidR="006062B7" w:rsidRPr="00CA34A7" w:rsidRDefault="006062B7" w:rsidP="004F45CE">
            <w:pPr>
              <w:pStyle w:val="ConsPlusNonformat"/>
              <w:ind w:left="187"/>
              <w:jc w:val="both"/>
              <w:rPr>
                <w:rFonts w:ascii="Times New Roman" w:eastAsia="Times New Roman" w:hAnsi="Times New Roman" w:cs="Times New Roman"/>
                <w:sz w:val="22"/>
                <w:szCs w:val="22"/>
              </w:rPr>
            </w:pPr>
          </w:p>
        </w:tc>
      </w:tr>
    </w:tbl>
    <w:p w14:paraId="13A1262F" w14:textId="77777777" w:rsidR="00A16716" w:rsidRPr="00CA34A7" w:rsidRDefault="00A16716" w:rsidP="00A240CF">
      <w:pPr>
        <w:rPr>
          <w:sz w:val="22"/>
          <w:szCs w:val="22"/>
        </w:rPr>
      </w:pPr>
    </w:p>
    <w:sectPr w:rsidR="00A16716" w:rsidRPr="00CA34A7" w:rsidSect="008D6CC9">
      <w:pgSz w:w="11906" w:h="16838"/>
      <w:pgMar w:top="1134" w:right="850" w:bottom="1134" w:left="56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Дрижика Мария" w:date="2023-05-24T15:04:00Z" w:initials="МД">
    <w:p w14:paraId="5F3D5915" w14:textId="77777777" w:rsidR="00017DF7" w:rsidRDefault="00017DF7" w:rsidP="00017DF7">
      <w:pPr>
        <w:pStyle w:val="a7"/>
      </w:pPr>
      <w:r>
        <w:rPr>
          <w:rStyle w:val="a6"/>
        </w:rPr>
        <w:annotationRef/>
      </w:r>
      <w:r>
        <w:t>Вариант 5.1. – для предоплатного договора</w:t>
      </w:r>
    </w:p>
  </w:comment>
  <w:comment w:id="15" w:author="Дрижика Мария" w:date="2023-05-24T15:04:00Z" w:initials="МД">
    <w:p w14:paraId="4F8F68D9" w14:textId="77777777" w:rsidR="00017DF7" w:rsidRDefault="00017DF7" w:rsidP="00017DF7">
      <w:pPr>
        <w:pStyle w:val="a7"/>
      </w:pPr>
      <w:r>
        <w:rPr>
          <w:rStyle w:val="a6"/>
        </w:rPr>
        <w:annotationRef/>
      </w:r>
      <w:r>
        <w:t xml:space="preserve">Вариант 5.2. – для постоплатного договора </w:t>
      </w:r>
    </w:p>
  </w:comment>
  <w:comment w:id="16" w:author="Дрижика Мария" w:date="2023-05-24T15:04:00Z" w:initials="МД">
    <w:p w14:paraId="4BB62E17" w14:textId="77777777" w:rsidR="00017DF7" w:rsidRDefault="00017DF7" w:rsidP="00017DF7">
      <w:pPr>
        <w:pStyle w:val="a7"/>
      </w:pPr>
      <w:r>
        <w:rPr>
          <w:rStyle w:val="a6"/>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3D5915" w15:done="0"/>
  <w15:commentEx w15:paraId="4F8F68D9" w15:done="0"/>
  <w15:commentEx w15:paraId="4BB62E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3D5915" w16cid:durableId="21025440"/>
  <w16cid:commentId w16cid:paraId="4F8F68D9" w16cid:durableId="47AEC021"/>
  <w16cid:commentId w16cid:paraId="4BB62E17" w16cid:durableId="50E50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930C" w14:textId="77777777" w:rsidR="00AC0D40" w:rsidRDefault="00AC0D40" w:rsidP="006557F0">
      <w:r>
        <w:separator/>
      </w:r>
    </w:p>
  </w:endnote>
  <w:endnote w:type="continuationSeparator" w:id="0">
    <w:p w14:paraId="124ADE72" w14:textId="77777777" w:rsidR="00AC0D40" w:rsidRDefault="00AC0D40" w:rsidP="0065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01"/>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0049" w14:textId="77777777" w:rsidR="00AC0D40" w:rsidRDefault="00AC0D40" w:rsidP="006557F0">
      <w:r>
        <w:separator/>
      </w:r>
    </w:p>
  </w:footnote>
  <w:footnote w:type="continuationSeparator" w:id="0">
    <w:p w14:paraId="0BC37482" w14:textId="77777777" w:rsidR="00AC0D40" w:rsidRDefault="00AC0D40" w:rsidP="0065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41D"/>
    <w:multiLevelType w:val="multilevel"/>
    <w:tmpl w:val="9BB2A43C"/>
    <w:lvl w:ilvl="0">
      <w:start w:val="1"/>
      <w:numFmt w:val="decimal"/>
      <w:lvlText w:val="%1."/>
      <w:lvlJc w:val="left"/>
      <w:pPr>
        <w:ind w:left="1984" w:hanging="360"/>
      </w:pPr>
      <w:rPr>
        <w:rFonts w:hint="default"/>
      </w:rPr>
    </w:lvl>
    <w:lvl w:ilvl="1">
      <w:start w:val="1"/>
      <w:numFmt w:val="decimal"/>
      <w:isLgl/>
      <w:lvlText w:val="%1.%2."/>
      <w:lvlJc w:val="left"/>
      <w:pPr>
        <w:ind w:left="2044" w:hanging="42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344"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2704" w:hanging="1080"/>
      </w:pPr>
      <w:rPr>
        <w:rFonts w:hint="default"/>
      </w:rPr>
    </w:lvl>
    <w:lvl w:ilvl="6">
      <w:start w:val="1"/>
      <w:numFmt w:val="decimal"/>
      <w:isLgl/>
      <w:lvlText w:val="%1.%2.%3.%4.%5.%6.%7."/>
      <w:lvlJc w:val="left"/>
      <w:pPr>
        <w:ind w:left="3064" w:hanging="1440"/>
      </w:pPr>
      <w:rPr>
        <w:rFonts w:hint="default"/>
      </w:rPr>
    </w:lvl>
    <w:lvl w:ilvl="7">
      <w:start w:val="1"/>
      <w:numFmt w:val="decimal"/>
      <w:isLgl/>
      <w:lvlText w:val="%1.%2.%3.%4.%5.%6.%7.%8."/>
      <w:lvlJc w:val="left"/>
      <w:pPr>
        <w:ind w:left="3064" w:hanging="1440"/>
      </w:pPr>
      <w:rPr>
        <w:rFonts w:hint="default"/>
      </w:rPr>
    </w:lvl>
    <w:lvl w:ilvl="8">
      <w:start w:val="1"/>
      <w:numFmt w:val="decimal"/>
      <w:isLgl/>
      <w:lvlText w:val="%1.%2.%3.%4.%5.%6.%7.%8.%9."/>
      <w:lvlJc w:val="left"/>
      <w:pPr>
        <w:ind w:left="3424" w:hanging="1800"/>
      </w:pPr>
      <w:rPr>
        <w:rFonts w:hint="default"/>
      </w:rPr>
    </w:lvl>
  </w:abstractNum>
  <w:abstractNum w:abstractNumId="1" w15:restartNumberingAfterBreak="0">
    <w:nsid w:val="03602168"/>
    <w:multiLevelType w:val="multilevel"/>
    <w:tmpl w:val="B1743BC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06E4B"/>
    <w:multiLevelType w:val="multilevel"/>
    <w:tmpl w:val="EF9CF66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44E17"/>
    <w:multiLevelType w:val="multilevel"/>
    <w:tmpl w:val="FEC69E9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711F4B"/>
    <w:multiLevelType w:val="multilevel"/>
    <w:tmpl w:val="7C0A00F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F7B6F"/>
    <w:multiLevelType w:val="multilevel"/>
    <w:tmpl w:val="05445F7A"/>
    <w:lvl w:ilvl="0">
      <w:start w:val="1"/>
      <w:numFmt w:val="decimal"/>
      <w:lvlText w:val="4.13.%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1C4C4506"/>
    <w:multiLevelType w:val="hybridMultilevel"/>
    <w:tmpl w:val="871490B4"/>
    <w:lvl w:ilvl="0" w:tplc="6FD249AA">
      <w:start w:val="1"/>
      <w:numFmt w:val="decimal"/>
      <w:lvlText w:val="6.%1."/>
      <w:lvlJc w:val="left"/>
      <w:pPr>
        <w:ind w:left="72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060B69"/>
    <w:multiLevelType w:val="multilevel"/>
    <w:tmpl w:val="E68E812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8B3F02"/>
    <w:multiLevelType w:val="multilevel"/>
    <w:tmpl w:val="ED72CF24"/>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BFE684E"/>
    <w:multiLevelType w:val="hybridMultilevel"/>
    <w:tmpl w:val="68C4B2C8"/>
    <w:lvl w:ilvl="0" w:tplc="EF2291BC">
      <w:start w:val="1"/>
      <w:numFmt w:val="bullet"/>
      <w:lvlText w:val=""/>
      <w:lvlJc w:val="left"/>
      <w:pPr>
        <w:ind w:left="1902" w:hanging="360"/>
      </w:pPr>
      <w:rPr>
        <w:rFonts w:ascii="Symbol" w:hAnsi="Symbol" w:hint="default"/>
      </w:rPr>
    </w:lvl>
    <w:lvl w:ilvl="1" w:tplc="04190003" w:tentative="1">
      <w:start w:val="1"/>
      <w:numFmt w:val="bullet"/>
      <w:lvlText w:val="o"/>
      <w:lvlJc w:val="left"/>
      <w:pPr>
        <w:ind w:left="2622" w:hanging="360"/>
      </w:pPr>
      <w:rPr>
        <w:rFonts w:ascii="Courier New" w:hAnsi="Courier New" w:cs="Courier New" w:hint="default"/>
      </w:rPr>
    </w:lvl>
    <w:lvl w:ilvl="2" w:tplc="04190005" w:tentative="1">
      <w:start w:val="1"/>
      <w:numFmt w:val="bullet"/>
      <w:lvlText w:val=""/>
      <w:lvlJc w:val="left"/>
      <w:pPr>
        <w:ind w:left="3342" w:hanging="360"/>
      </w:pPr>
      <w:rPr>
        <w:rFonts w:ascii="Wingdings" w:hAnsi="Wingdings" w:hint="default"/>
      </w:rPr>
    </w:lvl>
    <w:lvl w:ilvl="3" w:tplc="04190001" w:tentative="1">
      <w:start w:val="1"/>
      <w:numFmt w:val="bullet"/>
      <w:lvlText w:val=""/>
      <w:lvlJc w:val="left"/>
      <w:pPr>
        <w:ind w:left="4062" w:hanging="360"/>
      </w:pPr>
      <w:rPr>
        <w:rFonts w:ascii="Symbol" w:hAnsi="Symbol" w:hint="default"/>
      </w:rPr>
    </w:lvl>
    <w:lvl w:ilvl="4" w:tplc="04190003" w:tentative="1">
      <w:start w:val="1"/>
      <w:numFmt w:val="bullet"/>
      <w:lvlText w:val="o"/>
      <w:lvlJc w:val="left"/>
      <w:pPr>
        <w:ind w:left="4782" w:hanging="360"/>
      </w:pPr>
      <w:rPr>
        <w:rFonts w:ascii="Courier New" w:hAnsi="Courier New" w:cs="Courier New" w:hint="default"/>
      </w:rPr>
    </w:lvl>
    <w:lvl w:ilvl="5" w:tplc="04190005" w:tentative="1">
      <w:start w:val="1"/>
      <w:numFmt w:val="bullet"/>
      <w:lvlText w:val=""/>
      <w:lvlJc w:val="left"/>
      <w:pPr>
        <w:ind w:left="5502" w:hanging="360"/>
      </w:pPr>
      <w:rPr>
        <w:rFonts w:ascii="Wingdings" w:hAnsi="Wingdings" w:hint="default"/>
      </w:rPr>
    </w:lvl>
    <w:lvl w:ilvl="6" w:tplc="04190001" w:tentative="1">
      <w:start w:val="1"/>
      <w:numFmt w:val="bullet"/>
      <w:lvlText w:val=""/>
      <w:lvlJc w:val="left"/>
      <w:pPr>
        <w:ind w:left="6222" w:hanging="360"/>
      </w:pPr>
      <w:rPr>
        <w:rFonts w:ascii="Symbol" w:hAnsi="Symbol" w:hint="default"/>
      </w:rPr>
    </w:lvl>
    <w:lvl w:ilvl="7" w:tplc="04190003" w:tentative="1">
      <w:start w:val="1"/>
      <w:numFmt w:val="bullet"/>
      <w:lvlText w:val="o"/>
      <w:lvlJc w:val="left"/>
      <w:pPr>
        <w:ind w:left="6942" w:hanging="360"/>
      </w:pPr>
      <w:rPr>
        <w:rFonts w:ascii="Courier New" w:hAnsi="Courier New" w:cs="Courier New" w:hint="default"/>
      </w:rPr>
    </w:lvl>
    <w:lvl w:ilvl="8" w:tplc="04190005" w:tentative="1">
      <w:start w:val="1"/>
      <w:numFmt w:val="bullet"/>
      <w:lvlText w:val=""/>
      <w:lvlJc w:val="left"/>
      <w:pPr>
        <w:ind w:left="7662" w:hanging="360"/>
      </w:pPr>
      <w:rPr>
        <w:rFonts w:ascii="Wingdings" w:hAnsi="Wingdings" w:hint="default"/>
      </w:rPr>
    </w:lvl>
  </w:abstractNum>
  <w:abstractNum w:abstractNumId="11" w15:restartNumberingAfterBreak="0">
    <w:nsid w:val="2DED24F0"/>
    <w:multiLevelType w:val="multilevel"/>
    <w:tmpl w:val="86640A72"/>
    <w:lvl w:ilvl="0">
      <w:start w:val="1"/>
      <w:numFmt w:val="decimal"/>
      <w:lvlText w:val="%1."/>
      <w:lvlJc w:val="left"/>
      <w:pPr>
        <w:tabs>
          <w:tab w:val="num" w:pos="720"/>
        </w:tabs>
        <w:ind w:left="720" w:hanging="360"/>
      </w:p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29E26B6"/>
    <w:multiLevelType w:val="hybridMultilevel"/>
    <w:tmpl w:val="D80AA768"/>
    <w:lvl w:ilvl="0" w:tplc="96A26F2E">
      <w:start w:val="1"/>
      <w:numFmt w:val="decimal"/>
      <w:lvlText w:val="2.3.%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8678E7"/>
    <w:multiLevelType w:val="multilevel"/>
    <w:tmpl w:val="A558B32E"/>
    <w:lvl w:ilvl="0">
      <w:start w:val="1"/>
      <w:numFmt w:val="decimal"/>
      <w:lvlText w:val="%1."/>
      <w:lvlJc w:val="left"/>
      <w:pPr>
        <w:ind w:left="360" w:hanging="360"/>
      </w:pPr>
      <w:rPr>
        <w:rFonts w:hint="default"/>
        <w:b/>
        <w:bCs/>
        <w:i w:val="0"/>
        <w:iCs w:val="0"/>
        <w:vertAlign w:val="baseline"/>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340F57"/>
    <w:multiLevelType w:val="hybridMultilevel"/>
    <w:tmpl w:val="0FA6D396"/>
    <w:lvl w:ilvl="0" w:tplc="97983FB2">
      <w:start w:val="1"/>
      <w:numFmt w:val="decimal"/>
      <w:lvlText w:val="2.%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77A2E"/>
    <w:multiLevelType w:val="multilevel"/>
    <w:tmpl w:val="F990D09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C57AC"/>
    <w:multiLevelType w:val="multilevel"/>
    <w:tmpl w:val="8B4E918C"/>
    <w:lvl w:ilvl="0">
      <w:start w:val="1"/>
      <w:numFmt w:val="decimal"/>
      <w:lvlText w:val="3.%1"/>
      <w:lvlJc w:val="left"/>
      <w:pPr>
        <w:ind w:left="720" w:hanging="360"/>
      </w:pPr>
      <w:rPr>
        <w:rFonts w:hint="default"/>
        <w:b w:val="0"/>
        <w:i w:val="0"/>
        <w:strike w:val="0"/>
        <w:color w:val="auto"/>
        <w:u w:val="none"/>
      </w:rPr>
    </w:lvl>
    <w:lvl w:ilvl="1">
      <w:start w:val="13"/>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48B50E84"/>
    <w:multiLevelType w:val="multilevel"/>
    <w:tmpl w:val="DCD8C79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7B1AF3"/>
    <w:multiLevelType w:val="multilevel"/>
    <w:tmpl w:val="329C0BD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73509"/>
    <w:multiLevelType w:val="multilevel"/>
    <w:tmpl w:val="663EB0CE"/>
    <w:lvl w:ilvl="0">
      <w:start w:val="2"/>
      <w:numFmt w:val="decimal"/>
      <w:lvlText w:val="%1."/>
      <w:lvlJc w:val="left"/>
      <w:pPr>
        <w:ind w:left="720" w:hanging="360"/>
      </w:pPr>
      <w:rPr>
        <w:rFonts w:hint="default"/>
      </w:rPr>
    </w:lvl>
    <w:lvl w:ilvl="1">
      <w:start w:val="10"/>
      <w:numFmt w:val="decimal"/>
      <w:lvlText w:val="4.%2."/>
      <w:lvlJc w:val="left"/>
      <w:pPr>
        <w:ind w:left="927" w:hanging="360"/>
      </w:pPr>
      <w:rPr>
        <w:rFonts w:hint="default"/>
        <w:strike w:val="0"/>
        <w:color w:val="auto"/>
      </w:rPr>
    </w:lvl>
    <w:lvl w:ilvl="2">
      <w:start w:val="1"/>
      <w:numFmt w:val="decimal"/>
      <w:lvlText w:val="4.10.%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4CD975A0"/>
    <w:multiLevelType w:val="multilevel"/>
    <w:tmpl w:val="90EADF0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E7648E"/>
    <w:multiLevelType w:val="hybridMultilevel"/>
    <w:tmpl w:val="8DCA1D74"/>
    <w:lvl w:ilvl="0" w:tplc="918E830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4323BE9"/>
    <w:multiLevelType w:val="multilevel"/>
    <w:tmpl w:val="51BE73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4A6D1F"/>
    <w:multiLevelType w:val="hybridMultilevel"/>
    <w:tmpl w:val="B04603F2"/>
    <w:lvl w:ilvl="0" w:tplc="AFAE4760">
      <w:start w:val="1"/>
      <w:numFmt w:val="decimal"/>
      <w:lvlText w:val="5.%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DC264E"/>
    <w:multiLevelType w:val="multilevel"/>
    <w:tmpl w:val="6DEC52A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1F45C3"/>
    <w:multiLevelType w:val="multilevel"/>
    <w:tmpl w:val="2CFAE78A"/>
    <w:lvl w:ilvl="0">
      <w:start w:val="2"/>
      <w:numFmt w:val="decimal"/>
      <w:lvlText w:val="%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2"/>
      <w:numFmt w:val="decimal"/>
      <w:lvlText w:val="4.10.%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5EE83F01"/>
    <w:multiLevelType w:val="multilevel"/>
    <w:tmpl w:val="46F0FB9C"/>
    <w:lvl w:ilvl="0">
      <w:start w:val="2"/>
      <w:numFmt w:val="decimal"/>
      <w:lvlText w:val="%1."/>
      <w:lvlJc w:val="left"/>
      <w:pPr>
        <w:ind w:left="720" w:hanging="360"/>
      </w:pPr>
      <w:rPr>
        <w:rFonts w:hint="default"/>
      </w:rPr>
    </w:lvl>
    <w:lvl w:ilvl="1">
      <w:start w:val="1"/>
      <w:numFmt w:val="decimal"/>
      <w:lvlText w:val="4.%2."/>
      <w:lvlJc w:val="left"/>
      <w:pPr>
        <w:ind w:left="927" w:hanging="360"/>
      </w:pPr>
      <w:rPr>
        <w:rFonts w:hint="default"/>
        <w:strike w:val="0"/>
        <w:color w:val="auto"/>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5F296DCB"/>
    <w:multiLevelType w:val="multilevel"/>
    <w:tmpl w:val="CA04B288"/>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EE7079"/>
    <w:multiLevelType w:val="multilevel"/>
    <w:tmpl w:val="56E02B9A"/>
    <w:lvl w:ilvl="0">
      <w:start w:val="1"/>
      <w:numFmt w:val="decimal"/>
      <w:lvlText w:val="%1."/>
      <w:lvlJc w:val="left"/>
      <w:pPr>
        <w:ind w:left="360" w:hanging="360"/>
      </w:pPr>
      <w:rPr>
        <w:rFonts w:hint="default"/>
        <w:b/>
      </w:rPr>
    </w:lvl>
    <w:lvl w:ilvl="1">
      <w:start w:val="1"/>
      <w:numFmt w:val="decimal"/>
      <w:lvlText w:val="%1.%2."/>
      <w:lvlJc w:val="left"/>
      <w:pPr>
        <w:ind w:left="1280" w:hanging="360"/>
      </w:pPr>
      <w:rPr>
        <w:rFonts w:hint="default"/>
        <w:b/>
      </w:rPr>
    </w:lvl>
    <w:lvl w:ilvl="2">
      <w:start w:val="1"/>
      <w:numFmt w:val="decimal"/>
      <w:lvlText w:val="%1.%2.%3."/>
      <w:lvlJc w:val="left"/>
      <w:pPr>
        <w:ind w:left="2560" w:hanging="720"/>
      </w:pPr>
      <w:rPr>
        <w:rFonts w:hint="default"/>
        <w:b/>
      </w:rPr>
    </w:lvl>
    <w:lvl w:ilvl="3">
      <w:start w:val="1"/>
      <w:numFmt w:val="decimal"/>
      <w:lvlText w:val="%1.%2.%3.%4."/>
      <w:lvlJc w:val="left"/>
      <w:pPr>
        <w:ind w:left="3480" w:hanging="720"/>
      </w:pPr>
      <w:rPr>
        <w:rFonts w:hint="default"/>
        <w:b/>
      </w:rPr>
    </w:lvl>
    <w:lvl w:ilvl="4">
      <w:start w:val="1"/>
      <w:numFmt w:val="decimal"/>
      <w:lvlText w:val="%1.%2.%3.%4.%5."/>
      <w:lvlJc w:val="left"/>
      <w:pPr>
        <w:ind w:left="4760" w:hanging="1080"/>
      </w:pPr>
      <w:rPr>
        <w:rFonts w:hint="default"/>
        <w:b/>
      </w:rPr>
    </w:lvl>
    <w:lvl w:ilvl="5">
      <w:start w:val="1"/>
      <w:numFmt w:val="decimal"/>
      <w:lvlText w:val="%1.%2.%3.%4.%5.%6."/>
      <w:lvlJc w:val="left"/>
      <w:pPr>
        <w:ind w:left="5680" w:hanging="1080"/>
      </w:pPr>
      <w:rPr>
        <w:rFonts w:hint="default"/>
        <w:b/>
      </w:rPr>
    </w:lvl>
    <w:lvl w:ilvl="6">
      <w:start w:val="1"/>
      <w:numFmt w:val="decimal"/>
      <w:lvlText w:val="%1.%2.%3.%4.%5.%6.%7."/>
      <w:lvlJc w:val="left"/>
      <w:pPr>
        <w:ind w:left="6960" w:hanging="1440"/>
      </w:pPr>
      <w:rPr>
        <w:rFonts w:hint="default"/>
        <w:b/>
      </w:rPr>
    </w:lvl>
    <w:lvl w:ilvl="7">
      <w:start w:val="1"/>
      <w:numFmt w:val="decimal"/>
      <w:lvlText w:val="%1.%2.%3.%4.%5.%6.%7.%8."/>
      <w:lvlJc w:val="left"/>
      <w:pPr>
        <w:ind w:left="7880" w:hanging="1440"/>
      </w:pPr>
      <w:rPr>
        <w:rFonts w:hint="default"/>
        <w:b/>
      </w:rPr>
    </w:lvl>
    <w:lvl w:ilvl="8">
      <w:start w:val="1"/>
      <w:numFmt w:val="decimal"/>
      <w:lvlText w:val="%1.%2.%3.%4.%5.%6.%7.%8.%9."/>
      <w:lvlJc w:val="left"/>
      <w:pPr>
        <w:ind w:left="9160" w:hanging="1800"/>
      </w:pPr>
      <w:rPr>
        <w:rFonts w:hint="default"/>
        <w:b/>
      </w:rPr>
    </w:lvl>
  </w:abstractNum>
  <w:abstractNum w:abstractNumId="30" w15:restartNumberingAfterBreak="0">
    <w:nsid w:val="6042168A"/>
    <w:multiLevelType w:val="hybridMultilevel"/>
    <w:tmpl w:val="6260750A"/>
    <w:lvl w:ilvl="0" w:tplc="93409568">
      <w:start w:val="1"/>
      <w:numFmt w:val="decimal"/>
      <w:lvlText w:val="2.3.%1."/>
      <w:lvlJc w:val="left"/>
      <w:pPr>
        <w:ind w:left="1352" w:hanging="360"/>
      </w:pPr>
      <w:rPr>
        <w:rFonts w:hint="default"/>
        <w:b/>
        <w:bCs/>
        <w:strike w:val="0"/>
        <w:color w:val="auto"/>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1" w15:restartNumberingAfterBreak="0">
    <w:nsid w:val="67BE357D"/>
    <w:multiLevelType w:val="multilevel"/>
    <w:tmpl w:val="997235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F25268"/>
    <w:multiLevelType w:val="multilevel"/>
    <w:tmpl w:val="D624C47A"/>
    <w:lvl w:ilvl="0">
      <w:start w:val="15"/>
      <w:numFmt w:val="decimal"/>
      <w:lvlText w:val="%1."/>
      <w:lvlJc w:val="left"/>
      <w:pPr>
        <w:ind w:left="720" w:hanging="360"/>
      </w:pPr>
      <w:rPr>
        <w:rFonts w:hint="default"/>
      </w:rPr>
    </w:lvl>
    <w:lvl w:ilvl="1">
      <w:start w:val="1"/>
      <w:numFmt w:val="decimal"/>
      <w:isLgl/>
      <w:lvlText w:val="%1.%2."/>
      <w:lvlJc w:val="left"/>
      <w:pPr>
        <w:ind w:left="804" w:hanging="44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E058A7"/>
    <w:multiLevelType w:val="hybridMultilevel"/>
    <w:tmpl w:val="A78E6194"/>
    <w:lvl w:ilvl="0" w:tplc="7ED4F916">
      <w:start w:val="1"/>
      <w:numFmt w:val="decimal"/>
      <w:lvlText w:val="4.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1D04D4"/>
    <w:multiLevelType w:val="multilevel"/>
    <w:tmpl w:val="741855BC"/>
    <w:lvl w:ilvl="0">
      <w:start w:val="1"/>
      <w:numFmt w:val="decimal"/>
      <w:lvlText w:val="%1."/>
      <w:lvlJc w:val="left"/>
      <w:pPr>
        <w:tabs>
          <w:tab w:val="num" w:pos="720"/>
        </w:tabs>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08E5251"/>
    <w:multiLevelType w:val="hybridMultilevel"/>
    <w:tmpl w:val="431C1088"/>
    <w:lvl w:ilvl="0" w:tplc="EF2291BC">
      <w:start w:val="1"/>
      <w:numFmt w:val="bullet"/>
      <w:lvlText w:val=""/>
      <w:lvlJc w:val="left"/>
      <w:pPr>
        <w:ind w:left="1902" w:hanging="360"/>
      </w:pPr>
      <w:rPr>
        <w:rFonts w:ascii="Symbol" w:hAnsi="Symbol" w:hint="default"/>
      </w:rPr>
    </w:lvl>
    <w:lvl w:ilvl="1" w:tplc="04190003" w:tentative="1">
      <w:start w:val="1"/>
      <w:numFmt w:val="bullet"/>
      <w:lvlText w:val="o"/>
      <w:lvlJc w:val="left"/>
      <w:pPr>
        <w:ind w:left="2622" w:hanging="360"/>
      </w:pPr>
      <w:rPr>
        <w:rFonts w:ascii="Courier New" w:hAnsi="Courier New" w:cs="Courier New" w:hint="default"/>
      </w:rPr>
    </w:lvl>
    <w:lvl w:ilvl="2" w:tplc="04190005" w:tentative="1">
      <w:start w:val="1"/>
      <w:numFmt w:val="bullet"/>
      <w:lvlText w:val=""/>
      <w:lvlJc w:val="left"/>
      <w:pPr>
        <w:ind w:left="3342" w:hanging="360"/>
      </w:pPr>
      <w:rPr>
        <w:rFonts w:ascii="Wingdings" w:hAnsi="Wingdings" w:hint="default"/>
      </w:rPr>
    </w:lvl>
    <w:lvl w:ilvl="3" w:tplc="04190001" w:tentative="1">
      <w:start w:val="1"/>
      <w:numFmt w:val="bullet"/>
      <w:lvlText w:val=""/>
      <w:lvlJc w:val="left"/>
      <w:pPr>
        <w:ind w:left="4062" w:hanging="360"/>
      </w:pPr>
      <w:rPr>
        <w:rFonts w:ascii="Symbol" w:hAnsi="Symbol" w:hint="default"/>
      </w:rPr>
    </w:lvl>
    <w:lvl w:ilvl="4" w:tplc="04190003" w:tentative="1">
      <w:start w:val="1"/>
      <w:numFmt w:val="bullet"/>
      <w:lvlText w:val="o"/>
      <w:lvlJc w:val="left"/>
      <w:pPr>
        <w:ind w:left="4782" w:hanging="360"/>
      </w:pPr>
      <w:rPr>
        <w:rFonts w:ascii="Courier New" w:hAnsi="Courier New" w:cs="Courier New" w:hint="default"/>
      </w:rPr>
    </w:lvl>
    <w:lvl w:ilvl="5" w:tplc="04190005" w:tentative="1">
      <w:start w:val="1"/>
      <w:numFmt w:val="bullet"/>
      <w:lvlText w:val=""/>
      <w:lvlJc w:val="left"/>
      <w:pPr>
        <w:ind w:left="5502" w:hanging="360"/>
      </w:pPr>
      <w:rPr>
        <w:rFonts w:ascii="Wingdings" w:hAnsi="Wingdings" w:hint="default"/>
      </w:rPr>
    </w:lvl>
    <w:lvl w:ilvl="6" w:tplc="04190001" w:tentative="1">
      <w:start w:val="1"/>
      <w:numFmt w:val="bullet"/>
      <w:lvlText w:val=""/>
      <w:lvlJc w:val="left"/>
      <w:pPr>
        <w:ind w:left="6222" w:hanging="360"/>
      </w:pPr>
      <w:rPr>
        <w:rFonts w:ascii="Symbol" w:hAnsi="Symbol" w:hint="default"/>
      </w:rPr>
    </w:lvl>
    <w:lvl w:ilvl="7" w:tplc="04190003" w:tentative="1">
      <w:start w:val="1"/>
      <w:numFmt w:val="bullet"/>
      <w:lvlText w:val="o"/>
      <w:lvlJc w:val="left"/>
      <w:pPr>
        <w:ind w:left="6942" w:hanging="360"/>
      </w:pPr>
      <w:rPr>
        <w:rFonts w:ascii="Courier New" w:hAnsi="Courier New" w:cs="Courier New" w:hint="default"/>
      </w:rPr>
    </w:lvl>
    <w:lvl w:ilvl="8" w:tplc="04190005" w:tentative="1">
      <w:start w:val="1"/>
      <w:numFmt w:val="bullet"/>
      <w:lvlText w:val=""/>
      <w:lvlJc w:val="left"/>
      <w:pPr>
        <w:ind w:left="7662" w:hanging="360"/>
      </w:pPr>
      <w:rPr>
        <w:rFonts w:ascii="Wingdings" w:hAnsi="Wingdings" w:hint="default"/>
      </w:rPr>
    </w:lvl>
  </w:abstractNum>
  <w:abstractNum w:abstractNumId="36" w15:restartNumberingAfterBreak="0">
    <w:nsid w:val="777A5B3A"/>
    <w:multiLevelType w:val="hybridMultilevel"/>
    <w:tmpl w:val="FC3400B2"/>
    <w:lvl w:ilvl="0" w:tplc="EF2291B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16cid:durableId="176507537">
    <w:abstractNumId w:val="0"/>
  </w:num>
  <w:num w:numId="2" w16cid:durableId="2121297108">
    <w:abstractNumId w:val="29"/>
  </w:num>
  <w:num w:numId="3" w16cid:durableId="963266742">
    <w:abstractNumId w:val="13"/>
  </w:num>
  <w:num w:numId="4" w16cid:durableId="250480026">
    <w:abstractNumId w:val="9"/>
  </w:num>
  <w:num w:numId="5" w16cid:durableId="1132404733">
    <w:abstractNumId w:val="26"/>
  </w:num>
  <w:num w:numId="6" w16cid:durableId="1251812086">
    <w:abstractNumId w:val="30"/>
  </w:num>
  <w:num w:numId="7" w16cid:durableId="1453473865">
    <w:abstractNumId w:val="14"/>
  </w:num>
  <w:num w:numId="8" w16cid:durableId="269895852">
    <w:abstractNumId w:val="16"/>
  </w:num>
  <w:num w:numId="9" w16cid:durableId="845829731">
    <w:abstractNumId w:val="35"/>
  </w:num>
  <w:num w:numId="10" w16cid:durableId="840238162">
    <w:abstractNumId w:val="10"/>
  </w:num>
  <w:num w:numId="11" w16cid:durableId="1026442119">
    <w:abstractNumId w:val="6"/>
  </w:num>
  <w:num w:numId="12" w16cid:durableId="1544754657">
    <w:abstractNumId w:val="25"/>
  </w:num>
  <w:num w:numId="13" w16cid:durableId="1668364167">
    <w:abstractNumId w:val="33"/>
  </w:num>
  <w:num w:numId="14" w16cid:durableId="2008750423">
    <w:abstractNumId w:val="19"/>
  </w:num>
  <w:num w:numId="15" w16cid:durableId="459226062">
    <w:abstractNumId w:val="1"/>
  </w:num>
  <w:num w:numId="16" w16cid:durableId="1623531578">
    <w:abstractNumId w:val="8"/>
  </w:num>
  <w:num w:numId="17" w16cid:durableId="1016612005">
    <w:abstractNumId w:val="2"/>
  </w:num>
  <w:num w:numId="18" w16cid:durableId="1336953250">
    <w:abstractNumId w:val="5"/>
  </w:num>
  <w:num w:numId="19" w16cid:durableId="1592929231">
    <w:abstractNumId w:val="3"/>
  </w:num>
  <w:num w:numId="20" w16cid:durableId="1499005266">
    <w:abstractNumId w:val="15"/>
  </w:num>
  <w:num w:numId="21" w16cid:durableId="924730644">
    <w:abstractNumId w:val="24"/>
  </w:num>
  <w:num w:numId="22" w16cid:durableId="1718243471">
    <w:abstractNumId w:val="23"/>
  </w:num>
  <w:num w:numId="23" w16cid:durableId="1460614642">
    <w:abstractNumId w:val="7"/>
  </w:num>
  <w:num w:numId="24" w16cid:durableId="940836184">
    <w:abstractNumId w:val="18"/>
  </w:num>
  <w:num w:numId="25" w16cid:durableId="1554122407">
    <w:abstractNumId w:val="20"/>
  </w:num>
  <w:num w:numId="26" w16cid:durableId="1662076115">
    <w:abstractNumId w:val="17"/>
  </w:num>
  <w:num w:numId="27" w16cid:durableId="1456875255">
    <w:abstractNumId w:val="22"/>
  </w:num>
  <w:num w:numId="28" w16cid:durableId="1048264257">
    <w:abstractNumId w:val="12"/>
  </w:num>
  <w:num w:numId="29" w16cid:durableId="35276773">
    <w:abstractNumId w:val="21"/>
  </w:num>
  <w:num w:numId="30" w16cid:durableId="1023939087">
    <w:abstractNumId w:val="34"/>
  </w:num>
  <w:num w:numId="31" w16cid:durableId="1872914296">
    <w:abstractNumId w:val="11"/>
  </w:num>
  <w:num w:numId="32" w16cid:durableId="1446536925">
    <w:abstractNumId w:val="36"/>
  </w:num>
  <w:num w:numId="33" w16cid:durableId="1373648009">
    <w:abstractNumId w:val="4"/>
  </w:num>
  <w:num w:numId="34" w16cid:durableId="1555003141">
    <w:abstractNumId w:val="28"/>
  </w:num>
  <w:num w:numId="35" w16cid:durableId="1235160358">
    <w:abstractNumId w:val="31"/>
  </w:num>
  <w:num w:numId="36" w16cid:durableId="1371107174">
    <w:abstractNumId w:val="27"/>
  </w:num>
  <w:num w:numId="37" w16cid:durableId="104478880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ocumentProtection w:edit="trackedChanges" w:enforcement="1" w:cryptProviderType="rsaAES" w:cryptAlgorithmClass="hash" w:cryptAlgorithmType="typeAny" w:cryptAlgorithmSid="14" w:cryptSpinCount="100000" w:hash="bNvrUsjWD5wocrvh1dni7qSiMJSCbdMjRV/wW5gAKpERDyUGZOoLFpqNc+ZUg0EijJv0ZT1TJ1y8IfqWBfHyRw==" w:salt="8RXFh3S2i2p6ixwBP0Q5Z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26"/>
    <w:rsid w:val="00017DF7"/>
    <w:rsid w:val="00025EF1"/>
    <w:rsid w:val="00032B89"/>
    <w:rsid w:val="00044394"/>
    <w:rsid w:val="000543BA"/>
    <w:rsid w:val="000B686E"/>
    <w:rsid w:val="001F1B89"/>
    <w:rsid w:val="002331D0"/>
    <w:rsid w:val="00240031"/>
    <w:rsid w:val="002B3D25"/>
    <w:rsid w:val="003919BC"/>
    <w:rsid w:val="003960F9"/>
    <w:rsid w:val="003A57A3"/>
    <w:rsid w:val="003E4050"/>
    <w:rsid w:val="004842FC"/>
    <w:rsid w:val="004D534E"/>
    <w:rsid w:val="00551BD5"/>
    <w:rsid w:val="00553545"/>
    <w:rsid w:val="00554543"/>
    <w:rsid w:val="005A6094"/>
    <w:rsid w:val="005B17F0"/>
    <w:rsid w:val="00605C17"/>
    <w:rsid w:val="006062B7"/>
    <w:rsid w:val="006557F0"/>
    <w:rsid w:val="0070472E"/>
    <w:rsid w:val="00705010"/>
    <w:rsid w:val="00795DF7"/>
    <w:rsid w:val="007A4059"/>
    <w:rsid w:val="007E2001"/>
    <w:rsid w:val="007E7CCD"/>
    <w:rsid w:val="0081229B"/>
    <w:rsid w:val="008510A6"/>
    <w:rsid w:val="00856E94"/>
    <w:rsid w:val="008C2B26"/>
    <w:rsid w:val="008D6CC9"/>
    <w:rsid w:val="00930E09"/>
    <w:rsid w:val="00937401"/>
    <w:rsid w:val="00947538"/>
    <w:rsid w:val="00960D58"/>
    <w:rsid w:val="00963CDA"/>
    <w:rsid w:val="009903EF"/>
    <w:rsid w:val="00994118"/>
    <w:rsid w:val="009A4083"/>
    <w:rsid w:val="009C2089"/>
    <w:rsid w:val="009F7223"/>
    <w:rsid w:val="00A14BB9"/>
    <w:rsid w:val="00A1628E"/>
    <w:rsid w:val="00A16716"/>
    <w:rsid w:val="00A240CF"/>
    <w:rsid w:val="00A662AC"/>
    <w:rsid w:val="00AC0D40"/>
    <w:rsid w:val="00AE3121"/>
    <w:rsid w:val="00BE2096"/>
    <w:rsid w:val="00C115CF"/>
    <w:rsid w:val="00C967C3"/>
    <w:rsid w:val="00CA34A7"/>
    <w:rsid w:val="00CB6D34"/>
    <w:rsid w:val="00D1476E"/>
    <w:rsid w:val="00D31501"/>
    <w:rsid w:val="00DA4DC4"/>
    <w:rsid w:val="00DF4ADC"/>
    <w:rsid w:val="00E17211"/>
    <w:rsid w:val="00E24BA8"/>
    <w:rsid w:val="00E32FFD"/>
    <w:rsid w:val="00E41771"/>
    <w:rsid w:val="00E76E4B"/>
    <w:rsid w:val="00E80E49"/>
    <w:rsid w:val="00EB4076"/>
    <w:rsid w:val="00EF7DF7"/>
    <w:rsid w:val="00F50CE5"/>
    <w:rsid w:val="00FE180C"/>
    <w:rsid w:val="00FF2124"/>
    <w:rsid w:val="00FF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6A19"/>
  <w15:chartTrackingRefBased/>
  <w15:docId w15:val="{04F91118-A3CB-4CCF-A8DE-7C3A221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C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6C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E40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_IRAO,Мой Список,Пункт Соглашения,Bullet List,FooterText,numbered,Table-Normal,RSHB_Table-Normal,Предусловия,1. Абзац списка,Нумерованный список_ФТ,Булет 1,Bullet Number,Нумерованый список,lp1,lp11,Bullet 1"/>
    <w:basedOn w:val="a"/>
    <w:link w:val="a4"/>
    <w:uiPriority w:val="34"/>
    <w:qFormat/>
    <w:rsid w:val="008D6CC9"/>
    <w:pPr>
      <w:ind w:left="720"/>
      <w:contextualSpacing/>
    </w:pPr>
  </w:style>
  <w:style w:type="character" w:customStyle="1" w:styleId="12">
    <w:name w:val="Основной шрифт абзаца12"/>
    <w:rsid w:val="008D6CC9"/>
  </w:style>
  <w:style w:type="character" w:customStyle="1" w:styleId="a4">
    <w:name w:val="Абзац списка Знак"/>
    <w:aliases w:val="1 Знак,UL Знак,Абзац маркированнный Знак,Bullet_IRAO Знак,Мой Список Знак,Пункт Соглашения Знак,Bullet List Знак,FooterText Знак,numbered Знак,Table-Normal Знак,RSHB_Table-Normal Знак,Предусловия Знак,1. Абзац списка Знак,Булет 1 Знак"/>
    <w:basedOn w:val="a0"/>
    <w:link w:val="a3"/>
    <w:uiPriority w:val="34"/>
    <w:qFormat/>
    <w:rsid w:val="008D6CC9"/>
    <w:rPr>
      <w:rFonts w:ascii="Times New Roman" w:eastAsia="Times New Roman" w:hAnsi="Times New Roman" w:cs="Times New Roman"/>
      <w:sz w:val="24"/>
      <w:szCs w:val="24"/>
      <w:lang w:eastAsia="ru-RU"/>
    </w:rPr>
  </w:style>
  <w:style w:type="character" w:customStyle="1" w:styleId="11">
    <w:name w:val="Основной текст1"/>
    <w:rsid w:val="008D6CC9"/>
    <w:rPr>
      <w:rFonts w:ascii="Times New Roman" w:eastAsia="Times New Roman" w:hAnsi="Times New Roman" w:cs="Times New Roman"/>
      <w:color w:val="000000"/>
      <w:spacing w:val="0"/>
      <w:w w:val="100"/>
      <w:position w:val="0"/>
      <w:sz w:val="18"/>
      <w:szCs w:val="18"/>
      <w:shd w:val="clear" w:color="auto" w:fill="FFFFFF"/>
      <w:vertAlign w:val="baseline"/>
      <w:lang w:val="ru-RU" w:bidi="ru-RU"/>
    </w:rPr>
  </w:style>
  <w:style w:type="paragraph" w:customStyle="1" w:styleId="5">
    <w:name w:val="Основной текст5"/>
    <w:basedOn w:val="a"/>
    <w:rsid w:val="008D6CC9"/>
    <w:pPr>
      <w:widowControl w:val="0"/>
      <w:shd w:val="clear" w:color="auto" w:fill="FFFFFF"/>
      <w:suppressAutoHyphens/>
      <w:spacing w:after="240" w:line="0" w:lineRule="atLeast"/>
      <w:jc w:val="center"/>
    </w:pPr>
    <w:rPr>
      <w:sz w:val="18"/>
      <w:szCs w:val="18"/>
      <w:lang w:eastAsia="zh-CN"/>
    </w:rPr>
  </w:style>
  <w:style w:type="paragraph" w:customStyle="1" w:styleId="a5">
    <w:name w:val="договор"/>
    <w:basedOn w:val="1"/>
    <w:qFormat/>
    <w:rsid w:val="008D6CC9"/>
    <w:pPr>
      <w:spacing w:before="0" w:after="80"/>
      <w:ind w:left="680" w:hanging="680"/>
    </w:pPr>
    <w:rPr>
      <w:rFonts w:ascii="Times New Roman" w:eastAsia="Times New Roman" w:hAnsi="Times New Roman" w:cs="Arial"/>
      <w:b/>
      <w:bCs/>
      <w:color w:val="auto"/>
      <w:kern w:val="36"/>
      <w:sz w:val="24"/>
      <w:szCs w:val="20"/>
      <w:lang w:eastAsia="en-US"/>
    </w:rPr>
  </w:style>
  <w:style w:type="character" w:customStyle="1" w:styleId="10">
    <w:name w:val="Заголовок 1 Знак"/>
    <w:basedOn w:val="a0"/>
    <w:link w:val="1"/>
    <w:uiPriority w:val="9"/>
    <w:rsid w:val="008D6CC9"/>
    <w:rPr>
      <w:rFonts w:asciiTheme="majorHAnsi" w:eastAsiaTheme="majorEastAsia" w:hAnsiTheme="majorHAnsi" w:cstheme="majorBidi"/>
      <w:color w:val="2E74B5" w:themeColor="accent1" w:themeShade="BF"/>
      <w:sz w:val="32"/>
      <w:szCs w:val="32"/>
      <w:lang w:eastAsia="ru-RU"/>
    </w:rPr>
  </w:style>
  <w:style w:type="paragraph" w:customStyle="1" w:styleId="ConsPlusNormal">
    <w:name w:val="ConsPlusNormal"/>
    <w:rsid w:val="000543BA"/>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3E4050"/>
    <w:pPr>
      <w:suppressAutoHyphens/>
      <w:spacing w:after="0" w:line="240" w:lineRule="auto"/>
    </w:pPr>
    <w:rPr>
      <w:rFonts w:ascii="Courier New" w:eastAsia="Droid Sans Fallback" w:hAnsi="Courier New" w:cs="Courier New"/>
      <w:sz w:val="24"/>
      <w:szCs w:val="24"/>
      <w:lang w:bidi="hi-IN"/>
    </w:rPr>
  </w:style>
  <w:style w:type="character" w:customStyle="1" w:styleId="20">
    <w:name w:val="Заголовок 2 Знак"/>
    <w:basedOn w:val="a0"/>
    <w:link w:val="2"/>
    <w:uiPriority w:val="9"/>
    <w:semiHidden/>
    <w:rsid w:val="003E4050"/>
    <w:rPr>
      <w:rFonts w:asciiTheme="majorHAnsi" w:eastAsiaTheme="majorEastAsia" w:hAnsiTheme="majorHAnsi" w:cstheme="majorBidi"/>
      <w:color w:val="2E74B5" w:themeColor="accent1" w:themeShade="BF"/>
      <w:sz w:val="26"/>
      <w:szCs w:val="26"/>
      <w:lang w:eastAsia="ru-RU"/>
    </w:rPr>
  </w:style>
  <w:style w:type="character" w:styleId="a6">
    <w:name w:val="annotation reference"/>
    <w:basedOn w:val="a0"/>
    <w:uiPriority w:val="99"/>
    <w:semiHidden/>
    <w:unhideWhenUsed/>
    <w:rsid w:val="00017DF7"/>
    <w:rPr>
      <w:sz w:val="16"/>
      <w:szCs w:val="16"/>
    </w:rPr>
  </w:style>
  <w:style w:type="paragraph" w:styleId="a7">
    <w:name w:val="annotation text"/>
    <w:basedOn w:val="a"/>
    <w:link w:val="a8"/>
    <w:uiPriority w:val="99"/>
    <w:semiHidden/>
    <w:unhideWhenUsed/>
    <w:rsid w:val="00017DF7"/>
    <w:rPr>
      <w:rFonts w:ascii="Calibri" w:eastAsiaTheme="minorHAnsi" w:hAnsi="Calibri" w:cs="Calibri"/>
      <w:sz w:val="20"/>
      <w:szCs w:val="20"/>
      <w:lang w:eastAsia="en-US"/>
    </w:rPr>
  </w:style>
  <w:style w:type="character" w:customStyle="1" w:styleId="a8">
    <w:name w:val="Текст примечания Знак"/>
    <w:basedOn w:val="a0"/>
    <w:link w:val="a7"/>
    <w:uiPriority w:val="99"/>
    <w:semiHidden/>
    <w:rsid w:val="00017DF7"/>
    <w:rPr>
      <w:rFonts w:ascii="Calibri" w:hAnsi="Calibri" w:cs="Calibri"/>
      <w:sz w:val="20"/>
      <w:szCs w:val="20"/>
    </w:rPr>
  </w:style>
  <w:style w:type="paragraph" w:styleId="a9">
    <w:name w:val="Balloon Text"/>
    <w:basedOn w:val="a"/>
    <w:link w:val="aa"/>
    <w:uiPriority w:val="99"/>
    <w:semiHidden/>
    <w:unhideWhenUsed/>
    <w:rsid w:val="00017DF7"/>
    <w:rPr>
      <w:rFonts w:ascii="Segoe UI" w:hAnsi="Segoe UI" w:cs="Segoe UI"/>
      <w:sz w:val="18"/>
      <w:szCs w:val="18"/>
    </w:rPr>
  </w:style>
  <w:style w:type="character" w:customStyle="1" w:styleId="aa">
    <w:name w:val="Текст выноски Знак"/>
    <w:basedOn w:val="a0"/>
    <w:link w:val="a9"/>
    <w:uiPriority w:val="99"/>
    <w:semiHidden/>
    <w:rsid w:val="00017DF7"/>
    <w:rPr>
      <w:rFonts w:ascii="Segoe UI" w:eastAsia="Times New Roman" w:hAnsi="Segoe UI" w:cs="Segoe UI"/>
      <w:sz w:val="18"/>
      <w:szCs w:val="18"/>
      <w:lang w:eastAsia="ru-RU"/>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c"/>
    <w:uiPriority w:val="99"/>
    <w:unhideWhenUsed/>
    <w:qFormat/>
    <w:rsid w:val="006557F0"/>
    <w:rPr>
      <w:rFonts w:asciiTheme="minorHAnsi" w:eastAsiaTheme="minorHAnsi" w:hAnsiTheme="minorHAnsi" w:cstheme="minorBidi"/>
      <w:sz w:val="20"/>
      <w:szCs w:val="20"/>
      <w:lang w:eastAsia="en-US"/>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b"/>
    <w:uiPriority w:val="99"/>
    <w:rsid w:val="006557F0"/>
    <w:rPr>
      <w:sz w:val="20"/>
      <w:szCs w:val="20"/>
    </w:rPr>
  </w:style>
  <w:style w:type="character" w:styleId="ad">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qFormat/>
    <w:rsid w:val="006557F0"/>
    <w:rPr>
      <w:rFonts w:ascii="Times New Roman" w:hAnsi="Times New Roman" w:cs="Times New Roman"/>
      <w:vertAlign w:val="superscript"/>
    </w:rPr>
  </w:style>
  <w:style w:type="paragraph" w:styleId="ae">
    <w:name w:val="Revision"/>
    <w:hidden/>
    <w:uiPriority w:val="99"/>
    <w:semiHidden/>
    <w:rsid w:val="000B686E"/>
    <w:pPr>
      <w:spacing w:after="0"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70472E"/>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70472E"/>
    <w:rPr>
      <w:rFonts w:ascii="Calibri" w:eastAsia="Times New Roman" w:hAnsi="Calibri" w:cs="Times New Roman"/>
      <w:lang w:eastAsia="ru-RU"/>
    </w:rPr>
  </w:style>
  <w:style w:type="character" w:styleId="af1">
    <w:name w:val="Hyperlink"/>
    <w:basedOn w:val="a0"/>
    <w:uiPriority w:val="99"/>
    <w:unhideWhenUsed/>
    <w:rsid w:val="0070472E"/>
    <w:rPr>
      <w:color w:val="0563C1" w:themeColor="hyperlink"/>
      <w:u w:val="single"/>
    </w:rPr>
  </w:style>
  <w:style w:type="character" w:customStyle="1" w:styleId="apple-converted-space">
    <w:name w:val="apple-converted-space"/>
    <w:basedOn w:val="a0"/>
    <w:rsid w:val="0070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upload/pdf/antikorruptsionnaya-ogovorka-polnaya.pdf%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riyaresort.com/upload/pdf/matriza_uslovij_v_dogovory.pdf"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mriyaresort.com/about/for-partners/"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Андреева</dc:creator>
  <cp:keywords/>
  <dc:description/>
  <cp:lastModifiedBy>Моисеенко Зоя</cp:lastModifiedBy>
  <cp:revision>17</cp:revision>
  <dcterms:created xsi:type="dcterms:W3CDTF">2026-05-25T14:59:00Z</dcterms:created>
  <dcterms:modified xsi:type="dcterms:W3CDTF">2026-05-26T12:47:00Z</dcterms:modified>
</cp:coreProperties>
</file>