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34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701"/>
      </w:tblGrid>
      <w:tr w:rsidR="0049583B" w:rsidRPr="003A21B2" w14:paraId="39FF2F79" w14:textId="77777777" w:rsidTr="002976D3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B35A0" w:rsidRPr="008C6610" w14:paraId="418846D5" w14:textId="77777777" w:rsidTr="00CE2276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BE02" w14:textId="276896EF" w:rsidR="004B35A0" w:rsidRPr="008C6610" w:rsidRDefault="004B35A0" w:rsidP="004B35A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92216" w14:textId="77777777" w:rsidR="004B35A0" w:rsidRPr="005F22F4" w:rsidRDefault="009703E6" w:rsidP="00A33DAA">
            <w:pPr>
              <w:jc w:val="center"/>
              <w:rPr>
                <w:sz w:val="20"/>
                <w:szCs w:val="20"/>
                <w:lang w:val="en-US"/>
              </w:rPr>
            </w:pPr>
            <w:r w:rsidRPr="008C6610">
              <w:rPr>
                <w:sz w:val="20"/>
                <w:szCs w:val="20"/>
                <w:lang w:val="en-US"/>
              </w:rPr>
              <w:t>Deye</w:t>
            </w:r>
            <w:r w:rsidR="004C5C15" w:rsidRPr="008C6610">
              <w:rPr>
                <w:sz w:val="20"/>
                <w:szCs w:val="20"/>
                <w:lang w:val="en-US"/>
              </w:rPr>
              <w:t xml:space="preserve"> SUN-6K-SG05LP1-EU-AM2-P</w:t>
            </w:r>
          </w:p>
          <w:p w14:paraId="5F6FE21E" w14:textId="77777777" w:rsidR="008C6610" w:rsidRPr="005F22F4" w:rsidRDefault="008C6610" w:rsidP="00A33DAA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4F704285" w14:textId="712A8610" w:rsidR="008C6610" w:rsidRPr="008C6610" w:rsidRDefault="008C6610" w:rsidP="008C661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4C275" w14:textId="5A449BAB" w:rsidR="004B35A0" w:rsidRPr="008C6610" w:rsidRDefault="004B35A0" w:rsidP="004B35A0">
            <w:pPr>
              <w:jc w:val="center"/>
              <w:rPr>
                <w:b/>
                <w:bCs/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2A86D" w14:textId="77777777" w:rsidR="004B35A0" w:rsidRPr="005F22F4" w:rsidRDefault="008C6610" w:rsidP="00EF394C">
            <w:pPr>
              <w:jc w:val="center"/>
              <w:rPr>
                <w:sz w:val="20"/>
                <w:szCs w:val="20"/>
                <w:lang w:val="en-US"/>
              </w:rPr>
            </w:pPr>
            <w:r w:rsidRPr="008C6610">
              <w:rPr>
                <w:sz w:val="20"/>
                <w:szCs w:val="20"/>
                <w:lang w:val="en-US"/>
              </w:rPr>
              <w:t>Deye SUN-6K-SG05LP1-EU-AM2-P</w:t>
            </w:r>
          </w:p>
          <w:p w14:paraId="2729B25A" w14:textId="1B5D0D3F" w:rsidR="008C6610" w:rsidRPr="005F22F4" w:rsidRDefault="008C6610" w:rsidP="008C6610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5ABF6F3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поддержка LiFePO4 и свинцово-кислотных аккумуляторов;</w:t>
            </w:r>
          </w:p>
          <w:p w14:paraId="312D69FF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напряжение батареи: 40–60 В;</w:t>
            </w:r>
          </w:p>
          <w:p w14:paraId="36482B70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ток заряда и разряда до 135 А.</w:t>
            </w:r>
          </w:p>
          <w:p w14:paraId="09B72C53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Обеспечивает быструю зарядку, эффективное использование накопленной энергии и стабильную работу системы.</w:t>
            </w:r>
          </w:p>
          <w:p w14:paraId="62DB51DA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максимальная мощность PV: до 12 кВт;</w:t>
            </w:r>
          </w:p>
          <w:p w14:paraId="12E0097D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MPPT-диапазон: 150–425 В;</w:t>
            </w:r>
          </w:p>
          <w:p w14:paraId="37D8CC77" w14:textId="3DAA3C13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до 2 MPPT-трекер</w:t>
            </w:r>
            <w:r>
              <w:rPr>
                <w:sz w:val="20"/>
                <w:szCs w:val="20"/>
              </w:rPr>
              <w:t>а</w:t>
            </w:r>
            <w:r w:rsidRPr="008C6610">
              <w:rPr>
                <w:sz w:val="20"/>
                <w:szCs w:val="20"/>
              </w:rPr>
              <w:t>.</w:t>
            </w:r>
          </w:p>
          <w:p w14:paraId="4E86ABA0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Надежность и защита</w:t>
            </w:r>
          </w:p>
          <w:p w14:paraId="1F730938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защита от короткого замыкания;</w:t>
            </w:r>
          </w:p>
          <w:p w14:paraId="1B3578FF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защита от перегрузки и перенапряжения;</w:t>
            </w:r>
          </w:p>
          <w:p w14:paraId="6D6F8555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контроль утечек и изоляции;</w:t>
            </w:r>
          </w:p>
          <w:p w14:paraId="3F5BEE73" w14:textId="6A5AFEA5" w:rsid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защита от островного режима.</w:t>
            </w:r>
          </w:p>
          <w:p w14:paraId="6C599AC3" w14:textId="77777777" w:rsidR="008C6610" w:rsidRDefault="008C6610" w:rsidP="008C6610">
            <w:pPr>
              <w:jc w:val="center"/>
              <w:rPr>
                <w:sz w:val="20"/>
                <w:szCs w:val="20"/>
              </w:rPr>
            </w:pPr>
          </w:p>
          <w:p w14:paraId="378998ED" w14:textId="38D8B30C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температура работы: от -40°C до +60°C;</w:t>
            </w:r>
          </w:p>
          <w:p w14:paraId="34BC8D3F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степень защиты корпуса: IP65;</w:t>
            </w:r>
          </w:p>
          <w:p w14:paraId="408378DD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интеллектуальное охлаждение.</w:t>
            </w:r>
          </w:p>
          <w:p w14:paraId="3EBCC6C2" w14:textId="0EC07AFF" w:rsid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Подходит для установки как внутри помещений, так и на улице.</w:t>
            </w:r>
          </w:p>
          <w:p w14:paraId="43BCB0D5" w14:textId="77777777" w:rsidR="008C6610" w:rsidRDefault="008C6610" w:rsidP="008C6610">
            <w:pPr>
              <w:jc w:val="center"/>
              <w:rPr>
                <w:sz w:val="20"/>
                <w:szCs w:val="20"/>
              </w:rPr>
            </w:pPr>
          </w:p>
          <w:p w14:paraId="315FC544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цветной сенсорный дисплей;</w:t>
            </w:r>
          </w:p>
          <w:p w14:paraId="421FA1D6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 xml:space="preserve">удаленный мониторинг: </w:t>
            </w:r>
            <w:proofErr w:type="spellStart"/>
            <w:r w:rsidRPr="008C6610">
              <w:rPr>
                <w:sz w:val="20"/>
                <w:szCs w:val="20"/>
              </w:rPr>
              <w:t>Wi</w:t>
            </w:r>
            <w:proofErr w:type="spellEnd"/>
            <w:r w:rsidRPr="008C6610">
              <w:rPr>
                <w:sz w:val="20"/>
                <w:szCs w:val="20"/>
              </w:rPr>
              <w:t>-Fi / LAN / 4G;</w:t>
            </w:r>
          </w:p>
          <w:p w14:paraId="52906A4E" w14:textId="77777777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интерфейсы: RS485 / CAN.</w:t>
            </w:r>
          </w:p>
          <w:p w14:paraId="1DA0AC3A" w14:textId="094B0AD4" w:rsidR="008C6610" w:rsidRDefault="008C6610" w:rsidP="008C6610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Позволяет контролировать и настраивать систему в режиме реального времени.</w:t>
            </w:r>
          </w:p>
          <w:p w14:paraId="5194C9AF" w14:textId="46CF8ACE" w:rsidR="008C6610" w:rsidRPr="008C6610" w:rsidRDefault="008C6610" w:rsidP="008C6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2DD8" w14:textId="5F959F3D" w:rsidR="004B35A0" w:rsidRPr="008C6610" w:rsidRDefault="00A33DAA" w:rsidP="004B35A0">
            <w:pPr>
              <w:jc w:val="center"/>
              <w:rPr>
                <w:b/>
                <w:bCs/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8732" w14:textId="53732DDA" w:rsidR="00453676" w:rsidRPr="008C6610" w:rsidRDefault="006F3892" w:rsidP="00453676">
            <w:pPr>
              <w:jc w:val="center"/>
              <w:rPr>
                <w:b/>
                <w:bCs/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Нет</w:t>
            </w:r>
          </w:p>
        </w:tc>
      </w:tr>
      <w:tr w:rsidR="00B34235" w:rsidRPr="008C6610" w14:paraId="5C3F361F" w14:textId="77777777" w:rsidTr="00CE2276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A64E" w14:textId="23E9D601" w:rsidR="00B34235" w:rsidRPr="008C6610" w:rsidRDefault="009D2DEE" w:rsidP="00B34235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9BF43" w14:textId="77777777" w:rsidR="00B34235" w:rsidRPr="008C6610" w:rsidRDefault="009703E6" w:rsidP="00C51D46">
            <w:pPr>
              <w:jc w:val="center"/>
              <w:rPr>
                <w:sz w:val="20"/>
                <w:szCs w:val="20"/>
                <w:lang w:val="en-US"/>
              </w:rPr>
            </w:pPr>
            <w:r w:rsidRPr="008C6610">
              <w:rPr>
                <w:sz w:val="20"/>
                <w:szCs w:val="20"/>
                <w:lang w:val="en-US"/>
              </w:rPr>
              <w:t xml:space="preserve">Deye SE-G5.1Pro-B (5 </w:t>
            </w:r>
            <w:r w:rsidRPr="008C6610">
              <w:rPr>
                <w:sz w:val="20"/>
                <w:szCs w:val="20"/>
              </w:rPr>
              <w:t>кВтч</w:t>
            </w:r>
            <w:r w:rsidRPr="008C6610">
              <w:rPr>
                <w:sz w:val="20"/>
                <w:szCs w:val="20"/>
                <w:lang w:val="en-US"/>
              </w:rPr>
              <w:t>)</w:t>
            </w:r>
          </w:p>
          <w:p w14:paraId="727CCE5B" w14:textId="1C10345F" w:rsidR="009703E6" w:rsidRPr="008C6610" w:rsidRDefault="009703E6" w:rsidP="00C51D4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578F6" w14:textId="3DEA25E7" w:rsidR="00B34235" w:rsidRPr="008C6610" w:rsidRDefault="00B34235" w:rsidP="00C51D46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4BA4D0" w14:textId="1419C2EA" w:rsidR="00B34235" w:rsidRPr="008C6610" w:rsidRDefault="003D7DD5" w:rsidP="00B34235">
            <w:pPr>
              <w:jc w:val="center"/>
              <w:rPr>
                <w:sz w:val="20"/>
                <w:szCs w:val="20"/>
                <w:lang w:val="en-US"/>
              </w:rPr>
            </w:pPr>
            <w:r w:rsidRPr="008C6610">
              <w:rPr>
                <w:sz w:val="20"/>
                <w:szCs w:val="20"/>
                <w:lang w:val="en-US"/>
              </w:rPr>
              <w:t>Deye SE-G5.1 Pro-B (51.2v, 100Ah, 5.12</w:t>
            </w:r>
            <w:r w:rsidRPr="008C6610">
              <w:rPr>
                <w:sz w:val="20"/>
                <w:szCs w:val="20"/>
              </w:rPr>
              <w:t>кВт</w:t>
            </w:r>
            <w:r w:rsidRPr="008C6610">
              <w:rPr>
                <w:sz w:val="20"/>
                <w:szCs w:val="20"/>
                <w:lang w:val="en-US"/>
              </w:rPr>
              <w:t>·</w:t>
            </w:r>
            <w:r w:rsidRPr="008C6610">
              <w:rPr>
                <w:sz w:val="20"/>
                <w:szCs w:val="20"/>
              </w:rPr>
              <w:t>ч</w:t>
            </w:r>
            <w:r w:rsidRPr="008C6610">
              <w:rPr>
                <w:sz w:val="20"/>
                <w:szCs w:val="20"/>
                <w:lang w:val="en-US"/>
              </w:rPr>
              <w:t>)</w:t>
            </w:r>
          </w:p>
          <w:p w14:paraId="4304AF5E" w14:textId="77777777" w:rsidR="003D7DD5" w:rsidRPr="008C6610" w:rsidRDefault="003D7DD5" w:rsidP="00DE4666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14:paraId="178BD6AA" w14:textId="34B5F1A9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C6610">
              <w:rPr>
                <w:sz w:val="20"/>
                <w:szCs w:val="20"/>
              </w:rPr>
              <w:t>Hoминaльнaя</w:t>
            </w:r>
            <w:proofErr w:type="spellEnd"/>
            <w:r w:rsidRPr="008C6610">
              <w:rPr>
                <w:sz w:val="20"/>
                <w:szCs w:val="20"/>
              </w:rPr>
              <w:t xml:space="preserve"> энергия: 5,12 </w:t>
            </w:r>
            <w:proofErr w:type="spellStart"/>
            <w:r w:rsidRPr="008C6610">
              <w:rPr>
                <w:sz w:val="20"/>
                <w:szCs w:val="20"/>
              </w:rPr>
              <w:t>кBт·ч</w:t>
            </w:r>
            <w:proofErr w:type="spellEnd"/>
          </w:p>
          <w:p w14:paraId="6AB6FBCA" w14:textId="5876C511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C6610">
              <w:rPr>
                <w:sz w:val="20"/>
                <w:szCs w:val="20"/>
              </w:rPr>
              <w:t>Пoлезная</w:t>
            </w:r>
            <w:proofErr w:type="spellEnd"/>
            <w:r w:rsidRPr="008C6610">
              <w:rPr>
                <w:sz w:val="20"/>
                <w:szCs w:val="20"/>
              </w:rPr>
              <w:t xml:space="preserve"> </w:t>
            </w:r>
            <w:proofErr w:type="spellStart"/>
            <w:r w:rsidRPr="008C6610">
              <w:rPr>
                <w:sz w:val="20"/>
                <w:szCs w:val="20"/>
              </w:rPr>
              <w:t>емкoсть</w:t>
            </w:r>
            <w:proofErr w:type="spellEnd"/>
            <w:r w:rsidRPr="008C6610">
              <w:rPr>
                <w:sz w:val="20"/>
                <w:szCs w:val="20"/>
              </w:rPr>
              <w:t xml:space="preserve">: 100 </w:t>
            </w:r>
            <w:proofErr w:type="spellStart"/>
            <w:r w:rsidRPr="008C6610">
              <w:rPr>
                <w:sz w:val="20"/>
                <w:szCs w:val="20"/>
              </w:rPr>
              <w:t>А·ч</w:t>
            </w:r>
            <w:proofErr w:type="spellEnd"/>
          </w:p>
          <w:p w14:paraId="08E671E4" w14:textId="57BD6EA9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C6610">
              <w:rPr>
                <w:sz w:val="20"/>
                <w:szCs w:val="20"/>
              </w:rPr>
              <w:t>Hоминaльнoe</w:t>
            </w:r>
            <w:proofErr w:type="spellEnd"/>
            <w:r w:rsidRPr="008C6610">
              <w:rPr>
                <w:sz w:val="20"/>
                <w:szCs w:val="20"/>
              </w:rPr>
              <w:t xml:space="preserve"> </w:t>
            </w:r>
            <w:proofErr w:type="spellStart"/>
            <w:r w:rsidRPr="008C6610">
              <w:rPr>
                <w:sz w:val="20"/>
                <w:szCs w:val="20"/>
              </w:rPr>
              <w:t>нaпряжение</w:t>
            </w:r>
            <w:proofErr w:type="spellEnd"/>
            <w:r w:rsidRPr="008C6610">
              <w:rPr>
                <w:sz w:val="20"/>
                <w:szCs w:val="20"/>
              </w:rPr>
              <w:t>: 51,2 В</w:t>
            </w:r>
          </w:p>
          <w:p w14:paraId="0BABF4D3" w14:textId="7306814B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Рабочий диапазон: 43,2 В – 57,6 В</w:t>
            </w:r>
          </w:p>
          <w:p w14:paraId="5FB32983" w14:textId="668C53F5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Ток заряда/разряда: до 100 А</w:t>
            </w:r>
          </w:p>
          <w:p w14:paraId="55950A6B" w14:textId="51BD9F4F" w:rsidR="001F3A3A" w:rsidRPr="008C6610" w:rsidRDefault="001F3A3A" w:rsidP="00DE4666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Размеры: 440 x 133 x 540 мм</w:t>
            </w:r>
          </w:p>
          <w:p w14:paraId="4CDC16ED" w14:textId="77777777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</w:p>
          <w:p w14:paraId="72E4F4D8" w14:textId="77777777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Ресурс ≥6000 циклов при глубине разряда 90% (</w:t>
            </w:r>
            <w:proofErr w:type="spellStart"/>
            <w:r w:rsidRPr="008C6610">
              <w:rPr>
                <w:sz w:val="20"/>
                <w:szCs w:val="20"/>
              </w:rPr>
              <w:t>DоD</w:t>
            </w:r>
            <w:proofErr w:type="spellEnd"/>
            <w:r w:rsidRPr="008C6610">
              <w:rPr>
                <w:sz w:val="20"/>
                <w:szCs w:val="20"/>
              </w:rPr>
              <w:t>), срок службы более 15 лет.</w:t>
            </w:r>
          </w:p>
          <w:p w14:paraId="62ACA814" w14:textId="6C1266B4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</w:p>
          <w:p w14:paraId="14B8FF01" w14:textId="1E3CBCAA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 xml:space="preserve">Поддерживает параллельное подключение до 64 модулей, позволяя наращивать общую емкость до 327 </w:t>
            </w:r>
            <w:proofErr w:type="spellStart"/>
            <w:r w:rsidRPr="008C6610">
              <w:rPr>
                <w:sz w:val="20"/>
                <w:szCs w:val="20"/>
              </w:rPr>
              <w:t>кВт·ч</w:t>
            </w:r>
            <w:proofErr w:type="spellEnd"/>
            <w:r w:rsidRPr="008C6610">
              <w:rPr>
                <w:sz w:val="20"/>
                <w:szCs w:val="20"/>
              </w:rPr>
              <w:t>.</w:t>
            </w:r>
          </w:p>
          <w:p w14:paraId="181B86E2" w14:textId="77777777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· Интеллектуальное управление (ВМS): Встроенная система управления обеспечивает контроль напряжения/температуры, балансировку ячеек и полную защиту.</w:t>
            </w:r>
          </w:p>
          <w:p w14:paraId="73124472" w14:textId="1B1E7976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Не содержит кобальта, имеет класс защиты IР20 и все необходимые сертификаты (UN38.3, СЕ, UL и др.).</w:t>
            </w:r>
          </w:p>
          <w:p w14:paraId="1ED8BA09" w14:textId="77777777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· Широкий температурный диапазон: Стабильная работа от -20°С до +55°С.</w:t>
            </w:r>
          </w:p>
          <w:p w14:paraId="6BC67363" w14:textId="7B659F0B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· Удобство монтажа: Универсальный 3U-дизайн для установки в 19" стойку, на стену или на пол.</w:t>
            </w:r>
          </w:p>
          <w:p w14:paraId="59DB219D" w14:textId="7B266414" w:rsidR="00DE4666" w:rsidRPr="008C6610" w:rsidRDefault="00DE4666" w:rsidP="00DE4666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C6610">
              <w:rPr>
                <w:sz w:val="20"/>
                <w:szCs w:val="20"/>
              </w:rPr>
              <w:t>Автосетевое</w:t>
            </w:r>
            <w:proofErr w:type="spellEnd"/>
            <w:r w:rsidRPr="008C6610">
              <w:rPr>
                <w:sz w:val="20"/>
                <w:szCs w:val="20"/>
              </w:rPr>
              <w:t xml:space="preserve"> подключение, удалённый мониторинг и обновления прошивки через USB.</w:t>
            </w:r>
          </w:p>
          <w:p w14:paraId="6C0CB383" w14:textId="77777777" w:rsidR="00EF394C" w:rsidRPr="008C6610" w:rsidRDefault="00DE4666" w:rsidP="00F156E1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Экологичность: Используются экологически чистые материалы, не токсичны и не загрязняют окружающую среду.</w:t>
            </w:r>
          </w:p>
          <w:p w14:paraId="15105286" w14:textId="41FF7A8A" w:rsidR="004478A9" w:rsidRPr="008C6610" w:rsidRDefault="004478A9" w:rsidP="004478A9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lastRenderedPageBreak/>
              <w:t>Комплектация</w:t>
            </w:r>
            <w:r w:rsidR="002A1AF5">
              <w:rPr>
                <w:sz w:val="20"/>
                <w:szCs w:val="20"/>
              </w:rPr>
              <w:t>, в т.ч.</w:t>
            </w:r>
            <w:r w:rsidRPr="008C6610">
              <w:rPr>
                <w:sz w:val="20"/>
                <w:szCs w:val="20"/>
              </w:rPr>
              <w:t>:</w:t>
            </w:r>
          </w:p>
          <w:p w14:paraId="19E8C47B" w14:textId="0D524507" w:rsidR="004478A9" w:rsidRPr="008C6610" w:rsidRDefault="004478A9" w:rsidP="004478A9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- силовые кабели для параллельного подключения аккумуляторов;</w:t>
            </w:r>
          </w:p>
          <w:p w14:paraId="11C653EA" w14:textId="29294691" w:rsidR="004478A9" w:rsidRPr="008C6610" w:rsidRDefault="004478A9" w:rsidP="004478A9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- коммуникационный кабель RJ45;</w:t>
            </w:r>
          </w:p>
          <w:p w14:paraId="008DF873" w14:textId="17A82E36" w:rsidR="004478A9" w:rsidRPr="008C6610" w:rsidRDefault="004478A9" w:rsidP="004478A9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- кабель для подключения к гибридному инвертору;</w:t>
            </w:r>
          </w:p>
          <w:p w14:paraId="61810F58" w14:textId="1A7F7C54" w:rsidR="004478A9" w:rsidRPr="008C6610" w:rsidRDefault="004478A9" w:rsidP="004478A9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- крепёжные элементы для 19-дюймовой стойки или шкафа;</w:t>
            </w:r>
          </w:p>
          <w:p w14:paraId="2F368C52" w14:textId="261BD498" w:rsidR="004478A9" w:rsidRPr="008C6610" w:rsidRDefault="004478A9" w:rsidP="004478A9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- кронштейны для напольной установки;</w:t>
            </w:r>
          </w:p>
          <w:p w14:paraId="5AB1F390" w14:textId="5EE32011" w:rsidR="004478A9" w:rsidRPr="008C6610" w:rsidRDefault="004478A9" w:rsidP="004478A9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- кронштейны для настенного монтажа;</w:t>
            </w:r>
          </w:p>
          <w:p w14:paraId="77D9C9FA" w14:textId="4A4A1BC5" w:rsidR="004478A9" w:rsidRPr="008C6610" w:rsidRDefault="004478A9" w:rsidP="004478A9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- заземляющий провод;</w:t>
            </w:r>
          </w:p>
          <w:p w14:paraId="21FE519B" w14:textId="707197B4" w:rsidR="004478A9" w:rsidRPr="008C6610" w:rsidRDefault="004478A9" w:rsidP="004478A9">
            <w:pPr>
              <w:contextualSpacing/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- руководство пользователя.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71CA" w14:textId="45D6100D" w:rsidR="00B34235" w:rsidRPr="008C6610" w:rsidRDefault="00B34235" w:rsidP="00B34235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1AFD" w14:textId="360FA137" w:rsidR="00B34235" w:rsidRPr="008C6610" w:rsidRDefault="00DE4666" w:rsidP="00B34235">
            <w:pPr>
              <w:jc w:val="center"/>
              <w:rPr>
                <w:sz w:val="20"/>
                <w:szCs w:val="20"/>
              </w:rPr>
            </w:pPr>
            <w:r w:rsidRPr="008C6610">
              <w:rPr>
                <w:sz w:val="20"/>
                <w:szCs w:val="20"/>
              </w:rPr>
              <w:t>Н</w:t>
            </w:r>
            <w:r w:rsidR="00B34235" w:rsidRPr="008C6610">
              <w:rPr>
                <w:sz w:val="20"/>
                <w:szCs w:val="20"/>
              </w:rPr>
              <w:t>ет</w:t>
            </w:r>
          </w:p>
        </w:tc>
      </w:tr>
    </w:tbl>
    <w:p w14:paraId="3099149B" w14:textId="77777777" w:rsidR="00E83D43" w:rsidRPr="000D386F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13B320D0" w:rsidR="00E83D43" w:rsidRPr="000D386F" w:rsidRDefault="00E83D43" w:rsidP="00D05638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0D386F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456AA71B" w:rsidR="00E83D43" w:rsidRPr="000D386F" w:rsidRDefault="00E83D43" w:rsidP="00D05638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</w:t>
      </w:r>
      <w:r w:rsidR="00173ECB" w:rsidRPr="000D386F">
        <w:rPr>
          <w:rFonts w:ascii="Times New Roman" w:eastAsia="Calibri" w:hAnsi="Times New Roman" w:cs="Times New Roman"/>
          <w:sz w:val="24"/>
          <w:szCs w:val="24"/>
        </w:rPr>
        <w:t>с. Понизовка, ул. Приморская, 22</w:t>
      </w:r>
      <w:r w:rsidRPr="000D386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D40270C" w14:textId="7EF5F3C7" w:rsidR="00E83D43" w:rsidRPr="000D386F" w:rsidRDefault="00E83D43" w:rsidP="00D05638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6803A1" w:rsidRPr="000D386F">
        <w:rPr>
          <w:rFonts w:ascii="Times New Roman" w:eastAsia="Calibri" w:hAnsi="Times New Roman" w:cs="Times New Roman"/>
          <w:sz w:val="24"/>
          <w:szCs w:val="24"/>
        </w:rPr>
        <w:t>1</w:t>
      </w:r>
      <w:r w:rsidR="0037737F" w:rsidRPr="0037737F">
        <w:rPr>
          <w:rFonts w:ascii="Times New Roman" w:eastAsia="Calibri" w:hAnsi="Times New Roman" w:cs="Times New Roman"/>
          <w:sz w:val="24"/>
          <w:szCs w:val="24"/>
        </w:rPr>
        <w:t>(</w:t>
      </w:r>
      <w:r w:rsidR="0037737F">
        <w:rPr>
          <w:rFonts w:ascii="Times New Roman" w:eastAsia="Calibri" w:hAnsi="Times New Roman" w:cs="Times New Roman"/>
          <w:sz w:val="24"/>
          <w:szCs w:val="24"/>
        </w:rPr>
        <w:t>один)</w:t>
      </w:r>
      <w:r w:rsidR="006803A1" w:rsidRPr="000D386F">
        <w:rPr>
          <w:rFonts w:ascii="Times New Roman" w:eastAsia="Calibri" w:hAnsi="Times New Roman" w:cs="Times New Roman"/>
          <w:sz w:val="24"/>
          <w:szCs w:val="24"/>
        </w:rPr>
        <w:t xml:space="preserve"> месяц</w:t>
      </w:r>
      <w:r w:rsidRPr="000D386F">
        <w:rPr>
          <w:rFonts w:ascii="Times New Roman" w:eastAsia="Calibri" w:hAnsi="Times New Roman" w:cs="Times New Roman"/>
          <w:sz w:val="24"/>
          <w:szCs w:val="24"/>
        </w:rPr>
        <w:t>. Срок поставки Товаров включает в себя срок их доставки до склада Покупателя.</w:t>
      </w:r>
    </w:p>
    <w:p w14:paraId="4D4AFBD6" w14:textId="77777777" w:rsidR="00E83D43" w:rsidRPr="000D386F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0D386F" w:rsidRDefault="00E83D43" w:rsidP="002511D4">
      <w:pPr>
        <w:ind w:left="710"/>
      </w:pPr>
      <w:r w:rsidRPr="000D386F">
        <w:t>3</w:t>
      </w:r>
      <w:r w:rsidR="002511D4" w:rsidRPr="000D386F">
        <w:t xml:space="preserve">. </w:t>
      </w:r>
      <w:r w:rsidR="002511D4" w:rsidRPr="000D386F">
        <w:rPr>
          <w:b/>
        </w:rPr>
        <w:t>Общие сведен</w:t>
      </w:r>
      <w:r w:rsidR="00737443" w:rsidRPr="000D386F">
        <w:rPr>
          <w:b/>
        </w:rPr>
        <w:t>и</w:t>
      </w:r>
      <w:r w:rsidR="002511D4" w:rsidRPr="000D386F">
        <w:rPr>
          <w:b/>
        </w:rPr>
        <w:t>я</w:t>
      </w:r>
    </w:p>
    <w:p w14:paraId="165E6D35" w14:textId="5502E82D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0D386F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0D386F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0D386F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0D386F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0D386F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0D386F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0D386F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0D386F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0D386F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0D386F" w:rsidRDefault="002511D4" w:rsidP="002511D4">
      <w:pPr>
        <w:rPr>
          <w:rFonts w:eastAsia="Calibri"/>
        </w:rPr>
      </w:pPr>
    </w:p>
    <w:p w14:paraId="6F73314D" w14:textId="77777777" w:rsidR="002511D4" w:rsidRPr="000D386F" w:rsidRDefault="002511D4" w:rsidP="002511D4">
      <w:pPr>
        <w:ind w:left="480"/>
        <w:rPr>
          <w:rFonts w:eastAsia="Calibri"/>
        </w:rPr>
      </w:pPr>
    </w:p>
    <w:p w14:paraId="313750CF" w14:textId="77777777" w:rsidR="002511D4" w:rsidRPr="000D386F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0D386F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0D386F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386F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0D386F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C617CC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6" w15:restartNumberingAfterBreak="0">
    <w:nsid w:val="6F031153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num w:numId="1" w16cid:durableId="553543434">
    <w:abstractNumId w:val="2"/>
  </w:num>
  <w:num w:numId="2" w16cid:durableId="1332683875">
    <w:abstractNumId w:val="3"/>
  </w:num>
  <w:num w:numId="3" w16cid:durableId="272596793">
    <w:abstractNumId w:val="1"/>
  </w:num>
  <w:num w:numId="4" w16cid:durableId="901863586">
    <w:abstractNumId w:val="4"/>
  </w:num>
  <w:num w:numId="5" w16cid:durableId="1296984835">
    <w:abstractNumId w:val="0"/>
  </w:num>
  <w:num w:numId="6" w16cid:durableId="1297905779">
    <w:abstractNumId w:val="5"/>
  </w:num>
  <w:num w:numId="7" w16cid:durableId="18310915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3318C"/>
    <w:rsid w:val="00043DF5"/>
    <w:rsid w:val="00064B71"/>
    <w:rsid w:val="000732CD"/>
    <w:rsid w:val="000C7B40"/>
    <w:rsid w:val="000C7E15"/>
    <w:rsid w:val="000D109E"/>
    <w:rsid w:val="000D386F"/>
    <w:rsid w:val="000E0D79"/>
    <w:rsid w:val="00122A7C"/>
    <w:rsid w:val="00164301"/>
    <w:rsid w:val="00173ECB"/>
    <w:rsid w:val="001E23BB"/>
    <w:rsid w:val="001E71CC"/>
    <w:rsid w:val="001F3A3A"/>
    <w:rsid w:val="0023150E"/>
    <w:rsid w:val="002511D4"/>
    <w:rsid w:val="00255B3D"/>
    <w:rsid w:val="002976D3"/>
    <w:rsid w:val="002A1AF5"/>
    <w:rsid w:val="002E5836"/>
    <w:rsid w:val="00324DD8"/>
    <w:rsid w:val="00353C17"/>
    <w:rsid w:val="003573C8"/>
    <w:rsid w:val="0036760D"/>
    <w:rsid w:val="0037737F"/>
    <w:rsid w:val="003778F7"/>
    <w:rsid w:val="003A21B2"/>
    <w:rsid w:val="003D7DD5"/>
    <w:rsid w:val="003F1E0C"/>
    <w:rsid w:val="00412DF4"/>
    <w:rsid w:val="00420ED9"/>
    <w:rsid w:val="004432A9"/>
    <w:rsid w:val="004444C6"/>
    <w:rsid w:val="004478A9"/>
    <w:rsid w:val="00453676"/>
    <w:rsid w:val="00481514"/>
    <w:rsid w:val="00486C37"/>
    <w:rsid w:val="0049583B"/>
    <w:rsid w:val="004B0ABF"/>
    <w:rsid w:val="004B35A0"/>
    <w:rsid w:val="004C5C15"/>
    <w:rsid w:val="004D09B2"/>
    <w:rsid w:val="004D0A0C"/>
    <w:rsid w:val="004E231A"/>
    <w:rsid w:val="0050299D"/>
    <w:rsid w:val="005215FB"/>
    <w:rsid w:val="005349A7"/>
    <w:rsid w:val="00557E08"/>
    <w:rsid w:val="00596C97"/>
    <w:rsid w:val="005A4D5D"/>
    <w:rsid w:val="005D1C87"/>
    <w:rsid w:val="005F22F4"/>
    <w:rsid w:val="005F4A6B"/>
    <w:rsid w:val="005F5305"/>
    <w:rsid w:val="0063045E"/>
    <w:rsid w:val="00646618"/>
    <w:rsid w:val="006803A1"/>
    <w:rsid w:val="00682C3D"/>
    <w:rsid w:val="006B2E6E"/>
    <w:rsid w:val="006C31F1"/>
    <w:rsid w:val="006D404F"/>
    <w:rsid w:val="006E3718"/>
    <w:rsid w:val="006F3892"/>
    <w:rsid w:val="00703FAD"/>
    <w:rsid w:val="007059AB"/>
    <w:rsid w:val="00707368"/>
    <w:rsid w:val="00714D41"/>
    <w:rsid w:val="00732FE3"/>
    <w:rsid w:val="0073390E"/>
    <w:rsid w:val="00737443"/>
    <w:rsid w:val="00743224"/>
    <w:rsid w:val="00781CA8"/>
    <w:rsid w:val="007827B2"/>
    <w:rsid w:val="00787570"/>
    <w:rsid w:val="00794910"/>
    <w:rsid w:val="007B0782"/>
    <w:rsid w:val="007C3B7C"/>
    <w:rsid w:val="007C6312"/>
    <w:rsid w:val="007D41BB"/>
    <w:rsid w:val="007E0D0F"/>
    <w:rsid w:val="007E5A6C"/>
    <w:rsid w:val="007E7673"/>
    <w:rsid w:val="007F0097"/>
    <w:rsid w:val="0080005D"/>
    <w:rsid w:val="008132A6"/>
    <w:rsid w:val="008163F1"/>
    <w:rsid w:val="00866D11"/>
    <w:rsid w:val="008701C5"/>
    <w:rsid w:val="0088577A"/>
    <w:rsid w:val="008B17E7"/>
    <w:rsid w:val="008C2925"/>
    <w:rsid w:val="008C6610"/>
    <w:rsid w:val="008D14BE"/>
    <w:rsid w:val="009153B6"/>
    <w:rsid w:val="00923193"/>
    <w:rsid w:val="00931E56"/>
    <w:rsid w:val="009703E6"/>
    <w:rsid w:val="009A0039"/>
    <w:rsid w:val="009B773B"/>
    <w:rsid w:val="009C0CF0"/>
    <w:rsid w:val="009D2DEE"/>
    <w:rsid w:val="009E128F"/>
    <w:rsid w:val="009F1F94"/>
    <w:rsid w:val="00A17560"/>
    <w:rsid w:val="00A260F0"/>
    <w:rsid w:val="00A33DAA"/>
    <w:rsid w:val="00A3735E"/>
    <w:rsid w:val="00A63D3B"/>
    <w:rsid w:val="00A67AF0"/>
    <w:rsid w:val="00AA3DF8"/>
    <w:rsid w:val="00AB7A06"/>
    <w:rsid w:val="00AC32F5"/>
    <w:rsid w:val="00AC76DE"/>
    <w:rsid w:val="00AD041A"/>
    <w:rsid w:val="00AD3099"/>
    <w:rsid w:val="00AF65BB"/>
    <w:rsid w:val="00B1045A"/>
    <w:rsid w:val="00B13BC1"/>
    <w:rsid w:val="00B34235"/>
    <w:rsid w:val="00B443F2"/>
    <w:rsid w:val="00B508CC"/>
    <w:rsid w:val="00B51350"/>
    <w:rsid w:val="00B746DB"/>
    <w:rsid w:val="00B75ACF"/>
    <w:rsid w:val="00B9016D"/>
    <w:rsid w:val="00BA49F4"/>
    <w:rsid w:val="00BB62AB"/>
    <w:rsid w:val="00BC45A3"/>
    <w:rsid w:val="00C17D7B"/>
    <w:rsid w:val="00C33B8B"/>
    <w:rsid w:val="00C43501"/>
    <w:rsid w:val="00C51D46"/>
    <w:rsid w:val="00C52CEF"/>
    <w:rsid w:val="00C549BC"/>
    <w:rsid w:val="00C617CC"/>
    <w:rsid w:val="00C765CD"/>
    <w:rsid w:val="00C819FC"/>
    <w:rsid w:val="00C91882"/>
    <w:rsid w:val="00CB333A"/>
    <w:rsid w:val="00CD7C99"/>
    <w:rsid w:val="00CE5A99"/>
    <w:rsid w:val="00D05638"/>
    <w:rsid w:val="00D43022"/>
    <w:rsid w:val="00D51F8E"/>
    <w:rsid w:val="00D77339"/>
    <w:rsid w:val="00DA4EED"/>
    <w:rsid w:val="00DA7BCC"/>
    <w:rsid w:val="00DE4666"/>
    <w:rsid w:val="00DF65F3"/>
    <w:rsid w:val="00E02EFC"/>
    <w:rsid w:val="00E17AA1"/>
    <w:rsid w:val="00E27FE0"/>
    <w:rsid w:val="00E421EF"/>
    <w:rsid w:val="00E42B64"/>
    <w:rsid w:val="00E542DA"/>
    <w:rsid w:val="00E83D43"/>
    <w:rsid w:val="00E95D3E"/>
    <w:rsid w:val="00EA3CCD"/>
    <w:rsid w:val="00EB696C"/>
    <w:rsid w:val="00EC34F9"/>
    <w:rsid w:val="00ED0113"/>
    <w:rsid w:val="00ED648A"/>
    <w:rsid w:val="00EE33A0"/>
    <w:rsid w:val="00EF394C"/>
    <w:rsid w:val="00F156E1"/>
    <w:rsid w:val="00F47082"/>
    <w:rsid w:val="00F562CA"/>
    <w:rsid w:val="00F60719"/>
    <w:rsid w:val="00F63B1E"/>
    <w:rsid w:val="00F84475"/>
    <w:rsid w:val="00F9414A"/>
    <w:rsid w:val="00FA004C"/>
    <w:rsid w:val="00FB60BB"/>
    <w:rsid w:val="00FE1C06"/>
    <w:rsid w:val="00FE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typography">
    <w:name w:val="typography"/>
    <w:basedOn w:val="a0"/>
    <w:rsid w:val="00E42B64"/>
  </w:style>
  <w:style w:type="character" w:styleId="af2">
    <w:name w:val="Strong"/>
    <w:basedOn w:val="a0"/>
    <w:uiPriority w:val="22"/>
    <w:qFormat/>
    <w:rsid w:val="0050299D"/>
    <w:rPr>
      <w:b/>
      <w:bCs/>
    </w:rPr>
  </w:style>
  <w:style w:type="character" w:customStyle="1" w:styleId="product-paramscell-decor">
    <w:name w:val="product-params__cell-decor"/>
    <w:basedOn w:val="a0"/>
    <w:rsid w:val="00164301"/>
  </w:style>
  <w:style w:type="character" w:customStyle="1" w:styleId="product-paramscopy">
    <w:name w:val="product-params__copy"/>
    <w:basedOn w:val="a0"/>
    <w:rsid w:val="00164301"/>
  </w:style>
  <w:style w:type="paragraph" w:styleId="af3">
    <w:name w:val="Normal (Web)"/>
    <w:basedOn w:val="a"/>
    <w:uiPriority w:val="99"/>
    <w:unhideWhenUsed/>
    <w:rsid w:val="0003318C"/>
    <w:pPr>
      <w:spacing w:before="100" w:beforeAutospacing="1" w:after="100" w:afterAutospacing="1"/>
    </w:pPr>
  </w:style>
  <w:style w:type="character" w:customStyle="1" w:styleId="ruble">
    <w:name w:val="ruble"/>
    <w:basedOn w:val="a0"/>
    <w:rsid w:val="00646618"/>
  </w:style>
  <w:style w:type="character" w:styleId="af4">
    <w:name w:val="Unresolved Mention"/>
    <w:basedOn w:val="a0"/>
    <w:uiPriority w:val="99"/>
    <w:semiHidden/>
    <w:unhideWhenUsed/>
    <w:rsid w:val="004B3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43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2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2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7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5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Шерсткова Ольга</cp:lastModifiedBy>
  <cp:revision>18</cp:revision>
  <dcterms:created xsi:type="dcterms:W3CDTF">2026-07-17T08:04:00Z</dcterms:created>
  <dcterms:modified xsi:type="dcterms:W3CDTF">2026-08-03T10:30:00Z</dcterms:modified>
</cp:coreProperties>
</file>