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ADF92" w14:textId="77777777" w:rsidR="00EC5433" w:rsidRPr="00B85296" w:rsidRDefault="00EC5433" w:rsidP="00EC5433">
      <w:pPr>
        <w:pStyle w:val="a5"/>
        <w:spacing w:before="0" w:after="0" w:line="240" w:lineRule="auto"/>
        <w:ind w:left="0" w:firstLine="0"/>
        <w:jc w:val="right"/>
        <w:rPr>
          <w:sz w:val="20"/>
        </w:rPr>
      </w:pPr>
    </w:p>
    <w:tbl>
      <w:tblPr>
        <w:tblpPr w:leftFromText="180" w:rightFromText="180" w:vertAnchor="text" w:horzAnchor="margin" w:tblpX="-885" w:tblpY="137"/>
        <w:tblW w:w="5245" w:type="dxa"/>
        <w:tblLook w:val="04A0" w:firstRow="1" w:lastRow="0" w:firstColumn="1" w:lastColumn="0" w:noHBand="0" w:noVBand="1"/>
      </w:tblPr>
      <w:tblGrid>
        <w:gridCol w:w="5245"/>
      </w:tblGrid>
      <w:tr w:rsidR="00EC5433" w:rsidRPr="00627C64" w14:paraId="351FABBE" w14:textId="77777777" w:rsidTr="008A26AA">
        <w:tc>
          <w:tcPr>
            <w:tcW w:w="5245" w:type="dxa"/>
          </w:tcPr>
          <w:p w14:paraId="591FD448" w14:textId="77777777" w:rsidR="00EC5433" w:rsidRPr="00627C64" w:rsidRDefault="00EC5433" w:rsidP="008A26A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B0C6CD8" w14:textId="77777777" w:rsidR="00EC5433" w:rsidRPr="00627C64" w:rsidRDefault="00EC5433" w:rsidP="00EC54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B8659F" w14:textId="77777777" w:rsidR="00EC5433" w:rsidRPr="00627C64" w:rsidRDefault="00EC5433" w:rsidP="00EC54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8E1F54" w14:textId="232EF921" w:rsidR="00EC5433" w:rsidRPr="00905CB6" w:rsidRDefault="00EC5433" w:rsidP="00905CB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905CB6"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14:paraId="5D54D166" w14:textId="13E7B7D4" w:rsidR="00EC5433" w:rsidRPr="00905CB6" w:rsidRDefault="00EC5433" w:rsidP="00905CB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905CB6">
        <w:rPr>
          <w:rFonts w:ascii="Times New Roman" w:eastAsia="Times New Roman" w:hAnsi="Times New Roman"/>
          <w:b/>
          <w:lang w:eastAsia="ru-RU"/>
        </w:rPr>
        <w:t xml:space="preserve">на </w:t>
      </w:r>
      <w:r w:rsidR="00674A25">
        <w:rPr>
          <w:rFonts w:ascii="Times New Roman" w:eastAsia="Times New Roman" w:hAnsi="Times New Roman"/>
          <w:b/>
          <w:lang w:eastAsia="ru-RU"/>
        </w:rPr>
        <w:t xml:space="preserve">косметический ремонт душевой и санузла в вертолетном ангаре </w:t>
      </w:r>
      <w:r w:rsidRPr="00905CB6">
        <w:rPr>
          <w:rFonts w:ascii="Times New Roman" w:eastAsiaTheme="minorHAnsi" w:hAnsi="Times New Roman"/>
          <w:b/>
        </w:rPr>
        <w:t xml:space="preserve">  </w:t>
      </w:r>
    </w:p>
    <w:p w14:paraId="19F227E0" w14:textId="77777777" w:rsidR="00EC5433" w:rsidRPr="00905CB6" w:rsidRDefault="00EC5433" w:rsidP="00905CB6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578"/>
        <w:gridCol w:w="6237"/>
      </w:tblGrid>
      <w:tr w:rsidR="00EC5433" w:rsidRPr="00905CB6" w14:paraId="276C24F4" w14:textId="77777777" w:rsidTr="008A26AA">
        <w:tc>
          <w:tcPr>
            <w:tcW w:w="817" w:type="dxa"/>
            <w:vAlign w:val="center"/>
          </w:tcPr>
          <w:p w14:paraId="79F06C7A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578" w:type="dxa"/>
            <w:vAlign w:val="center"/>
          </w:tcPr>
          <w:p w14:paraId="177E75B1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Перечень основных данных и требований</w:t>
            </w:r>
          </w:p>
        </w:tc>
        <w:tc>
          <w:tcPr>
            <w:tcW w:w="6237" w:type="dxa"/>
            <w:vAlign w:val="center"/>
          </w:tcPr>
          <w:p w14:paraId="6975B408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388819A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Содержание основных данных и требований</w:t>
            </w:r>
          </w:p>
          <w:p w14:paraId="06E0E3F7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C96273C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C5433" w:rsidRPr="00905CB6" w14:paraId="117FAA0E" w14:textId="77777777" w:rsidTr="008A26AA">
        <w:tc>
          <w:tcPr>
            <w:tcW w:w="817" w:type="dxa"/>
            <w:vAlign w:val="center"/>
          </w:tcPr>
          <w:p w14:paraId="7AD27DBA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78" w:type="dxa"/>
            <w:vAlign w:val="center"/>
          </w:tcPr>
          <w:p w14:paraId="782E47A5" w14:textId="77777777" w:rsidR="00EC5433" w:rsidRPr="00C65336" w:rsidRDefault="00EC5433" w:rsidP="00C65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C65336">
              <w:rPr>
                <w:rFonts w:ascii="Times New Roman" w:hAnsi="Times New Roman"/>
                <w:b/>
                <w:bCs/>
              </w:rPr>
              <w:t>Наименование объекта</w:t>
            </w:r>
          </w:p>
        </w:tc>
        <w:tc>
          <w:tcPr>
            <w:tcW w:w="6237" w:type="dxa"/>
            <w:vAlign w:val="center"/>
          </w:tcPr>
          <w:p w14:paraId="79F9448D" w14:textId="4AF3DCDA" w:rsidR="00C65336" w:rsidRPr="00C65336" w:rsidRDefault="00C65336" w:rsidP="00C65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C65336">
              <w:rPr>
                <w:rFonts w:ascii="Times New Roman" w:hAnsi="Times New Roman"/>
              </w:rPr>
              <w:t>«Вертолетный ангар»</w:t>
            </w:r>
          </w:p>
          <w:p w14:paraId="227F878B" w14:textId="5E5A5821" w:rsidR="00EC5433" w:rsidRPr="00C65336" w:rsidRDefault="00EC5433" w:rsidP="00C65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C65336">
              <w:rPr>
                <w:rFonts w:ascii="Times New Roman" w:hAnsi="Times New Roman"/>
              </w:rPr>
              <w:t xml:space="preserve">  </w:t>
            </w:r>
          </w:p>
        </w:tc>
      </w:tr>
      <w:tr w:rsidR="00EC5433" w:rsidRPr="00905CB6" w14:paraId="79AC60B4" w14:textId="77777777" w:rsidTr="008A26AA">
        <w:tc>
          <w:tcPr>
            <w:tcW w:w="817" w:type="dxa"/>
            <w:vAlign w:val="center"/>
          </w:tcPr>
          <w:p w14:paraId="69AB844B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3FF2DB3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578" w:type="dxa"/>
            <w:vAlign w:val="center"/>
          </w:tcPr>
          <w:p w14:paraId="1F8920EB" w14:textId="77777777" w:rsidR="00EC5433" w:rsidRPr="00C65336" w:rsidRDefault="00EC5433" w:rsidP="00C65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C65336">
              <w:rPr>
                <w:rFonts w:ascii="Times New Roman" w:hAnsi="Times New Roman"/>
                <w:b/>
                <w:bCs/>
              </w:rPr>
              <w:t>Местонахождение объекта</w:t>
            </w:r>
          </w:p>
        </w:tc>
        <w:tc>
          <w:tcPr>
            <w:tcW w:w="6237" w:type="dxa"/>
            <w:vAlign w:val="center"/>
          </w:tcPr>
          <w:p w14:paraId="20603493" w14:textId="77777777" w:rsidR="00C65336" w:rsidRPr="00C65336" w:rsidRDefault="00C65336" w:rsidP="00C65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C65336">
              <w:rPr>
                <w:rFonts w:ascii="Times New Roman" w:hAnsi="Times New Roman"/>
              </w:rPr>
              <w:t xml:space="preserve">Российская Федерация, Республика Крым, г. Ялта, поселок, </w:t>
            </w:r>
          </w:p>
          <w:p w14:paraId="6AC098A2" w14:textId="25CDAC5E" w:rsidR="00EC5433" w:rsidRPr="00C65336" w:rsidRDefault="00C65336" w:rsidP="00C65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C65336">
              <w:rPr>
                <w:rFonts w:ascii="Times New Roman" w:hAnsi="Times New Roman"/>
              </w:rPr>
              <w:t>Оползневое, ул. Генерала Острякова, д.9</w:t>
            </w:r>
          </w:p>
        </w:tc>
      </w:tr>
      <w:tr w:rsidR="00EC5433" w:rsidRPr="00905CB6" w14:paraId="07D85C94" w14:textId="77777777" w:rsidTr="008A26AA">
        <w:tc>
          <w:tcPr>
            <w:tcW w:w="817" w:type="dxa"/>
            <w:vAlign w:val="center"/>
          </w:tcPr>
          <w:p w14:paraId="6506E222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578" w:type="dxa"/>
            <w:vAlign w:val="center"/>
          </w:tcPr>
          <w:p w14:paraId="541E1F39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Заказчик</w:t>
            </w:r>
          </w:p>
        </w:tc>
        <w:tc>
          <w:tcPr>
            <w:tcW w:w="6237" w:type="dxa"/>
            <w:vAlign w:val="center"/>
          </w:tcPr>
          <w:p w14:paraId="22A0A4A0" w14:textId="388B9E16" w:rsidR="00EC5433" w:rsidRPr="00905CB6" w:rsidRDefault="00EC5433" w:rsidP="00905CB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ООО «</w:t>
            </w:r>
            <w:r w:rsidR="000D64EF" w:rsidRPr="00905CB6">
              <w:rPr>
                <w:rFonts w:ascii="Times New Roman" w:hAnsi="Times New Roman"/>
              </w:rPr>
              <w:t>МРИЯ</w:t>
            </w:r>
            <w:r w:rsidRPr="00905CB6">
              <w:rPr>
                <w:rFonts w:ascii="Times New Roman" w:hAnsi="Times New Roman"/>
              </w:rPr>
              <w:t>»</w:t>
            </w:r>
          </w:p>
        </w:tc>
      </w:tr>
      <w:tr w:rsidR="00EC5433" w:rsidRPr="00905CB6" w14:paraId="7137DEE4" w14:textId="77777777" w:rsidTr="008A26AA">
        <w:trPr>
          <w:trHeight w:val="1443"/>
        </w:trPr>
        <w:tc>
          <w:tcPr>
            <w:tcW w:w="817" w:type="dxa"/>
            <w:vAlign w:val="center"/>
          </w:tcPr>
          <w:p w14:paraId="12645410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578" w:type="dxa"/>
            <w:vAlign w:val="center"/>
          </w:tcPr>
          <w:p w14:paraId="2DF9A96E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Требования к подрядчику</w:t>
            </w:r>
          </w:p>
        </w:tc>
        <w:tc>
          <w:tcPr>
            <w:tcW w:w="6237" w:type="dxa"/>
            <w:vAlign w:val="center"/>
          </w:tcPr>
          <w:p w14:paraId="2818B080" w14:textId="77777777" w:rsidR="000D64EF" w:rsidRPr="00905CB6" w:rsidRDefault="000D64EF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1. Наличие реализованных проектов, аналогичных предмету отбора, в том числе по объему работ.</w:t>
            </w:r>
          </w:p>
          <w:p w14:paraId="4CB5B043" w14:textId="5637F318" w:rsidR="00EC5433" w:rsidRPr="00905CB6" w:rsidRDefault="000D64EF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2. Все работы должны проводиться с соблюдением действующих нормативных актов РФ.</w:t>
            </w:r>
          </w:p>
        </w:tc>
      </w:tr>
      <w:tr w:rsidR="00EC5433" w:rsidRPr="00905CB6" w14:paraId="1425C1EA" w14:textId="77777777" w:rsidTr="008A26AA">
        <w:trPr>
          <w:trHeight w:val="502"/>
        </w:trPr>
        <w:tc>
          <w:tcPr>
            <w:tcW w:w="817" w:type="dxa"/>
            <w:vAlign w:val="center"/>
          </w:tcPr>
          <w:p w14:paraId="076EC7E5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578" w:type="dxa"/>
            <w:vAlign w:val="center"/>
          </w:tcPr>
          <w:p w14:paraId="3FF7416E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Цель</w:t>
            </w:r>
          </w:p>
        </w:tc>
        <w:tc>
          <w:tcPr>
            <w:tcW w:w="6237" w:type="dxa"/>
            <w:vAlign w:val="center"/>
          </w:tcPr>
          <w:p w14:paraId="0B95FD5E" w14:textId="1C6A3B5E" w:rsidR="00EC5433" w:rsidRPr="00905CB6" w:rsidRDefault="00C65336" w:rsidP="00905C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косметического ремонта душевой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сан.узла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для предоставления качественного сервиса гостям  </w:t>
            </w:r>
          </w:p>
        </w:tc>
      </w:tr>
      <w:tr w:rsidR="00EC5433" w:rsidRPr="00905CB6" w14:paraId="2A252299" w14:textId="77777777" w:rsidTr="008A26AA">
        <w:trPr>
          <w:trHeight w:val="502"/>
        </w:trPr>
        <w:tc>
          <w:tcPr>
            <w:tcW w:w="817" w:type="dxa"/>
            <w:vAlign w:val="center"/>
          </w:tcPr>
          <w:p w14:paraId="078CDB6B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05CB6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3578" w:type="dxa"/>
            <w:vAlign w:val="center"/>
          </w:tcPr>
          <w:p w14:paraId="41CA4E32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Вид работ</w:t>
            </w:r>
          </w:p>
        </w:tc>
        <w:tc>
          <w:tcPr>
            <w:tcW w:w="6237" w:type="dxa"/>
            <w:vAlign w:val="center"/>
          </w:tcPr>
          <w:p w14:paraId="441651EE" w14:textId="1F528653" w:rsidR="000D64EF" w:rsidRPr="00905CB6" w:rsidRDefault="000D64EF" w:rsidP="00905CB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05CB6">
              <w:rPr>
                <w:rFonts w:ascii="Times New Roman" w:hAnsi="Times New Roman"/>
                <w:b/>
                <w:bCs/>
              </w:rPr>
              <w:t xml:space="preserve">Ремонтно-строительные работы </w:t>
            </w:r>
          </w:p>
          <w:p w14:paraId="0926A218" w14:textId="68BD5FEF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Полный перечень работ и применяемых материалов указан в Приложении №1 - Ведомость объемов работ (далее- ВОР).</w:t>
            </w:r>
          </w:p>
        </w:tc>
      </w:tr>
      <w:tr w:rsidR="00EC5433" w:rsidRPr="00905CB6" w14:paraId="17DEABEC" w14:textId="77777777" w:rsidTr="008A26AA">
        <w:trPr>
          <w:trHeight w:val="558"/>
        </w:trPr>
        <w:tc>
          <w:tcPr>
            <w:tcW w:w="817" w:type="dxa"/>
            <w:vAlign w:val="center"/>
          </w:tcPr>
          <w:p w14:paraId="6DAD240B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05CB6">
              <w:rPr>
                <w:rFonts w:ascii="Times New Roman" w:hAnsi="Times New Roman"/>
                <w:b/>
                <w:lang w:val="en-US"/>
              </w:rPr>
              <w:t>7</w:t>
            </w:r>
          </w:p>
        </w:tc>
        <w:tc>
          <w:tcPr>
            <w:tcW w:w="3578" w:type="dxa"/>
            <w:vAlign w:val="center"/>
          </w:tcPr>
          <w:p w14:paraId="264C9962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ТЭП</w:t>
            </w:r>
          </w:p>
        </w:tc>
        <w:tc>
          <w:tcPr>
            <w:tcW w:w="6237" w:type="dxa"/>
            <w:vAlign w:val="center"/>
          </w:tcPr>
          <w:p w14:paraId="4A8EBAB0" w14:textId="77777777" w:rsidR="00C65336" w:rsidRDefault="00C65336" w:rsidP="00905CB6">
            <w:pPr>
              <w:pStyle w:val="21"/>
              <w:numPr>
                <w:ilvl w:val="0"/>
                <w:numId w:val="2"/>
              </w:numPr>
              <w:tabs>
                <w:tab w:val="left" w:pos="318"/>
              </w:tabs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Устройство покрытия стен из керамогранита – 34,86 м2;</w:t>
            </w:r>
          </w:p>
          <w:p w14:paraId="45ABC55A" w14:textId="77777777" w:rsidR="00C65336" w:rsidRDefault="00C65336" w:rsidP="00905CB6">
            <w:pPr>
              <w:pStyle w:val="21"/>
              <w:numPr>
                <w:ilvl w:val="0"/>
                <w:numId w:val="2"/>
              </w:numPr>
              <w:tabs>
                <w:tab w:val="left" w:pos="318"/>
              </w:tabs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Устройство покрытия полов из керамогранита – 6,16 м2;</w:t>
            </w:r>
          </w:p>
          <w:p w14:paraId="5EC985EF" w14:textId="77777777" w:rsidR="00C65336" w:rsidRDefault="00C65336" w:rsidP="00905CB6">
            <w:pPr>
              <w:pStyle w:val="21"/>
              <w:numPr>
                <w:ilvl w:val="0"/>
                <w:numId w:val="2"/>
              </w:numPr>
              <w:tabs>
                <w:tab w:val="left" w:pos="318"/>
              </w:tabs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Устройство потолка «Армстронг» - 6,16 м2.</w:t>
            </w:r>
          </w:p>
          <w:p w14:paraId="275A2DD0" w14:textId="77777777" w:rsidR="00C65336" w:rsidRDefault="00C65336" w:rsidP="00C65336">
            <w:pPr>
              <w:pStyle w:val="21"/>
              <w:tabs>
                <w:tab w:val="left" w:pos="318"/>
              </w:tabs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</w:p>
          <w:p w14:paraId="2CE2E7AD" w14:textId="053094B0" w:rsidR="000D64EF" w:rsidRPr="00905CB6" w:rsidRDefault="00C65336" w:rsidP="00C65336">
            <w:pPr>
              <w:pStyle w:val="21"/>
              <w:tabs>
                <w:tab w:val="left" w:pos="318"/>
              </w:tabs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Более подробный перечень работ отражен в приложении № 1 (Ведомость объемов работ) к Техническому заданию. </w:t>
            </w:r>
          </w:p>
        </w:tc>
      </w:tr>
      <w:tr w:rsidR="00EC5433" w:rsidRPr="00905CB6" w14:paraId="6A13A59D" w14:textId="77777777" w:rsidTr="00AD7C4A">
        <w:trPr>
          <w:trHeight w:val="2004"/>
        </w:trPr>
        <w:tc>
          <w:tcPr>
            <w:tcW w:w="817" w:type="dxa"/>
            <w:vAlign w:val="center"/>
          </w:tcPr>
          <w:p w14:paraId="54762891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578" w:type="dxa"/>
            <w:vAlign w:val="center"/>
          </w:tcPr>
          <w:p w14:paraId="53FF267B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Сроки проведения работ</w:t>
            </w:r>
          </w:p>
        </w:tc>
        <w:tc>
          <w:tcPr>
            <w:tcW w:w="6237" w:type="dxa"/>
            <w:vAlign w:val="center"/>
          </w:tcPr>
          <w:p w14:paraId="1FDC8629" w14:textId="7C70C2F0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 xml:space="preserve">Срок выполнения работ – </w:t>
            </w:r>
            <w:r w:rsidR="00C65336">
              <w:rPr>
                <w:rFonts w:ascii="Times New Roman" w:hAnsi="Times New Roman"/>
              </w:rPr>
              <w:t>2</w:t>
            </w:r>
            <w:r w:rsidR="002B0FCE">
              <w:rPr>
                <w:rFonts w:ascii="Times New Roman" w:hAnsi="Times New Roman"/>
              </w:rPr>
              <w:t>1</w:t>
            </w:r>
            <w:r w:rsidR="000D64EF" w:rsidRPr="00905CB6">
              <w:rPr>
                <w:rFonts w:ascii="Times New Roman" w:hAnsi="Times New Roman"/>
              </w:rPr>
              <w:t xml:space="preserve"> календарны</w:t>
            </w:r>
            <w:r w:rsidR="002B0FCE">
              <w:rPr>
                <w:rFonts w:ascii="Times New Roman" w:hAnsi="Times New Roman"/>
              </w:rPr>
              <w:t>й</w:t>
            </w:r>
            <w:r w:rsidR="000D64EF" w:rsidRPr="00905CB6">
              <w:rPr>
                <w:rFonts w:ascii="Times New Roman" w:hAnsi="Times New Roman"/>
              </w:rPr>
              <w:t xml:space="preserve"> д</w:t>
            </w:r>
            <w:r w:rsidR="002B0FCE">
              <w:rPr>
                <w:rFonts w:ascii="Times New Roman" w:hAnsi="Times New Roman"/>
              </w:rPr>
              <w:t>ень</w:t>
            </w:r>
            <w:r w:rsidR="000D64EF" w:rsidRPr="00905CB6">
              <w:rPr>
                <w:rFonts w:ascii="Times New Roman" w:hAnsi="Times New Roman"/>
              </w:rPr>
              <w:t>.</w:t>
            </w:r>
          </w:p>
        </w:tc>
      </w:tr>
      <w:tr w:rsidR="00EC5433" w:rsidRPr="00905CB6" w14:paraId="651057EE" w14:textId="77777777" w:rsidTr="008A26AA">
        <w:tc>
          <w:tcPr>
            <w:tcW w:w="817" w:type="dxa"/>
            <w:vAlign w:val="center"/>
          </w:tcPr>
          <w:p w14:paraId="0EC56642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578" w:type="dxa"/>
            <w:vAlign w:val="center"/>
          </w:tcPr>
          <w:p w14:paraId="45F0ACDF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Требования к техническим решениям</w:t>
            </w:r>
          </w:p>
        </w:tc>
        <w:tc>
          <w:tcPr>
            <w:tcW w:w="6237" w:type="dxa"/>
            <w:vAlign w:val="center"/>
          </w:tcPr>
          <w:p w14:paraId="40E1E85B" w14:textId="359BB9A9" w:rsidR="000D64EF" w:rsidRPr="00905CB6" w:rsidRDefault="00EC5433" w:rsidP="00905C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При производстве не нарушать работу систем комплекса.</w:t>
            </w:r>
          </w:p>
          <w:p w14:paraId="7C6D2AF8" w14:textId="77777777" w:rsidR="000D64EF" w:rsidRPr="00905CB6" w:rsidRDefault="000D64EF" w:rsidP="00905C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Все изменения технических решений предварительно согласовать с Заказчиком</w:t>
            </w:r>
          </w:p>
          <w:p w14:paraId="31749F46" w14:textId="0D87B9E5" w:rsidR="000D64EF" w:rsidRPr="00905CB6" w:rsidRDefault="000D64EF" w:rsidP="00905C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В процессе производства работ учесть существующие инженерные сети и системы. Исключить их повреждения</w:t>
            </w:r>
          </w:p>
          <w:p w14:paraId="4A421AF0" w14:textId="6A889040" w:rsidR="00EC5433" w:rsidRPr="00905CB6" w:rsidRDefault="00EC5433" w:rsidP="00905CB6">
            <w:pPr>
              <w:pStyle w:val="21"/>
              <w:tabs>
                <w:tab w:val="left" w:pos="318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</w:tr>
      <w:tr w:rsidR="00EC5433" w:rsidRPr="00905CB6" w14:paraId="7C405FEF" w14:textId="77777777" w:rsidTr="008A26AA">
        <w:tc>
          <w:tcPr>
            <w:tcW w:w="817" w:type="dxa"/>
            <w:vAlign w:val="center"/>
          </w:tcPr>
          <w:p w14:paraId="3F0A3122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578" w:type="dxa"/>
            <w:vAlign w:val="center"/>
          </w:tcPr>
          <w:p w14:paraId="050BBFDE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905CB6">
              <w:rPr>
                <w:rFonts w:ascii="Times New Roman" w:hAnsi="Times New Roman"/>
                <w:b/>
              </w:rPr>
              <w:t>Содержание коммерческого предложения</w:t>
            </w:r>
          </w:p>
        </w:tc>
        <w:tc>
          <w:tcPr>
            <w:tcW w:w="6237" w:type="dxa"/>
            <w:vAlign w:val="center"/>
          </w:tcPr>
          <w:p w14:paraId="060E42A2" w14:textId="77777777" w:rsidR="000D64EF" w:rsidRPr="00905CB6" w:rsidRDefault="000D64EF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Коммерческое предложение должно содержать:</w:t>
            </w:r>
          </w:p>
          <w:p w14:paraId="3A22FD67" w14:textId="715D8624" w:rsidR="00EC5433" w:rsidRPr="00905CB6" w:rsidRDefault="002B0FCE" w:rsidP="00905CB6">
            <w:pPr>
              <w:tabs>
                <w:tab w:val="left" w:pos="346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D64EF" w:rsidRPr="00905CB6">
              <w:rPr>
                <w:rFonts w:ascii="Times New Roman" w:hAnsi="Times New Roman"/>
              </w:rPr>
              <w:t>. Условия оплаты (размер авансирования);</w:t>
            </w:r>
          </w:p>
          <w:p w14:paraId="57C6AF4F" w14:textId="6B601F5F" w:rsidR="000D64EF" w:rsidRPr="00905CB6" w:rsidRDefault="000D64EF" w:rsidP="00905CB6">
            <w:pPr>
              <w:tabs>
                <w:tab w:val="left" w:pos="34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</w:rPr>
              <w:t>Допускается применение аналогичных материалов, без ухудшений технических характеристик и соответствующих визуальных характеристик, после предварительного согласования с Заказчиком</w:t>
            </w:r>
          </w:p>
        </w:tc>
      </w:tr>
      <w:tr w:rsidR="00EC5433" w:rsidRPr="00905CB6" w14:paraId="0C54F3F3" w14:textId="77777777" w:rsidTr="008A26AA">
        <w:tc>
          <w:tcPr>
            <w:tcW w:w="817" w:type="dxa"/>
            <w:vAlign w:val="center"/>
          </w:tcPr>
          <w:p w14:paraId="4CAD45CA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lastRenderedPageBreak/>
              <w:t>11</w:t>
            </w:r>
          </w:p>
        </w:tc>
        <w:tc>
          <w:tcPr>
            <w:tcW w:w="3578" w:type="dxa"/>
            <w:vAlign w:val="center"/>
          </w:tcPr>
          <w:p w14:paraId="2E5B3ADD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Требование к материалам и оборудованию</w:t>
            </w:r>
          </w:p>
        </w:tc>
        <w:tc>
          <w:tcPr>
            <w:tcW w:w="6237" w:type="dxa"/>
            <w:vAlign w:val="center"/>
          </w:tcPr>
          <w:p w14:paraId="7CEDFA03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1. Все применяемые материалы должны соответствовать требованиям ГОСТ, СНиП, СанПин, ТУ, иным нормативным документам и подтверждены сертификатами, паспортами в соответствии с нормативными документами, предусмотренными законодательством РФ.</w:t>
            </w:r>
          </w:p>
          <w:p w14:paraId="509D3B1A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2. Все необходимые инструменты, оборудование, приобретаются и доставляются на объект силами Подрядчика.</w:t>
            </w:r>
          </w:p>
          <w:p w14:paraId="3AF13195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3. В производство допускаются материалы и изделия только при наличии сертификатов, паспортов или других сопроводительных документов от заводов поставщиков на предмет соответствия ГОСТам, ТУ и др. нормативным документам, предусмотренными законодательством РФ.</w:t>
            </w:r>
          </w:p>
          <w:p w14:paraId="5207F280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4. Применение каких-либо аналогов материалов и оборудования, указанных в Техническом задании, возможно только с согласования с Заказчиком.</w:t>
            </w:r>
          </w:p>
          <w:p w14:paraId="15EEFC62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5. Все применяемые материалы и исполнение всех конструктивных узлов предварительно должны быть согласованы с Заказчиком.</w:t>
            </w:r>
          </w:p>
        </w:tc>
      </w:tr>
      <w:tr w:rsidR="00EC5433" w:rsidRPr="00905CB6" w14:paraId="6FDE1C7D" w14:textId="77777777" w:rsidTr="008A26AA">
        <w:tc>
          <w:tcPr>
            <w:tcW w:w="817" w:type="dxa"/>
            <w:vAlign w:val="center"/>
          </w:tcPr>
          <w:p w14:paraId="321F7B88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3578" w:type="dxa"/>
            <w:vAlign w:val="center"/>
          </w:tcPr>
          <w:p w14:paraId="7CD2EA77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Требования к качеству оказания Услуг и техническим средствам систем</w:t>
            </w:r>
          </w:p>
        </w:tc>
        <w:tc>
          <w:tcPr>
            <w:tcW w:w="6237" w:type="dxa"/>
            <w:vAlign w:val="center"/>
          </w:tcPr>
          <w:p w14:paraId="0FAC3D21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1. Подрядчик своими силами выполняет весь перечень необходимых работ с применением своих инструментов и оборудования, с закупкой необходимых материалов в соответствии с Ведомостью объемов работ (Приложения 1 к Техническому заданию).</w:t>
            </w:r>
          </w:p>
          <w:p w14:paraId="5DB1DD39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2. Подрядчик обязан предъявлять Заказчику все скрытые работы с оформлением актов освидетельствования скрытых работ.</w:t>
            </w:r>
          </w:p>
          <w:p w14:paraId="0B80C36E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3. Качество Услуг должно соответствовать требованиям применяемых СНиП, ГОСТов, Регламентов, ТУ и иным нормам, и правилам действующего законодательства РФ, а также требованиям, предъявляемым Заказчиком.</w:t>
            </w:r>
          </w:p>
          <w:p w14:paraId="65D5FFC4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4. Оказание услуг в части электромонтажных работ осуществляется в соответствии с требованиями нормативных актов, в том числе Федеральными Законами, приказами, ГОСТами, письмами, регламентирующими проведение электромонтажных работ.</w:t>
            </w:r>
          </w:p>
          <w:p w14:paraId="5DC1F3DE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5. Складирование отходов, образующихся в процессе производства работ, Подрядчик обязан осуществлять на дебаркадере в специально отведенном месте. Место складирования отходов согласовывается до момента начала производства работ. Вывоз отходов осуществляется за счёт средств Подрядчика.</w:t>
            </w:r>
          </w:p>
          <w:p w14:paraId="74B57A8A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6. Работы по демонтажу оформляются Актом об оприходовании материальных ценностей, полученных при разработке и демонтаже зданий и сооружений (Типовая межотраслевая форма N М-35), либо в свободной форме по согласованию с Заказчиком.</w:t>
            </w:r>
          </w:p>
          <w:p w14:paraId="712AF9BD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7. Работы должны быть проведены таким образом, чтобы после выполненного монтажа Заказчик мог сразу приступить к эксплуатации, без дополнительных мероприятий.</w:t>
            </w:r>
          </w:p>
          <w:p w14:paraId="59C82FC9" w14:textId="18BBC05F" w:rsidR="00EC5433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8. Подрядчик своими силами устраняет все дефекты, образованные в процессе выполнения работ.</w:t>
            </w:r>
            <w:r w:rsidRPr="00905CB6">
              <w:rPr>
                <w:rFonts w:ascii="Times New Roman" w:hAnsi="Times New Roman"/>
              </w:rPr>
              <w:br/>
              <w:t>9. Работы должны выполняться бригадой в составе необходимом для выполнения указанного объема работ в соответствии с согласованным графиком производства работ</w:t>
            </w:r>
          </w:p>
        </w:tc>
      </w:tr>
      <w:tr w:rsidR="00EC5433" w:rsidRPr="00905CB6" w14:paraId="0A09711C" w14:textId="77777777" w:rsidTr="008A26AA">
        <w:tc>
          <w:tcPr>
            <w:tcW w:w="817" w:type="dxa"/>
            <w:vAlign w:val="center"/>
          </w:tcPr>
          <w:p w14:paraId="36F7EBE2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05CB6">
              <w:rPr>
                <w:rFonts w:ascii="Times New Roman" w:hAnsi="Times New Roman"/>
                <w:b/>
                <w:lang w:val="en-US"/>
              </w:rPr>
              <w:t>13</w:t>
            </w:r>
          </w:p>
        </w:tc>
        <w:tc>
          <w:tcPr>
            <w:tcW w:w="3578" w:type="dxa"/>
            <w:vAlign w:val="center"/>
          </w:tcPr>
          <w:p w14:paraId="60211C55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Требования к исполнительной документации</w:t>
            </w:r>
          </w:p>
        </w:tc>
        <w:tc>
          <w:tcPr>
            <w:tcW w:w="6237" w:type="dxa"/>
            <w:vAlign w:val="center"/>
          </w:tcPr>
          <w:p w14:paraId="6198A288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 xml:space="preserve">1. Подрядчик должен вести и передавать Заказчику Исполнительную документацию, отражающую фактическое исполнение положение элементов объекта в процессе </w:t>
            </w:r>
            <w:r w:rsidRPr="00905CB6">
              <w:rPr>
                <w:rFonts w:ascii="Times New Roman" w:hAnsi="Times New Roman"/>
              </w:rPr>
              <w:lastRenderedPageBreak/>
              <w:t>выполнения работ, а также акты освидетельствования работ, конструкций, участков сетей инженерно-технического обеспечения.</w:t>
            </w:r>
          </w:p>
          <w:p w14:paraId="37A01300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2. Исполнительная документация передается Заказчику в 2 (двух) экземплярах и один экземпляр в электронном виде одновременно с Актами КС-2, КС-3 в объеме необходимом для подтверждения объемов работ.</w:t>
            </w:r>
          </w:p>
          <w:p w14:paraId="3CAE6946" w14:textId="1305A771" w:rsidR="00EC5433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3. Исполнительная документация должна вестись Подрядчиком в составе и порядке, предусмотренном требованиями к составу и порядку ведения Исполнительной документации при строительстве, реконструкции, капитальном ремонте.</w:t>
            </w:r>
          </w:p>
        </w:tc>
      </w:tr>
      <w:tr w:rsidR="00EC5433" w:rsidRPr="00905CB6" w14:paraId="6A952C0C" w14:textId="77777777" w:rsidTr="008A26AA">
        <w:tc>
          <w:tcPr>
            <w:tcW w:w="817" w:type="dxa"/>
            <w:vAlign w:val="center"/>
          </w:tcPr>
          <w:p w14:paraId="2744E802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05CB6">
              <w:rPr>
                <w:rFonts w:ascii="Times New Roman" w:hAnsi="Times New Roman"/>
                <w:b/>
                <w:lang w:val="en-US"/>
              </w:rPr>
              <w:lastRenderedPageBreak/>
              <w:t>14</w:t>
            </w:r>
          </w:p>
        </w:tc>
        <w:tc>
          <w:tcPr>
            <w:tcW w:w="3578" w:type="dxa"/>
            <w:vAlign w:val="center"/>
          </w:tcPr>
          <w:p w14:paraId="19856E58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Требования к безопасности</w:t>
            </w:r>
          </w:p>
        </w:tc>
        <w:tc>
          <w:tcPr>
            <w:tcW w:w="6237" w:type="dxa"/>
            <w:vAlign w:val="center"/>
          </w:tcPr>
          <w:p w14:paraId="2EE6E2BD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Подрядчик обязан соблюдать требования законодательства, иных правовых актов, а также локальных нормативных актов Заказчика об охране окружающей среды, охране труда и промышленной безопасности (далее – мероприятия), нарушение которых может повлечь причинение ущерба Заказчика, а также привлечение Заказчика уполномоченными государственными органами к предусмотренной законодательством ответственности.</w:t>
            </w:r>
          </w:p>
        </w:tc>
      </w:tr>
      <w:tr w:rsidR="00EC5433" w:rsidRPr="00905CB6" w14:paraId="1E5C22DB" w14:textId="77777777" w:rsidTr="008A26AA">
        <w:tc>
          <w:tcPr>
            <w:tcW w:w="817" w:type="dxa"/>
            <w:vAlign w:val="center"/>
          </w:tcPr>
          <w:p w14:paraId="77C7BBD2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05CB6">
              <w:rPr>
                <w:rFonts w:ascii="Times New Roman" w:hAnsi="Times New Roman"/>
                <w:b/>
                <w:lang w:val="en-US"/>
              </w:rPr>
              <w:t>15</w:t>
            </w:r>
          </w:p>
        </w:tc>
        <w:tc>
          <w:tcPr>
            <w:tcW w:w="3578" w:type="dxa"/>
            <w:vAlign w:val="center"/>
          </w:tcPr>
          <w:p w14:paraId="447D63F8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Особые условия строительства</w:t>
            </w:r>
          </w:p>
        </w:tc>
        <w:tc>
          <w:tcPr>
            <w:tcW w:w="6237" w:type="dxa"/>
            <w:vAlign w:val="center"/>
          </w:tcPr>
          <w:p w14:paraId="19710487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1. Производство работ в действующем отеле уровня 5*.</w:t>
            </w:r>
          </w:p>
          <w:p w14:paraId="1FC763F2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2. Учитывая, что работы будут производиться на территории действующего отеля, время и периоды производства работ (в том числе шумные) Исполнитель согласовывает с Заказчиком. Возможно выполнение работ в ночное время.</w:t>
            </w:r>
          </w:p>
          <w:p w14:paraId="3F51F788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3. Инженерный и рабочий состав, задействованный в производстве работ, должен иметь аккуратный вид и иметь атрибуты компании на спец. одежде.</w:t>
            </w:r>
          </w:p>
          <w:p w14:paraId="4691F439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4. Производимые работы не должны препятствовать функционированию действующего объекта, а также создавать условия дискомфортного пребывания гостей на территории отеля и ресторана.</w:t>
            </w:r>
          </w:p>
          <w:p w14:paraId="6853040C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5. Порядок вноса и вывоза (ввоза и вывоза) материалов и оборудование на территорию отеля:</w:t>
            </w:r>
          </w:p>
          <w:p w14:paraId="53CF3C4A" w14:textId="77777777" w:rsidR="00EC5433" w:rsidRPr="00905CB6" w:rsidRDefault="00EC5433" w:rsidP="00905CB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63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Заявка оформляется представителем Подрядчика не позднее чем за день до вноса и вывоза (ввоза и вывоза) материалов и оборудования;</w:t>
            </w:r>
          </w:p>
          <w:p w14:paraId="5048CD5B" w14:textId="77777777" w:rsidR="00EC5433" w:rsidRPr="00905CB6" w:rsidRDefault="00EC5433" w:rsidP="00905CB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63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 xml:space="preserve">Выгрузка и загрузка материалов и оборудования осуществляется на дебаркадере; </w:t>
            </w:r>
          </w:p>
          <w:p w14:paraId="13FAFA2C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Время перемещения материалов и оборудования по гостевым зонам отеля осуществлять строго с предварительного согласования с Заказчиком.</w:t>
            </w:r>
          </w:p>
        </w:tc>
      </w:tr>
      <w:tr w:rsidR="00EC5433" w:rsidRPr="00905CB6" w14:paraId="1F158B2D" w14:textId="77777777" w:rsidTr="008A26AA">
        <w:tc>
          <w:tcPr>
            <w:tcW w:w="817" w:type="dxa"/>
            <w:vAlign w:val="center"/>
          </w:tcPr>
          <w:p w14:paraId="4FB2003A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05CB6">
              <w:rPr>
                <w:rFonts w:ascii="Times New Roman" w:hAnsi="Times New Roman"/>
                <w:b/>
                <w:lang w:val="en-US"/>
              </w:rPr>
              <w:t>16</w:t>
            </w:r>
          </w:p>
        </w:tc>
        <w:tc>
          <w:tcPr>
            <w:tcW w:w="3578" w:type="dxa"/>
            <w:vAlign w:val="center"/>
          </w:tcPr>
          <w:p w14:paraId="7ABF94A6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Дополнительные требования</w:t>
            </w:r>
          </w:p>
        </w:tc>
        <w:tc>
          <w:tcPr>
            <w:tcW w:w="6237" w:type="dxa"/>
            <w:vAlign w:val="center"/>
          </w:tcPr>
          <w:p w14:paraId="1192AF34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1. Перед началом оказания услуг согласно данного ТЗ, Исполнитель должен направить своего представителя для ознакомления с объектом, проведения всех необходимых замеров и обследований.</w:t>
            </w:r>
          </w:p>
          <w:p w14:paraId="43582227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 xml:space="preserve">2. При использовании аналогов материалов на этапе предоставления КП, согласовать с заказчиком планируемые к применению аналоги, направив сравнительную таблицу всех характеристик исходных и аналогичных материалов.  </w:t>
            </w:r>
          </w:p>
          <w:p w14:paraId="2722F7DA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3. Все отступления от технического задания согласовывать с Заказчиком в виде подписания листа изменений к данному техническому заданию.</w:t>
            </w:r>
          </w:p>
          <w:p w14:paraId="038B3D31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4. Предоставление Актов выполненных работ.</w:t>
            </w:r>
          </w:p>
          <w:p w14:paraId="0FB72FDC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 xml:space="preserve">5. Цена договора включает в себя все расходы Подрядчика: изготовление, монтаж, материалы и оборудование, уборка во время работ и после монтажа, в том числе стоимость погрузки изделий и материалов, перевозки до места установки </w:t>
            </w:r>
            <w:r w:rsidRPr="00905CB6">
              <w:rPr>
                <w:rFonts w:ascii="Times New Roman" w:hAnsi="Times New Roman"/>
              </w:rPr>
              <w:lastRenderedPageBreak/>
              <w:t>заказчику, разгрузки, упаковки, а также все пошлины, налоги, сборы и пр.</w:t>
            </w:r>
          </w:p>
          <w:p w14:paraId="01B3C119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6. Перед началом производства работ Подрядчик направляет Заказчику на согласование график производства работ.</w:t>
            </w:r>
          </w:p>
          <w:p w14:paraId="68039C12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7. Подрядчик направляет список сотрудников, задействованных в производстве строительно-монтажных работ, заблаговременно, не позднее, чем за три дня до момента их привлечения.</w:t>
            </w:r>
          </w:p>
          <w:p w14:paraId="6D873D06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8. Время проведения шумных работ согласовывается с Заказчиком заблаговременно.</w:t>
            </w:r>
          </w:p>
          <w:p w14:paraId="783D01E4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9. Подрядчик своими силами организовывает наличие необходимого оборудования для оперативной транспортировки и перемещения, используемого оборудование и материалов на объект производства работ.</w:t>
            </w:r>
          </w:p>
          <w:p w14:paraId="577E8BA0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10. Заказчиком не предоставляется место для хранения, задействованного в производстве работ, оборудования и материалов.</w:t>
            </w:r>
          </w:p>
          <w:p w14:paraId="2CBF6672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11. При необходимости отключения действующих инженерных сетей и систем комплекса, время и период отключения согласовывается с Заказчиком.</w:t>
            </w:r>
          </w:p>
          <w:p w14:paraId="45C9FDC7" w14:textId="77777777" w:rsidR="00905CB6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12. В случае загрязнения в результате производства работ смежных помещений или оборудования Подрядчик устраняет указанные загрязнения незамедлительно.</w:t>
            </w:r>
          </w:p>
          <w:p w14:paraId="31838F19" w14:textId="71199761" w:rsidR="00EC5433" w:rsidRPr="00905CB6" w:rsidRDefault="00905CB6" w:rsidP="00905CB6">
            <w:pPr>
              <w:spacing w:after="0" w:line="240" w:lineRule="auto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13. Подрядчик обязан соблюдать все правила, ограничения и требования, действующие на территории комплекса.</w:t>
            </w:r>
          </w:p>
        </w:tc>
      </w:tr>
      <w:tr w:rsidR="00EC5433" w:rsidRPr="00905CB6" w14:paraId="2979316D" w14:textId="77777777" w:rsidTr="008A26AA">
        <w:tc>
          <w:tcPr>
            <w:tcW w:w="817" w:type="dxa"/>
            <w:vAlign w:val="center"/>
          </w:tcPr>
          <w:p w14:paraId="1888EFB4" w14:textId="77777777" w:rsidR="00EC5433" w:rsidRPr="00905CB6" w:rsidRDefault="00EC5433" w:rsidP="00905CB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lastRenderedPageBreak/>
              <w:t>17</w:t>
            </w:r>
          </w:p>
        </w:tc>
        <w:tc>
          <w:tcPr>
            <w:tcW w:w="3578" w:type="dxa"/>
            <w:vAlign w:val="center"/>
          </w:tcPr>
          <w:p w14:paraId="58608243" w14:textId="77777777" w:rsidR="00EC5433" w:rsidRPr="00905CB6" w:rsidRDefault="00EC5433" w:rsidP="00905CB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5CB6">
              <w:rPr>
                <w:rFonts w:ascii="Times New Roman" w:hAnsi="Times New Roman"/>
                <w:b/>
              </w:rPr>
              <w:t>Контактное лицо по техническим вопросам</w:t>
            </w:r>
          </w:p>
        </w:tc>
        <w:tc>
          <w:tcPr>
            <w:tcW w:w="6237" w:type="dxa"/>
            <w:vAlign w:val="center"/>
          </w:tcPr>
          <w:p w14:paraId="4C96504E" w14:textId="00DA4F5A" w:rsidR="00905CB6" w:rsidRPr="00905CB6" w:rsidRDefault="00EC5433" w:rsidP="00905CB6">
            <w:pPr>
              <w:pStyle w:val="a3"/>
              <w:widowControl w:val="0"/>
              <w:tabs>
                <w:tab w:val="left" w:pos="318"/>
              </w:tabs>
              <w:spacing w:after="0" w:line="240" w:lineRule="auto"/>
              <w:ind w:left="0" w:right="28"/>
              <w:contextualSpacing w:val="0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 xml:space="preserve">По техническим вопросам обращаться: </w:t>
            </w:r>
          </w:p>
          <w:p w14:paraId="0972352F" w14:textId="690A561C" w:rsidR="00EC5433" w:rsidRPr="00905CB6" w:rsidRDefault="00EC5433" w:rsidP="00905CB6">
            <w:pPr>
              <w:pStyle w:val="a3"/>
              <w:widowControl w:val="0"/>
              <w:tabs>
                <w:tab w:val="left" w:pos="318"/>
              </w:tabs>
              <w:spacing w:after="0" w:line="240" w:lineRule="auto"/>
              <w:ind w:left="0" w:right="28"/>
              <w:contextualSpacing w:val="0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>+</w:t>
            </w:r>
            <w:r w:rsidR="00905CB6" w:rsidRPr="00905CB6">
              <w:rPr>
                <w:rFonts w:ascii="Times New Roman" w:hAnsi="Times New Roman"/>
              </w:rPr>
              <w:t>7 (978)-238-98-65</w:t>
            </w:r>
          </w:p>
          <w:p w14:paraId="29AD0688" w14:textId="77777777" w:rsidR="00905CB6" w:rsidRPr="00905CB6" w:rsidRDefault="00905CB6" w:rsidP="00905CB6">
            <w:pPr>
              <w:pStyle w:val="a3"/>
              <w:widowControl w:val="0"/>
              <w:tabs>
                <w:tab w:val="left" w:pos="318"/>
              </w:tabs>
              <w:spacing w:after="0" w:line="240" w:lineRule="auto"/>
              <w:ind w:left="0" w:right="28"/>
              <w:contextualSpacing w:val="0"/>
              <w:rPr>
                <w:rFonts w:ascii="Times New Roman" w:hAnsi="Times New Roman"/>
              </w:rPr>
            </w:pPr>
            <w:r w:rsidRPr="00905CB6">
              <w:rPr>
                <w:rFonts w:ascii="Times New Roman" w:hAnsi="Times New Roman"/>
              </w:rPr>
              <w:t xml:space="preserve">Новолокин Михаил </w:t>
            </w:r>
          </w:p>
          <w:p w14:paraId="7D6F14AD" w14:textId="1B303211" w:rsidR="00905CB6" w:rsidRPr="00905CB6" w:rsidRDefault="00905CB6" w:rsidP="00905CB6">
            <w:pPr>
              <w:pStyle w:val="a3"/>
              <w:widowControl w:val="0"/>
              <w:tabs>
                <w:tab w:val="left" w:pos="318"/>
              </w:tabs>
              <w:spacing w:after="0" w:line="240" w:lineRule="auto"/>
              <w:ind w:left="0" w:right="28"/>
              <w:contextualSpacing w:val="0"/>
              <w:rPr>
                <w:rFonts w:ascii="Times New Roman" w:hAnsi="Times New Roman"/>
              </w:rPr>
            </w:pPr>
            <w:hyperlink r:id="rId5" w:history="1">
              <w:r w:rsidRPr="00905CB6">
                <w:rPr>
                  <w:rStyle w:val="a7"/>
                  <w:rFonts w:ascii="Times New Roman" w:hAnsi="Times New Roman"/>
                </w:rPr>
                <w:t>mikhail.novolokin@mriyaresort.com</w:t>
              </w:r>
            </w:hyperlink>
            <w:r w:rsidRPr="00905CB6">
              <w:rPr>
                <w:rFonts w:ascii="Times New Roman" w:hAnsi="Times New Roman"/>
              </w:rPr>
              <w:t xml:space="preserve"> </w:t>
            </w:r>
          </w:p>
        </w:tc>
      </w:tr>
    </w:tbl>
    <w:p w14:paraId="2969F0C0" w14:textId="77777777" w:rsidR="00EC5433" w:rsidRPr="00905CB6" w:rsidRDefault="00EC5433" w:rsidP="00905CB6">
      <w:pPr>
        <w:spacing w:after="0" w:line="240" w:lineRule="auto"/>
        <w:jc w:val="both"/>
        <w:rPr>
          <w:rFonts w:ascii="Times New Roman" w:hAnsi="Times New Roman"/>
        </w:rPr>
      </w:pPr>
      <w:r w:rsidRPr="00905CB6">
        <w:rPr>
          <w:rFonts w:ascii="Times New Roman" w:hAnsi="Times New Roman"/>
        </w:rPr>
        <w:t>Приложения:</w:t>
      </w:r>
    </w:p>
    <w:p w14:paraId="6045BA88" w14:textId="77777777" w:rsidR="00EC5433" w:rsidRPr="00905CB6" w:rsidRDefault="00EC5433" w:rsidP="00905CB6">
      <w:pPr>
        <w:spacing w:after="0" w:line="240" w:lineRule="auto"/>
        <w:jc w:val="both"/>
        <w:rPr>
          <w:rFonts w:ascii="Times New Roman" w:hAnsi="Times New Roman"/>
        </w:rPr>
      </w:pPr>
      <w:r w:rsidRPr="00905CB6">
        <w:rPr>
          <w:rFonts w:ascii="Times New Roman" w:hAnsi="Times New Roman"/>
        </w:rPr>
        <w:t>- Приложение 1. Ведомость объемов работ;</w:t>
      </w:r>
    </w:p>
    <w:p w14:paraId="6E11E9DE" w14:textId="77777777" w:rsidR="00EC5433" w:rsidRPr="00905CB6" w:rsidRDefault="00EC5433" w:rsidP="00905CB6">
      <w:pPr>
        <w:spacing w:after="0" w:line="240" w:lineRule="auto"/>
        <w:jc w:val="both"/>
        <w:rPr>
          <w:rFonts w:ascii="Times New Roman" w:hAnsi="Times New Roman"/>
        </w:rPr>
      </w:pPr>
      <w:r w:rsidRPr="00905CB6">
        <w:rPr>
          <w:rFonts w:ascii="Times New Roman" w:hAnsi="Times New Roman"/>
        </w:rPr>
        <w:t xml:space="preserve">- Приложение 2. </w:t>
      </w:r>
      <w:proofErr w:type="gramStart"/>
      <w:r w:rsidRPr="00905CB6">
        <w:rPr>
          <w:rFonts w:ascii="Times New Roman" w:hAnsi="Times New Roman"/>
        </w:rPr>
        <w:t>Фото материалы</w:t>
      </w:r>
      <w:proofErr w:type="gramEnd"/>
      <w:r w:rsidRPr="00905CB6">
        <w:rPr>
          <w:rFonts w:ascii="Times New Roman" w:hAnsi="Times New Roman"/>
        </w:rPr>
        <w:t>;</w:t>
      </w:r>
    </w:p>
    <w:p w14:paraId="4045CA28" w14:textId="77777777" w:rsidR="00EC5433" w:rsidRPr="00905CB6" w:rsidRDefault="00EC5433" w:rsidP="00905CB6">
      <w:pPr>
        <w:spacing w:after="0" w:line="240" w:lineRule="auto"/>
        <w:rPr>
          <w:rFonts w:ascii="Times New Roman" w:hAnsi="Times New Roman"/>
        </w:rPr>
      </w:pPr>
    </w:p>
    <w:p w14:paraId="5E902F68" w14:textId="77777777" w:rsidR="00946D6B" w:rsidRDefault="00946D6B" w:rsidP="00905CB6">
      <w:pPr>
        <w:spacing w:after="0" w:line="240" w:lineRule="auto"/>
        <w:rPr>
          <w:rFonts w:ascii="Times New Roman" w:hAnsi="Times New Roman"/>
        </w:rPr>
        <w:sectPr w:rsidR="00946D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0693892" w14:textId="676D432E" w:rsidR="00A75F6C" w:rsidRDefault="00946D6B" w:rsidP="00946D6B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№2 </w:t>
      </w:r>
    </w:p>
    <w:p w14:paraId="3D6EE0A0" w14:textId="58603114" w:rsidR="00946D6B" w:rsidRPr="00946D6B" w:rsidRDefault="00946D6B" w:rsidP="00946D6B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46D6B">
        <w:rPr>
          <w:rFonts w:ascii="Times New Roman" w:hAnsi="Times New Roman"/>
          <w:b/>
          <w:bCs/>
        </w:rPr>
        <w:t>Фотоматериалы</w:t>
      </w:r>
    </w:p>
    <w:p w14:paraId="6562387A" w14:textId="2A9D0F60" w:rsidR="00946D6B" w:rsidRPr="00905CB6" w:rsidRDefault="00946D6B" w:rsidP="00905CB6">
      <w:pPr>
        <w:spacing w:after="0" w:line="240" w:lineRule="auto"/>
        <w:rPr>
          <w:rFonts w:ascii="Times New Roman" w:hAnsi="Times New Roman"/>
        </w:rPr>
      </w:pPr>
      <w:r w:rsidRPr="00946D6B">
        <w:rPr>
          <w:noProof/>
          <w:color w:val="FFFFFF" w:themeColor="background1"/>
        </w:rPr>
        <w:t>П</w:t>
      </w:r>
      <w:r>
        <w:rPr>
          <w:noProof/>
        </w:rPr>
        <w:drawing>
          <wp:inline distT="0" distB="0" distL="0" distR="0" wp14:anchorId="2449C496" wp14:editId="106264A4">
            <wp:extent cx="5940425" cy="7922260"/>
            <wp:effectExtent l="0" t="0" r="3175" b="2540"/>
            <wp:docPr id="4321283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FDD978" wp14:editId="37B2E685">
            <wp:extent cx="5940425" cy="7922260"/>
            <wp:effectExtent l="0" t="0" r="3175" b="2540"/>
            <wp:docPr id="20139606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8CAA22" wp14:editId="349FEF2B">
            <wp:extent cx="5940425" cy="7922260"/>
            <wp:effectExtent l="0" t="0" r="3175" b="2540"/>
            <wp:docPr id="13467035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67B683" wp14:editId="4310FFDE">
            <wp:extent cx="5940425" cy="7922260"/>
            <wp:effectExtent l="0" t="0" r="3175" b="2540"/>
            <wp:docPr id="8696753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6D6B" w:rsidRPr="00905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2A37"/>
    <w:multiLevelType w:val="hybridMultilevel"/>
    <w:tmpl w:val="76A05C06"/>
    <w:lvl w:ilvl="0" w:tplc="04190001">
      <w:start w:val="1"/>
      <w:numFmt w:val="bullet"/>
      <w:lvlText w:val=""/>
      <w:lvlJc w:val="left"/>
      <w:pPr>
        <w:ind w:left="1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1" w15:restartNumberingAfterBreak="0">
    <w:nsid w:val="31926D58"/>
    <w:multiLevelType w:val="hybridMultilevel"/>
    <w:tmpl w:val="75FA9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B3F7A"/>
    <w:multiLevelType w:val="hybridMultilevel"/>
    <w:tmpl w:val="102E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271881">
    <w:abstractNumId w:val="0"/>
  </w:num>
  <w:num w:numId="2" w16cid:durableId="194973607">
    <w:abstractNumId w:val="2"/>
  </w:num>
  <w:num w:numId="3" w16cid:durableId="766733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433"/>
    <w:rsid w:val="000D64EF"/>
    <w:rsid w:val="002B0FCE"/>
    <w:rsid w:val="00674A25"/>
    <w:rsid w:val="00804BDE"/>
    <w:rsid w:val="008D2E31"/>
    <w:rsid w:val="00905CB6"/>
    <w:rsid w:val="009207D5"/>
    <w:rsid w:val="00946D6B"/>
    <w:rsid w:val="00A75F6C"/>
    <w:rsid w:val="00AD7C4A"/>
    <w:rsid w:val="00B914B0"/>
    <w:rsid w:val="00C27554"/>
    <w:rsid w:val="00C65336"/>
    <w:rsid w:val="00EC5433"/>
    <w:rsid w:val="00F1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DE45"/>
  <w15:chartTrackingRefBased/>
  <w15:docId w15:val="{C5666EBF-46D0-46E0-AC1D-36045F362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4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C5433"/>
    <w:pPr>
      <w:ind w:left="720"/>
      <w:contextualSpacing/>
    </w:pPr>
  </w:style>
  <w:style w:type="paragraph" w:styleId="a5">
    <w:name w:val="No Spacing"/>
    <w:uiPriority w:val="1"/>
    <w:qFormat/>
    <w:rsid w:val="00EC5433"/>
    <w:pPr>
      <w:spacing w:before="120" w:after="120" w:line="288" w:lineRule="auto"/>
      <w:ind w:left="397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_"/>
    <w:link w:val="21"/>
    <w:rsid w:val="00EC5433"/>
    <w:rPr>
      <w:sz w:val="21"/>
      <w:szCs w:val="21"/>
      <w:shd w:val="clear" w:color="auto" w:fill="FFFFFF"/>
    </w:rPr>
  </w:style>
  <w:style w:type="paragraph" w:customStyle="1" w:styleId="21">
    <w:name w:val="Основной текст21"/>
    <w:basedOn w:val="a"/>
    <w:link w:val="a6"/>
    <w:rsid w:val="00EC5433"/>
    <w:pPr>
      <w:widowControl w:val="0"/>
      <w:shd w:val="clear" w:color="auto" w:fill="FFFFFF"/>
      <w:spacing w:before="720" w:after="2820" w:line="0" w:lineRule="atLeast"/>
      <w:ind w:hanging="340"/>
      <w:jc w:val="right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a4">
    <w:name w:val="Абзац списка Знак"/>
    <w:link w:val="a3"/>
    <w:uiPriority w:val="34"/>
    <w:rsid w:val="00EC5433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905CB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05CB6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C653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mikhail.novolokin@mriyaresort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Балахов</dc:creator>
  <cp:keywords/>
  <dc:description/>
  <cp:lastModifiedBy>Припачкин Пётр</cp:lastModifiedBy>
  <cp:revision>6</cp:revision>
  <dcterms:created xsi:type="dcterms:W3CDTF">2023-12-02T10:11:00Z</dcterms:created>
  <dcterms:modified xsi:type="dcterms:W3CDTF">2026-08-12T12:46:00Z</dcterms:modified>
</cp:coreProperties>
</file>