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1451" w14:textId="645B5019" w:rsidR="008175D0" w:rsidRDefault="008175D0" w:rsidP="00817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175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РАЗЪЯСНЕНИЕ ПОЛОЖЕНИЙ ДОКУМЕНТАЦИИ О ЗАКУПКЕ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№ </w:t>
      </w:r>
      <w:r w:rsidR="00A90831" w:rsidRPr="00A908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32616250148</w:t>
      </w:r>
    </w:p>
    <w:p w14:paraId="751E13FE" w14:textId="77777777" w:rsidR="008175D0" w:rsidRPr="008175D0" w:rsidRDefault="008175D0" w:rsidP="008175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F21403" w14:textId="59056C68" w:rsidR="008175D0" w:rsidRDefault="008175D0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75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Предмет закупки:</w:t>
      </w:r>
      <w:r w:rsidRPr="008175D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A90831"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казание услуг финансовой аренды (лизинга) экскаватора-погрузчика для нужд ООО «Городские коммунальные сети»</w:t>
      </w:r>
    </w:p>
    <w:p w14:paraId="6334BD28" w14:textId="77777777" w:rsidR="008175D0" w:rsidRPr="008175D0" w:rsidRDefault="008175D0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56FBEF5" w14:textId="40141E6A" w:rsidR="00A90831" w:rsidRDefault="00A90831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908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Рассмотрев запрос о разъяснении положений документации об аукционе в электронной форме на оказание услуг финансовой аренды (лизинга) экскаватора-погрузчика для нужд ООО «Городские коммунальные сети», Заказчик </w:t>
      </w:r>
      <w:r w:rsidR="001430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="001430CA">
        <w:rPr>
          <w:rFonts w:ascii="Times New Roman" w:eastAsia="Times New Roman" w:hAnsi="Times New Roman" w:cs="Times New Roman"/>
          <w:lang w:eastAsia="ru-RU"/>
        </w:rPr>
        <w:t>дополнение к ранее размещенному ответу сообщаем следующее</w:t>
      </w:r>
      <w:r w:rsidR="001430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B25486A" w14:textId="77777777" w:rsidR="001430CA" w:rsidRPr="00A90831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36D0803" w14:textId="5057E0F9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1. О предоставлении документов для исполнения требований Федерального закона № 115</w:t>
      </w:r>
      <w:r>
        <w:rPr>
          <w:rFonts w:ascii="Times New Roman" w:eastAsia="Times New Roman" w:hAnsi="Times New Roman" w:cs="Times New Roman"/>
          <w:b/>
          <w:bCs/>
          <w:lang w:eastAsia="ru-RU"/>
        </w:rPr>
        <w:noBreakHyphen/>
        <w:t>ФЗ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48D930E2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Заказчик подтверждает готовность в случае заключения договора предоставить Лизингодателю сведения и документы, которые необходимы для идентификации клиента, представителя клиента, выгодоприобретателя и бенефициарного владельца в соответствии с Федеральным законом от 07.08.2001 № 115</w:t>
      </w:r>
      <w:r>
        <w:rPr>
          <w:rFonts w:ascii="Times New Roman" w:eastAsia="Times New Roman" w:hAnsi="Times New Roman" w:cs="Times New Roman"/>
          <w:lang w:eastAsia="ru-RU"/>
        </w:rPr>
        <w:noBreakHyphen/>
        <w:t>ФЗ и принятыми на его основании нормативными актами.</w:t>
      </w:r>
    </w:p>
    <w:p w14:paraId="4F35271E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Конкретный перечень документов, форма согласия на обработку персональных данных, способ передачи копии документа, удостоверяющего личность руководителя, и срок предоставления определяются после получения от победителя официального запроса со ссылкой на соответствующие требования законодательства.</w:t>
      </w:r>
    </w:p>
    <w:p w14:paraId="452A7BA5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Документы, содержащие персональные данные и иную информацию ограниченного доступа, будут передаваться непосредственно победителю закупки по защищенному каналу связи либо иным согласованным сторонами способом и не подлежат размещению в ЕИС.</w:t>
      </w:r>
    </w:p>
    <w:p w14:paraId="0772EEAD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9D6494E" w14:textId="5F3B2036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2. О документах, запрошенных по электронной почте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7CC6D913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Документы и сведения, необходимые потенциальным участникам для определения возможности участия и формирования ценового предложения, должны предоставляться на равных условиях.</w:t>
      </w:r>
    </w:p>
    <w:p w14:paraId="7382A064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Информация, не содержащая персональных данных, коммерческой тайны и иной информации ограниченного доступа, будет предоставлена в объеме, необходимом для рассмотрения вопроса о финансировании.</w:t>
      </w:r>
    </w:p>
    <w:p w14:paraId="75500B25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Предоставление документов, содержащих персональные данные или конфиденциальную информацию, до определения победителя закупки не предусмотрено. После определения победителя соответствующие документы могут быть предоставлены на основании официального запроса с указанием правового основания, состава запрашиваемых сведений и порядка обеспечения их конфиденциальности.</w:t>
      </w:r>
    </w:p>
    <w:p w14:paraId="5DEFF49C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C87D29" w14:textId="5987DE0F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3. О пункте 10.2.1 проекта договора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187644F8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Формулировка пункта 10.2.1 допускает неоднозначное толкование.</w:t>
      </w:r>
    </w:p>
    <w:p w14:paraId="0C40A4FB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 «согласованием такого решения Лизингодателем» подразумевалось принятие Лизингодателем решения об одностороннем отказе от исполнения договора. Согласование данного решения с третьими лицами не требуется.</w:t>
      </w:r>
    </w:p>
    <w:p w14:paraId="2705DE38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Датой прекращения договора должна считаться дата получения Лизингополучателем соответствующего письменного уведомления Лизингодателя, если иная дата не будет непосредственно указана в уведомлении.</w:t>
      </w:r>
    </w:p>
    <w:p w14:paraId="272AC431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целях устранения неоднозначности Заказчиком будет уточнена редакция пункта 10.2.1 проекта договора.</w:t>
      </w:r>
    </w:p>
    <w:p w14:paraId="6DDF7D62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EB547F8" w14:textId="31DA0AF1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4. О понятии предоплаты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7B96C976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Замечание участника принято.</w:t>
      </w:r>
    </w:p>
    <w:p w14:paraId="62BBA1EF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Для единообразного применения терминологии в проект договора будет включено понятие «Предоплата (авансовый платеж)». Соответствующая терминология будет приведена к единообразию в пунктах 2.7, 3.1, 10.2.1 и иных положениях проекта договора.</w:t>
      </w:r>
    </w:p>
    <w:p w14:paraId="55375695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404795" w14:textId="470185E5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5. О ПТС, ПСМ и ЭПСМ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6406FF56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Замечание участника принято.</w:t>
      </w:r>
    </w:p>
    <w:p w14:paraId="7B7E68C5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Предметом лизинга является экскаватор</w:t>
      </w:r>
      <w:r>
        <w:rPr>
          <w:rFonts w:ascii="Times New Roman" w:eastAsia="Times New Roman" w:hAnsi="Times New Roman" w:cs="Times New Roman"/>
          <w:lang w:eastAsia="ru-RU"/>
        </w:rPr>
        <w:noBreakHyphen/>
        <w:t>погрузчик, относящийся к самоходным машинам. Упоминания паспорта транспортного средства и аббревиатуры «ПТС» будут заменены на «паспорт самоходной машины и/или электронный паспорт самоходной машины (ПСМ/ЭПСМ)».</w:t>
      </w:r>
    </w:p>
    <w:p w14:paraId="13DB88C4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86484D" w14:textId="681A7D99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6. О сроках внесения лизинговых платежей и счетах-фактурах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299079D5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Предложение об установлении нескольких альтернативных сроков оплаты не принимается.</w:t>
      </w:r>
    </w:p>
    <w:p w14:paraId="269E9B46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целях обеспечения одинаковых условий участия, сопоставимости ценовых предложений и определенности обязательств сторон сохраняется единый срок внесения ежемесячных лизинговых платежей — 25</w:t>
      </w:r>
      <w:r>
        <w:rPr>
          <w:rFonts w:ascii="Times New Roman" w:eastAsia="Times New Roman" w:hAnsi="Times New Roman" w:cs="Times New Roman"/>
          <w:lang w:eastAsia="ru-RU"/>
        </w:rPr>
        <w:noBreakHyphen/>
        <w:t>е число соответствующего месяца согласно графику лизинговых платежей.</w:t>
      </w:r>
    </w:p>
    <w:p w14:paraId="2DB79D6E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Выставление и передача счетов-фактур осуществляются Лизингодателем в порядке и сроки, предусмотренные законодательством Российской Федерации о налогах и сборах. Электронный обмен документами возможен при наличии у сторон технической возможности и заключении необходимых соглашений.</w:t>
      </w:r>
    </w:p>
    <w:p w14:paraId="59BD773A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1F45FF" w14:textId="5493C8E8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7. О дате начала лизинга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62CD3AF3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Замечание принято частично.</w:t>
      </w:r>
    </w:p>
    <w:p w14:paraId="765B6B18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проекте договора будет уточнено, что датой начала лизинга является дата подписания сторонами акта приема-передачи имущества в лизинг.</w:t>
      </w:r>
    </w:p>
    <w:p w14:paraId="2C286A5C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Предложенная участником развернутая редакция о переходе всех рисков и возложении дополнительных расходов будет дополнительно согласована Заказчиком при подготовке изменений с учетом других положений проекта договора. Дублирование уже предусмотренных договором обязательств не требуется.</w:t>
      </w:r>
    </w:p>
    <w:p w14:paraId="47CF8171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8521F7" w14:textId="7EA5A942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8. Об условиях программы льготного финансирования ДОМ.РФ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7F74D2B3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Предложенная редакция не принимается.</w:t>
      </w:r>
    </w:p>
    <w:p w14:paraId="3FC4124A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Закупочная документация не запрещает участнику использовать льготные программы и иные законные источники финансирования для формирования ценового предложения.</w:t>
      </w:r>
    </w:p>
    <w:p w14:paraId="5FFE850F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Вместе с тем предложенные положения предусматривают возможность одностороннего изменения Лизингодателем размера авансового и периодических платежей, отмены льготных условий и возложения на Лизингополучателя дополнительных расходов, размер которых заранее не определен. Такие условия не обеспечивают твердость цены и не позволяют Заказчику заранее определить предельный объем финансовых обязательств.</w:t>
      </w:r>
    </w:p>
    <w:p w14:paraId="42438B08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Участник вправе сформировать предложение с применением программы льготного финансирования при условии соблюдения цены договора и остальных условий закупочной документации.</w:t>
      </w:r>
    </w:p>
    <w:p w14:paraId="2CD9BE0C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39920A" w14:textId="385C920D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9. О требованиях к страховой компании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1FA46533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Предложение в представленной редакции не принимается.</w:t>
      </w:r>
    </w:p>
    <w:p w14:paraId="00CB07A9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Проектом договора уже предусмотрено письменное согласование страховой компании с Лизингодателем. Установление обязательного рейтинга не ниже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ruAAA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 иных предложенных участником требований может необоснованно ограничить выбор страховой организации и повлечь дополнительные расходы Лизингополучателя.</w:t>
      </w:r>
    </w:p>
    <w:p w14:paraId="07F17F5E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Страховая организация должна иметь действующую лицензию и соответствовать обязательным требованиям законодательства Российской Федерации.</w:t>
      </w:r>
    </w:p>
    <w:p w14:paraId="24C80C14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AFE9A1" w14:textId="298419D5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10. О внесении изменений на стадии заключения договора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35A29879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Документацией предусмотрена возможность направления победителем протокола разногласий через электронную площадку. Заказчик рассматривает такой протокол и вправе внести изменения либо направить мотивированный отказ.</w:t>
      </w:r>
    </w:p>
    <w:p w14:paraId="39C026FC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Вместе с тем Заказчик не может заранее гарантировать принятие после подведения итогов изменений, затрагивающих цену, сроки оплаты, распределение рисков и иные существенные условия договора. Договор заключается на условиях проекта договора, размещенного в составе закупочной документации, с учетом цены, характеристик и условий исполнения, указанных в заявке победителя.</w:t>
      </w:r>
    </w:p>
    <w:p w14:paraId="63DD9DDF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A460E6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 результатам рассмотрения запроса Заказчиком принято решение внести изменения в закупочную документацию в части:</w:t>
      </w:r>
    </w:p>
    <w:p w14:paraId="0C2618BF" w14:textId="77777777" w:rsidR="001430CA" w:rsidRDefault="001430CA" w:rsidP="001430CA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уточнения понятия предоплаты (авансового платежа);</w:t>
      </w:r>
    </w:p>
    <w:p w14:paraId="2C900BEA" w14:textId="77777777" w:rsidR="001430CA" w:rsidRDefault="001430CA" w:rsidP="001430CA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замены ПТС на ПСМ/ЭПСМ;</w:t>
      </w:r>
    </w:p>
    <w:p w14:paraId="2D25D026" w14:textId="77777777" w:rsidR="001430CA" w:rsidRDefault="001430CA" w:rsidP="001430CA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определения даты начала лизинга;</w:t>
      </w:r>
    </w:p>
    <w:p w14:paraId="1EAF07DD" w14:textId="77777777" w:rsidR="001430CA" w:rsidRDefault="001430CA" w:rsidP="001430CA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уточнения порядка и даты прекращения договора по пункту 10.2.1.</w:t>
      </w:r>
    </w:p>
    <w:p w14:paraId="02CF4C6E" w14:textId="77777777" w:rsidR="001430CA" w:rsidRDefault="001430CA" w:rsidP="001430CA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CD7CC1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Изменения будут размещены в ЕИС и на электронной площадке. Срок подачи заявок будет продлен в соответствии с частью 11 статьи 4 Федерального закона № 223</w:t>
      </w:r>
      <w:r>
        <w:rPr>
          <w:rFonts w:ascii="Times New Roman" w:eastAsia="Times New Roman" w:hAnsi="Times New Roman" w:cs="Times New Roman"/>
          <w:lang w:eastAsia="ru-RU"/>
        </w:rPr>
        <w:noBreakHyphen/>
        <w:t>ФЗ и Положением о закупках Заказчика.</w:t>
      </w:r>
    </w:p>
    <w:p w14:paraId="3E67EFAA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537DF4A" w14:textId="77777777" w:rsidR="001430CA" w:rsidRDefault="001430CA" w:rsidP="001430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Благодарим за обращение и выявленные замечания.</w:t>
      </w:r>
    </w:p>
    <w:p w14:paraId="2E2B4D20" w14:textId="77777777" w:rsidR="00C96744" w:rsidRDefault="00C96744"/>
    <w:sectPr w:rsidR="00C9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364A8"/>
    <w:multiLevelType w:val="multilevel"/>
    <w:tmpl w:val="7716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972CD"/>
    <w:multiLevelType w:val="multilevel"/>
    <w:tmpl w:val="F1A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D4FC9"/>
    <w:multiLevelType w:val="multilevel"/>
    <w:tmpl w:val="5680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2593E"/>
    <w:multiLevelType w:val="multilevel"/>
    <w:tmpl w:val="C3DA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272170">
    <w:abstractNumId w:val="2"/>
  </w:num>
  <w:num w:numId="2" w16cid:durableId="1123577963">
    <w:abstractNumId w:val="0"/>
  </w:num>
  <w:num w:numId="3" w16cid:durableId="1075783801">
    <w:abstractNumId w:val="1"/>
  </w:num>
  <w:num w:numId="4" w16cid:durableId="177084954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D0"/>
    <w:rsid w:val="000E2BCA"/>
    <w:rsid w:val="001430CA"/>
    <w:rsid w:val="004947F5"/>
    <w:rsid w:val="004C728B"/>
    <w:rsid w:val="008175D0"/>
    <w:rsid w:val="00A90831"/>
    <w:rsid w:val="00C15C4F"/>
    <w:rsid w:val="00C96744"/>
    <w:rsid w:val="00D00F91"/>
    <w:rsid w:val="00F4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9110"/>
  <w15:chartTrackingRefBased/>
  <w15:docId w15:val="{20D1C3BE-540D-4C55-A634-67DEE541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7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7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7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75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75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75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75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75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75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7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7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7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7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7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75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75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75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7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75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7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1060</Words>
  <Characters>6046</Characters>
  <Application>Microsoft Office Word</Application>
  <DocSecurity>0</DocSecurity>
  <Lines>50</Lines>
  <Paragraphs>14</Paragraphs>
  <ScaleCrop>false</ScaleCrop>
  <Company>LightKey.Store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Simonov Alex</dc:creator>
  <cp:keywords/>
  <dc:description/>
  <cp:lastModifiedBy>Simonov Alex</cp:lastModifiedBy>
  <cp:revision>4</cp:revision>
  <dcterms:created xsi:type="dcterms:W3CDTF">2026-07-31T08:31:00Z</dcterms:created>
  <dcterms:modified xsi:type="dcterms:W3CDTF">2026-08-13T06:49:00Z</dcterms:modified>
</cp:coreProperties>
</file>