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3DC4" w:rsidRDefault="00733208" w:rsidP="006B4356">
      <w:pPr>
        <w:suppressAutoHyphens/>
        <w:ind w:right="-55"/>
        <w:jc w:val="center"/>
        <w:rPr>
          <w:b/>
          <w:bCs/>
          <w:lang w:eastAsia="ar-SA"/>
        </w:rPr>
      </w:pPr>
      <w:r w:rsidRPr="00710498">
        <w:rPr>
          <w:b/>
          <w:bCs/>
          <w:lang w:eastAsia="ar-SA"/>
        </w:rPr>
        <w:t xml:space="preserve">РАЗДЕЛ </w:t>
      </w:r>
      <w:r w:rsidR="00A851D1" w:rsidRPr="00710498">
        <w:rPr>
          <w:b/>
          <w:bCs/>
          <w:lang w:eastAsia="ar-SA"/>
        </w:rPr>
        <w:t>6</w:t>
      </w:r>
      <w:r w:rsidR="00BB339A" w:rsidRPr="00710498">
        <w:rPr>
          <w:b/>
          <w:bCs/>
          <w:lang w:eastAsia="ar-SA"/>
        </w:rPr>
        <w:t>.</w:t>
      </w:r>
      <w:r w:rsidRPr="00710498">
        <w:rPr>
          <w:b/>
          <w:bCs/>
          <w:lang w:eastAsia="ar-SA"/>
        </w:rPr>
        <w:t xml:space="preserve"> ПОРЯДОК</w:t>
      </w:r>
      <w:r w:rsidR="00235C20">
        <w:rPr>
          <w:b/>
          <w:bCs/>
          <w:lang w:eastAsia="ar-SA"/>
        </w:rPr>
        <w:t xml:space="preserve"> </w:t>
      </w:r>
      <w:r w:rsidRPr="00710498">
        <w:rPr>
          <w:b/>
          <w:bCs/>
          <w:lang w:eastAsia="ar-SA"/>
        </w:rPr>
        <w:t xml:space="preserve">ПРЕДОСТАВЛЕНИЯ ОБЕСПЕЧЕНИЯ ИСПОЛНЕНИЯ </w:t>
      </w:r>
      <w:r w:rsidR="00A851D1" w:rsidRPr="00710498">
        <w:rPr>
          <w:b/>
          <w:bCs/>
          <w:lang w:eastAsia="ar-SA"/>
        </w:rPr>
        <w:t>ДОГОВОРА</w:t>
      </w:r>
      <w:r w:rsidR="00824F59" w:rsidRPr="00710498">
        <w:rPr>
          <w:b/>
          <w:bCs/>
          <w:lang w:eastAsia="ar-SA"/>
        </w:rPr>
        <w:t>, ТРЕБОВАНИЯ К ТАКОМУ ОБЕСПЕЧЕНИЮ</w:t>
      </w:r>
    </w:p>
    <w:p w:rsidR="00594494" w:rsidRDefault="00594494" w:rsidP="006B4356">
      <w:pPr>
        <w:suppressAutoHyphens/>
        <w:ind w:right="-55"/>
        <w:jc w:val="center"/>
        <w:rPr>
          <w:b/>
          <w:bCs/>
          <w:lang w:eastAsia="ar-SA"/>
        </w:rPr>
      </w:pPr>
    </w:p>
    <w:p w:rsidR="00733F8F" w:rsidRDefault="00733F8F" w:rsidP="006B4356">
      <w:pPr>
        <w:suppressAutoHyphens/>
        <w:ind w:right="-55"/>
        <w:jc w:val="center"/>
        <w:rPr>
          <w:b/>
          <w:bCs/>
          <w:lang w:eastAsia="ar-SA"/>
        </w:rPr>
      </w:pPr>
    </w:p>
    <w:p w:rsidR="003D09B6" w:rsidRPr="0058424A" w:rsidRDefault="003D09B6" w:rsidP="003D09B6">
      <w:pPr>
        <w:widowControl w:val="0"/>
        <w:ind w:firstLine="708"/>
        <w:jc w:val="both"/>
      </w:pPr>
    </w:p>
    <w:p w:rsidR="003D09B6" w:rsidRPr="0058424A" w:rsidRDefault="004E6EB1" w:rsidP="003D09B6">
      <w:pPr>
        <w:widowControl w:val="0"/>
        <w:ind w:firstLine="708"/>
        <w:jc w:val="both"/>
      </w:pPr>
      <w:r w:rsidRPr="0058424A">
        <w:t>6</w:t>
      </w:r>
      <w:r w:rsidR="003D09B6" w:rsidRPr="0058424A">
        <w:t>.1.</w:t>
      </w:r>
      <w:r w:rsidR="003D09B6" w:rsidRPr="0058424A">
        <w:tab/>
        <w:t>Требование о предоставлении обеспечения исполнения договора, в случае его установления, предъявляется к лицу, с которым заключается договор, и устанавливается в извещении и документации о закупке (за исключением запроса котировок в электронной форме).</w:t>
      </w:r>
    </w:p>
    <w:p w:rsidR="003D09B6" w:rsidRPr="0058424A" w:rsidRDefault="004E6EB1" w:rsidP="003D09B6">
      <w:pPr>
        <w:widowControl w:val="0"/>
        <w:ind w:firstLine="708"/>
        <w:jc w:val="both"/>
      </w:pPr>
      <w:r w:rsidRPr="0058424A">
        <w:t>6</w:t>
      </w:r>
      <w:r w:rsidR="003D09B6" w:rsidRPr="0058424A">
        <w:t>.2.</w:t>
      </w:r>
      <w:r w:rsidR="003D09B6" w:rsidRPr="0058424A">
        <w:tab/>
        <w:t>Обеспечение исполнения договора может быть предоставлено участником закупки, с которым заключается договор, путем перечисления денежных средств или предоставления банковской гарантии, соответствующей требованиям главы 21 Положения</w:t>
      </w:r>
      <w:r w:rsidRPr="0058424A">
        <w:t xml:space="preserve"> о закупке</w:t>
      </w:r>
      <w:r w:rsidR="003D09B6" w:rsidRPr="0058424A">
        <w:t>, за исключением закупок, участниками которых могут быть только субъекты малого и среднего предпринимательства. Выбор способа обеспечения исполнения договора осуществляется участником закупки самостоятельно.</w:t>
      </w:r>
    </w:p>
    <w:p w:rsidR="003D09B6" w:rsidRPr="0058424A" w:rsidRDefault="004E6EB1" w:rsidP="003D09B6">
      <w:pPr>
        <w:widowControl w:val="0"/>
        <w:ind w:firstLine="708"/>
        <w:jc w:val="both"/>
      </w:pPr>
      <w:r w:rsidRPr="0058424A">
        <w:t>6</w:t>
      </w:r>
      <w:r w:rsidR="003D09B6" w:rsidRPr="0058424A">
        <w:t>.3. В случае если исполнение договора обеспечивается предоставлением банковской гарантии, срок действия банковской гарантии должен превышать предусмотренный договором срок исполнения обязательств, которые должны быть обеспечены такой банковской гарантией, не менее чем на тридцать календарных дней.</w:t>
      </w:r>
    </w:p>
    <w:p w:rsidR="003D09B6" w:rsidRPr="0058424A" w:rsidRDefault="003D09B6" w:rsidP="003D09B6">
      <w:pPr>
        <w:widowControl w:val="0"/>
        <w:ind w:firstLine="708"/>
        <w:jc w:val="both"/>
      </w:pPr>
      <w:r w:rsidRPr="0058424A">
        <w:t>В случае увеличения (продления) сроков исполнения договора в соответствии с подпунктами 3, 10, 11 пункта 28.2 Положения</w:t>
      </w:r>
      <w:r w:rsidR="00D101C4" w:rsidRPr="0058424A">
        <w:t xml:space="preserve"> о закупке</w:t>
      </w:r>
      <w:r w:rsidRPr="0058424A">
        <w:t xml:space="preserve">, срок действия банковской гарантии должен быть продлен на аналогичный срок. </w:t>
      </w:r>
    </w:p>
    <w:p w:rsidR="003D09B6" w:rsidRPr="0058424A" w:rsidRDefault="00F413FF" w:rsidP="003D09B6">
      <w:pPr>
        <w:widowControl w:val="0"/>
        <w:ind w:firstLine="708"/>
        <w:jc w:val="both"/>
      </w:pPr>
      <w:r w:rsidRPr="0058424A">
        <w:t>6</w:t>
      </w:r>
      <w:r w:rsidR="003D09B6" w:rsidRPr="0058424A">
        <w:t>.4.</w:t>
      </w:r>
      <w:r w:rsidR="003D09B6" w:rsidRPr="0058424A">
        <w:tab/>
        <w:t>Размер обеспечения исполнения договора, в случае установления заказчиком требования предоставления такого обеспечения, может составлять от пяти до тридцати процентов от начальной (максимальной) цены договора, но не менее чем в размере аванса, если проектом договора предусмотрена выплата аванса, за исключением закупок, участниками которых могут быть только субъекты малого и среднего предпринимательства.</w:t>
      </w:r>
    </w:p>
    <w:p w:rsidR="003D09B6" w:rsidRPr="0058424A" w:rsidRDefault="00F413FF" w:rsidP="003D09B6">
      <w:pPr>
        <w:widowControl w:val="0"/>
        <w:ind w:firstLine="708"/>
        <w:jc w:val="both"/>
      </w:pPr>
      <w:r w:rsidRPr="0058424A">
        <w:t>6</w:t>
      </w:r>
      <w:r w:rsidR="003D09B6" w:rsidRPr="0058424A">
        <w:t>.5.</w:t>
      </w:r>
      <w:r w:rsidR="003D09B6" w:rsidRPr="0058424A">
        <w:tab/>
        <w:t>Порядок (включая способы обеспечения исполнения договора), срок предоставления, а также размер обеспечения исполнения договора устанавливаются заказчиком в извещении и документации о закупке (за исключением запроса котировок в электронной форме) с учетом требований Положения</w:t>
      </w:r>
      <w:r w:rsidRPr="0058424A">
        <w:t xml:space="preserve"> о закупке</w:t>
      </w:r>
      <w:r w:rsidR="003D09B6" w:rsidRPr="0058424A">
        <w:t>.</w:t>
      </w:r>
    </w:p>
    <w:p w:rsidR="003D09B6" w:rsidRPr="0058424A" w:rsidRDefault="00511094" w:rsidP="003D09B6">
      <w:pPr>
        <w:widowControl w:val="0"/>
        <w:ind w:firstLine="708"/>
        <w:jc w:val="both"/>
      </w:pPr>
      <w:r w:rsidRPr="0058424A">
        <w:t>6</w:t>
      </w:r>
      <w:r w:rsidR="003D09B6" w:rsidRPr="0058424A">
        <w:t xml:space="preserve">.6. В случае установления заказчиком требования об обеспечении исполнения договора, лицо, с которым заключается договор, обязано вместе с подписанным проектом договора в срок, установленный для заключения договора, представить документ, подтверждающий обеспечение исполнения договора. </w:t>
      </w:r>
    </w:p>
    <w:p w:rsidR="003D09B6" w:rsidRPr="0058424A" w:rsidRDefault="00215300" w:rsidP="003D09B6">
      <w:pPr>
        <w:widowControl w:val="0"/>
        <w:ind w:firstLine="708"/>
        <w:jc w:val="both"/>
      </w:pPr>
      <w:r w:rsidRPr="0058424A">
        <w:t>6</w:t>
      </w:r>
      <w:r w:rsidR="003D09B6" w:rsidRPr="0058424A">
        <w:t xml:space="preserve">.7. В случае </w:t>
      </w:r>
      <w:proofErr w:type="spellStart"/>
      <w:r w:rsidR="003D09B6" w:rsidRPr="0058424A">
        <w:t>непредоставления</w:t>
      </w:r>
      <w:proofErr w:type="spellEnd"/>
      <w:r w:rsidR="003D09B6" w:rsidRPr="0058424A">
        <w:t xml:space="preserve">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rsidR="003D09B6" w:rsidRPr="0058424A" w:rsidRDefault="00215300" w:rsidP="003D09B6">
      <w:pPr>
        <w:widowControl w:val="0"/>
        <w:ind w:firstLine="708"/>
        <w:jc w:val="both"/>
      </w:pPr>
      <w:r w:rsidRPr="0058424A">
        <w:t>6</w:t>
      </w:r>
      <w:r w:rsidR="003D09B6" w:rsidRPr="0058424A">
        <w:t>.8. Денежные средства, перечисленные лицом, с которым заключается договор, в качестве обеспечения исполнения договора, возвращаются:</w:t>
      </w:r>
    </w:p>
    <w:p w:rsidR="003D09B6" w:rsidRPr="0058424A" w:rsidRDefault="003D09B6" w:rsidP="003D09B6">
      <w:pPr>
        <w:widowControl w:val="0"/>
        <w:ind w:firstLine="708"/>
        <w:jc w:val="both"/>
      </w:pPr>
      <w:r w:rsidRPr="0058424A">
        <w:t xml:space="preserve">1) в случае отказа заказчика от заключения договора – в течение десяти рабочих дней с момента принятия заказчиком решения об отказе в заключении договора; </w:t>
      </w:r>
    </w:p>
    <w:p w:rsidR="003D09B6" w:rsidRPr="0058424A" w:rsidRDefault="003D09B6" w:rsidP="003D09B6">
      <w:pPr>
        <w:widowControl w:val="0"/>
        <w:ind w:firstLine="708"/>
        <w:jc w:val="both"/>
      </w:pPr>
      <w:r w:rsidRPr="0058424A">
        <w:t>2) в случае надлежащего исполнения договора поставщиком (подрядчиком, исполнителем) – в течение десяти рабочих дней с момента исполнения договора поставщиком (подрядчиком, исполнителем);</w:t>
      </w:r>
    </w:p>
    <w:p w:rsidR="003D09B6" w:rsidRPr="0058424A" w:rsidRDefault="003D09B6" w:rsidP="003D09B6">
      <w:pPr>
        <w:widowControl w:val="0"/>
        <w:ind w:firstLine="708"/>
        <w:jc w:val="both"/>
      </w:pPr>
      <w:r w:rsidRPr="0058424A">
        <w:t>3) в случае расторжения договора по взаимному соглашению сторон без наличия вины поставщика (подрядчика, исполнителя) – в течение десяти рабочих дней с момента подписания соглашения о расторжении договора.</w:t>
      </w:r>
    </w:p>
    <w:p w:rsidR="003D09B6" w:rsidRPr="0058424A" w:rsidRDefault="00215300" w:rsidP="003D09B6">
      <w:pPr>
        <w:widowControl w:val="0"/>
        <w:ind w:firstLine="708"/>
        <w:jc w:val="both"/>
      </w:pPr>
      <w:r w:rsidRPr="0058424A">
        <w:t>6</w:t>
      </w:r>
      <w:r w:rsidR="003D09B6" w:rsidRPr="0058424A">
        <w:t>.9. В случае ненадлежащего исполнения договора поставщиком (подрядчиком, исполнителем) порядок взыскания штрафных санкций из средств обеспечения исполнения договора определяется в соответствии с договором.</w:t>
      </w:r>
    </w:p>
    <w:p w:rsidR="003D09B6" w:rsidRPr="0058424A" w:rsidRDefault="00215300" w:rsidP="003D09B6">
      <w:pPr>
        <w:widowControl w:val="0"/>
        <w:ind w:firstLine="708"/>
        <w:jc w:val="both"/>
      </w:pPr>
      <w:r w:rsidRPr="0058424A">
        <w:t>6</w:t>
      </w:r>
      <w:r w:rsidR="003D09B6" w:rsidRPr="0058424A">
        <w:t xml:space="preserve">.10. В ходе исполнения договора поставщик (подрядчик, исполнитель) вправе изменить способ обеспечения исполнения договора и (или) предоставить заказчику взамен ранее предоставленного обеспечения исполнения договора новое обеспечение исполнения договора, размер которого может быть уменьшен по согласованию с заказчиком пропорционально </w:t>
      </w:r>
      <w:r w:rsidR="003D09B6" w:rsidRPr="0058424A">
        <w:lastRenderedPageBreak/>
        <w:t xml:space="preserve">стоимости исполненных обязательств по договору. </w:t>
      </w:r>
    </w:p>
    <w:p w:rsidR="003D09B6" w:rsidRPr="0058424A" w:rsidRDefault="003D09B6" w:rsidP="003D09B6">
      <w:pPr>
        <w:widowControl w:val="0"/>
        <w:ind w:firstLine="708"/>
        <w:jc w:val="both"/>
      </w:pPr>
      <w:r w:rsidRPr="0058424A">
        <w:t>Уменьшение размера обеспечения исполнения договора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а также приемки заказчиком поставленного товара, выполненной работы (ее результатов), оказанной услуги, результатов отдельного этапа исполнения договора в объеме выплаченного аванса (если договором предусмотрена выплата аванса).</w:t>
      </w:r>
    </w:p>
    <w:p w:rsidR="003D09B6" w:rsidRPr="0058424A" w:rsidRDefault="003D09B6" w:rsidP="003D09B6">
      <w:pPr>
        <w:widowControl w:val="0"/>
        <w:ind w:firstLine="708"/>
        <w:jc w:val="both"/>
      </w:pPr>
      <w:r w:rsidRPr="0058424A">
        <w:t xml:space="preserve">22.11. При внесении изменений в договор в соответствии с пунктом 28.2 Положения </w:t>
      </w:r>
      <w:r w:rsidR="00215300" w:rsidRPr="0058424A">
        <w:t xml:space="preserve">о закупке </w:t>
      </w:r>
      <w:r w:rsidRPr="0058424A">
        <w:t>поставщик (подрядчик, исполнитель) вносит обеспечение исполнения договора,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договора, и если требование о предоставлении обеспечения исполнения договора было установлено в извещении и документации о закупке (за исключением запроса котировок в электронной форме). При этом:</w:t>
      </w:r>
    </w:p>
    <w:p w:rsidR="003D09B6" w:rsidRPr="0058424A" w:rsidRDefault="003D09B6" w:rsidP="003D09B6">
      <w:pPr>
        <w:widowControl w:val="0"/>
        <w:ind w:firstLine="708"/>
        <w:jc w:val="both"/>
      </w:pPr>
      <w:r w:rsidRPr="0058424A">
        <w:t>обеспечение исполнения договора может быть предоставлено путем внесения соответствующих изменений в условия ранее предоставленной заказчику банковской гарантии;</w:t>
      </w:r>
    </w:p>
    <w:p w:rsidR="003D09B6" w:rsidRPr="0058424A" w:rsidRDefault="003D09B6" w:rsidP="003D09B6">
      <w:pPr>
        <w:widowControl w:val="0"/>
        <w:ind w:firstLine="708"/>
        <w:jc w:val="both"/>
      </w:pPr>
      <w:r w:rsidRPr="0058424A">
        <w:t>если при увеличении в соответствии с пунктом 28.2 Положения</w:t>
      </w:r>
      <w:r w:rsidR="00C5000A" w:rsidRPr="0058424A">
        <w:t xml:space="preserve"> о закупке</w:t>
      </w:r>
      <w:r w:rsidRPr="0058424A">
        <w:t xml:space="preserve"> цены договора обеспечение исполнения договора осуществляется путем внесения денежных средств, поставщик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(подрядчика, исполнителя).</w:t>
      </w:r>
    </w:p>
    <w:p w:rsidR="003D09B6" w:rsidRPr="0058424A" w:rsidRDefault="00C5000A" w:rsidP="003D09B6">
      <w:pPr>
        <w:widowControl w:val="0"/>
        <w:ind w:firstLine="708"/>
        <w:jc w:val="both"/>
      </w:pPr>
      <w:r w:rsidRPr="0058424A">
        <w:t>6</w:t>
      </w:r>
      <w:r w:rsidR="003D09B6" w:rsidRPr="0058424A">
        <w:t>.12. В случае уменьшения в соответствии с пунктом 28.2 Положения</w:t>
      </w:r>
      <w:r w:rsidRPr="0058424A">
        <w:t xml:space="preserve"> о закупке</w:t>
      </w:r>
      <w:r w:rsidR="003D09B6" w:rsidRPr="0058424A">
        <w:t xml:space="preserve"> цены договора заказчик возвращает поставщику (подрядчику, исполнителю) денежные средства в размере, пропорциональном размеру такого уменьшения цены договора.</w:t>
      </w:r>
    </w:p>
    <w:p w:rsidR="003D09B6" w:rsidRPr="0058424A" w:rsidRDefault="00C5000A" w:rsidP="003D09B6">
      <w:pPr>
        <w:widowControl w:val="0"/>
        <w:ind w:firstLine="708"/>
        <w:jc w:val="both"/>
      </w:pPr>
      <w:r w:rsidRPr="0058424A">
        <w:t>6</w:t>
      </w:r>
      <w:r w:rsidR="003D09B6" w:rsidRPr="0058424A">
        <w:t>.13. Заказчик имеет право предъявлять требования к участникам закупки о предоставлении обеспечения гарантийных обязательств. Требование о предоставлении обеспечения гарантийных обязательств,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с указанием размера такого обеспечения, формы и порядка предоставления обеспечения, включая условия банковской гарантии.</w:t>
      </w:r>
    </w:p>
    <w:p w:rsidR="003D09B6" w:rsidRPr="0058424A" w:rsidRDefault="00C127EE" w:rsidP="003D09B6">
      <w:pPr>
        <w:widowControl w:val="0"/>
        <w:ind w:firstLine="708"/>
        <w:jc w:val="both"/>
      </w:pPr>
      <w:r w:rsidRPr="0058424A">
        <w:t>6</w:t>
      </w:r>
      <w:r w:rsidR="003D09B6" w:rsidRPr="0058424A">
        <w:t>.14. В случае установления заказчиком требования об обеспечении гарантийных обязательств оформление документа о приемке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порядке, который установлен в документации о закупке (извещении о проведении запроса котировок в электронной форме) и в договоре.</w:t>
      </w:r>
    </w:p>
    <w:p w:rsidR="003D09B6" w:rsidRPr="0058424A" w:rsidRDefault="003D09B6" w:rsidP="003D09B6">
      <w:pPr>
        <w:widowControl w:val="0"/>
        <w:ind w:firstLine="708"/>
        <w:jc w:val="both"/>
      </w:pPr>
      <w:r w:rsidRPr="0058424A">
        <w:t xml:space="preserve">В случае если договор предполагает поэтапную поставку товара (выполнение работы, оказание услуги), при установлении заказчиком требования об обеспечении гарантийных обязательств поставщик (подрядчик, исполнитель) предоставляет обеспечение гарантийных обязательств пропорционально доли стоимости поставленного товара (выполненной работы, оказанной услуги) в начальной (максимальной) цене договора до оформления документа о приемке отдельного этапа поставки товара (выполнения работы, оказания услуги). </w:t>
      </w:r>
    </w:p>
    <w:p w:rsidR="003D09B6" w:rsidRPr="0058424A" w:rsidRDefault="00C127EE" w:rsidP="003D09B6">
      <w:pPr>
        <w:widowControl w:val="0"/>
        <w:ind w:firstLine="708"/>
        <w:jc w:val="both"/>
      </w:pPr>
      <w:r w:rsidRPr="0058424A">
        <w:t>6</w:t>
      </w:r>
      <w:r w:rsidR="003D09B6" w:rsidRPr="0058424A">
        <w:t>.15. Обеспечение исполнения гарантийных обязательств может быть предоставлено поставщиком (подрядчиком, исполнителем) путем перечисления денежных средств или предоставления банковской гарантии, соответствующей требованиям главы 21 Положения</w:t>
      </w:r>
      <w:r w:rsidR="00E95DC7" w:rsidRPr="0058424A">
        <w:t xml:space="preserve"> о закупке</w:t>
      </w:r>
      <w:r w:rsidR="003D09B6" w:rsidRPr="0058424A">
        <w:t xml:space="preserve">. Выбор способа обеспечения гарантийных обязательств осуществляется поставщиком (подрядчиком, исполнителем). </w:t>
      </w:r>
    </w:p>
    <w:p w:rsidR="003D09B6" w:rsidRPr="0058424A" w:rsidRDefault="00E95DC7" w:rsidP="003D09B6">
      <w:pPr>
        <w:widowControl w:val="0"/>
        <w:ind w:firstLine="708"/>
        <w:jc w:val="both"/>
      </w:pPr>
      <w:r w:rsidRPr="0058424A">
        <w:t>6</w:t>
      </w:r>
      <w:r w:rsidR="003D09B6" w:rsidRPr="0058424A">
        <w:t>.16. В случае если гарантийные обязательства обеспечиваются предоставлением банковской гарантии, срок действия банковской гарантии должен превышать предусмотренный договором срок исполнения гарантийных обязательств, которые должны быть обеспечены такой банковской гарантией, не менее чем на тридцать календарных дней.</w:t>
      </w:r>
    </w:p>
    <w:p w:rsidR="003D09B6" w:rsidRPr="0058424A" w:rsidRDefault="002C72B4" w:rsidP="003D09B6">
      <w:pPr>
        <w:widowControl w:val="0"/>
        <w:ind w:firstLine="708"/>
        <w:jc w:val="both"/>
      </w:pPr>
      <w:r w:rsidRPr="0058424A">
        <w:t>6</w:t>
      </w:r>
      <w:r w:rsidR="003D09B6" w:rsidRPr="0058424A">
        <w:t>.17. Размер обеспечения гарантийных обязательств не может превышать десять процентов начальной (максимальной) цены договора.</w:t>
      </w:r>
    </w:p>
    <w:p w:rsidR="003D09B6" w:rsidRPr="0058424A" w:rsidRDefault="002C72B4" w:rsidP="003D09B6">
      <w:pPr>
        <w:widowControl w:val="0"/>
        <w:ind w:firstLine="708"/>
        <w:jc w:val="both"/>
      </w:pPr>
      <w:r w:rsidRPr="0058424A">
        <w:lastRenderedPageBreak/>
        <w:t>6</w:t>
      </w:r>
      <w:r w:rsidR="003D09B6" w:rsidRPr="0058424A">
        <w:t>.18.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 без изменения стоимости такого обеспечения.</w:t>
      </w:r>
    </w:p>
    <w:p w:rsidR="003D09B6" w:rsidRPr="0058424A" w:rsidRDefault="002C72B4" w:rsidP="003D09B6">
      <w:pPr>
        <w:widowControl w:val="0"/>
        <w:ind w:firstLine="708"/>
        <w:jc w:val="both"/>
      </w:pPr>
      <w:r w:rsidRPr="0058424A">
        <w:t>6</w:t>
      </w:r>
      <w:r w:rsidR="003D09B6" w:rsidRPr="0058424A">
        <w:t>.19. В случае нарушения гарантийных обязательств поставщиком (подрядчиком, исполнителем) порядок взыскания штрафных санкций из средств обеспечения гарантийных обязательств определяется в соответствии с договором.</w:t>
      </w:r>
    </w:p>
    <w:p w:rsidR="003D09B6" w:rsidRPr="0058424A" w:rsidRDefault="002C72B4" w:rsidP="003D09B6">
      <w:pPr>
        <w:widowControl w:val="0"/>
        <w:ind w:firstLine="708"/>
        <w:jc w:val="both"/>
      </w:pPr>
      <w:r w:rsidRPr="0058424A">
        <w:t>6</w:t>
      </w:r>
      <w:r w:rsidR="003D09B6" w:rsidRPr="0058424A">
        <w:t>.20. Денежные средства, перечисленные поставщиком (подрядчиком, исполнителем) в качестве обеспечения гарантийных обязательств, возвращаются в течение десяти рабочих дней после завершения гарантийного срока.</w:t>
      </w:r>
    </w:p>
    <w:p w:rsidR="003D09B6" w:rsidRPr="0058424A" w:rsidRDefault="003D09B6" w:rsidP="003D09B6">
      <w:pPr>
        <w:widowControl w:val="0"/>
        <w:ind w:firstLine="708"/>
        <w:jc w:val="both"/>
      </w:pPr>
    </w:p>
    <w:p w:rsidR="00733F8F" w:rsidRPr="0058424A" w:rsidRDefault="00733F8F" w:rsidP="006B4356">
      <w:pPr>
        <w:suppressAutoHyphens/>
        <w:ind w:right="-55"/>
        <w:jc w:val="center"/>
        <w:rPr>
          <w:b/>
          <w:bCs/>
          <w:lang w:eastAsia="ar-SA"/>
        </w:rPr>
      </w:pPr>
    </w:p>
    <w:p w:rsidR="00733F8F" w:rsidRPr="0058424A" w:rsidRDefault="00733F8F" w:rsidP="006B4356">
      <w:pPr>
        <w:suppressAutoHyphens/>
        <w:ind w:right="-55"/>
        <w:jc w:val="center"/>
        <w:rPr>
          <w:b/>
          <w:bCs/>
          <w:lang w:eastAsia="ar-SA"/>
        </w:rPr>
      </w:pPr>
    </w:p>
    <w:p w:rsidR="002612FD" w:rsidRPr="0058424A" w:rsidRDefault="002612FD" w:rsidP="004B1D50">
      <w:pPr>
        <w:pStyle w:val="af1"/>
        <w:numPr>
          <w:ilvl w:val="0"/>
          <w:numId w:val="3"/>
        </w:numPr>
        <w:suppressAutoHyphens/>
        <w:ind w:right="-55"/>
        <w:jc w:val="center"/>
        <w:rPr>
          <w:b/>
          <w:lang w:eastAsia="ar-SA"/>
        </w:rPr>
      </w:pPr>
      <w:r w:rsidRPr="0058424A">
        <w:rPr>
          <w:b/>
          <w:lang w:eastAsia="ar-SA"/>
        </w:rPr>
        <w:t xml:space="preserve">Условия предоставления обеспечения исполнения </w:t>
      </w:r>
      <w:r w:rsidR="005C2539" w:rsidRPr="0058424A">
        <w:rPr>
          <w:b/>
          <w:lang w:eastAsia="ar-SA"/>
        </w:rPr>
        <w:t>договора</w:t>
      </w:r>
      <w:r w:rsidRPr="0058424A">
        <w:rPr>
          <w:b/>
          <w:lang w:eastAsia="ar-SA"/>
        </w:rPr>
        <w:t xml:space="preserve"> при применении антидемпинговых мер</w:t>
      </w:r>
    </w:p>
    <w:p w:rsidR="007016A7" w:rsidRPr="0058424A" w:rsidRDefault="007016A7" w:rsidP="007016A7">
      <w:pPr>
        <w:widowControl w:val="0"/>
        <w:ind w:firstLine="708"/>
        <w:jc w:val="both"/>
      </w:pPr>
    </w:p>
    <w:p w:rsidR="007016A7" w:rsidRPr="0058424A" w:rsidRDefault="007016A7" w:rsidP="00B96663">
      <w:pPr>
        <w:pStyle w:val="af1"/>
        <w:widowControl w:val="0"/>
        <w:numPr>
          <w:ilvl w:val="2"/>
          <w:numId w:val="6"/>
        </w:numPr>
        <w:ind w:left="0" w:firstLine="709"/>
        <w:jc w:val="both"/>
      </w:pPr>
      <w:r w:rsidRPr="0058424A">
        <w:t>Если в ходе проведения конкурентной закупки, запроса оферт в электронной форме, срочного ценового запроса в электронной форме победителем закупки начальная (максимальная) цена договора, в случае осуществления закупки в соответствии с главой 17 Положения</w:t>
      </w:r>
      <w:r w:rsidR="00790FA2" w:rsidRPr="0058424A">
        <w:t xml:space="preserve"> о закупке</w:t>
      </w:r>
      <w:r w:rsidRPr="0058424A">
        <w:t xml:space="preserve"> – начальная цена единицы (сумма цен единиц) товара, работы, услуги была снижена на двадцать пять и более процентов, заказчик вправе применить к победителю закупки антидемпинговые меры.</w:t>
      </w:r>
    </w:p>
    <w:p w:rsidR="007016A7" w:rsidRPr="0058424A" w:rsidRDefault="007016A7" w:rsidP="007016A7">
      <w:pPr>
        <w:widowControl w:val="0"/>
        <w:ind w:firstLine="709"/>
        <w:jc w:val="both"/>
      </w:pPr>
      <w:r w:rsidRPr="0058424A">
        <w:t>Победитель закупки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(за исключением запроса котировок в электронной форме), но не менее чем десять процентов от начальной (максимальной) цены договора и не менее размера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rsidR="007016A7" w:rsidRPr="0058424A" w:rsidRDefault="007016A7" w:rsidP="007016A7">
      <w:pPr>
        <w:widowControl w:val="0"/>
        <w:ind w:firstLine="709"/>
        <w:jc w:val="both"/>
      </w:pPr>
      <w:r w:rsidRPr="0058424A">
        <w:t>Победитель закупки, участниками которой могут быть только субъекты малого и среднего предпринимательства, до заключения договора предоставляет 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(за исключением запроса котировок в электронной форме), но не более, чем пять процентов от начальной (максимальной) цены договора, или в размера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rsidR="007016A7" w:rsidRPr="0058424A" w:rsidRDefault="00790FA2" w:rsidP="007016A7">
      <w:pPr>
        <w:pStyle w:val="af1"/>
        <w:widowControl w:val="0"/>
        <w:ind w:left="0" w:firstLine="709"/>
        <w:jc w:val="both"/>
      </w:pPr>
      <w:r w:rsidRPr="0058424A">
        <w:t>6.1</w:t>
      </w:r>
      <w:r w:rsidR="007016A7" w:rsidRPr="0058424A">
        <w:t>.2. Указание на применение антидемпинговых мер устанавливается заказчиком в извещении и документации о закупке (за исключением запроса котировок в электронной форме). Принятое решение не может быть изменено в ходе проведения закупки без внесения изменений в соответствующие извещение и (или) документацию о закупке.</w:t>
      </w:r>
    </w:p>
    <w:p w:rsidR="007016A7" w:rsidRPr="0058424A" w:rsidRDefault="00790FA2" w:rsidP="007016A7">
      <w:pPr>
        <w:widowControl w:val="0"/>
        <w:ind w:firstLine="709"/>
        <w:jc w:val="both"/>
      </w:pPr>
      <w:r w:rsidRPr="0058424A">
        <w:t>6.1</w:t>
      </w:r>
      <w:r w:rsidR="007016A7" w:rsidRPr="0058424A">
        <w:t>.3. При проведении конкурсов, запроса предложений в электронной форме в целях заключения договоров на выполнение научно-исследовательских, опытно-конструкторских или технологических работ, оказание консультационных услуг заказчик вправе установить в документации о закупке различные величины значимости критериев оценки заявок для случаев подачи участником заявки, содержащей предложение о цене договора, которая:</w:t>
      </w:r>
    </w:p>
    <w:p w:rsidR="007016A7" w:rsidRPr="0058424A" w:rsidRDefault="007016A7" w:rsidP="007016A7">
      <w:pPr>
        <w:widowControl w:val="0"/>
        <w:ind w:firstLine="709"/>
        <w:jc w:val="both"/>
      </w:pPr>
      <w:r w:rsidRPr="0058424A">
        <w:t>1) до двадцати пяти процентов ниже начальной (максимальной) цены договора;</w:t>
      </w:r>
    </w:p>
    <w:p w:rsidR="007016A7" w:rsidRPr="0058424A" w:rsidRDefault="007016A7" w:rsidP="007016A7">
      <w:pPr>
        <w:widowControl w:val="0"/>
        <w:ind w:firstLine="709"/>
        <w:jc w:val="both"/>
      </w:pPr>
      <w:r w:rsidRPr="0058424A">
        <w:t>2) на двадцать пять и более процентов ниже начальной (максимальной) цены договора.</w:t>
      </w:r>
    </w:p>
    <w:p w:rsidR="007016A7" w:rsidRPr="0058424A" w:rsidRDefault="007016A7" w:rsidP="007016A7">
      <w:pPr>
        <w:widowControl w:val="0"/>
        <w:ind w:firstLine="709"/>
        <w:jc w:val="both"/>
      </w:pPr>
      <w:r w:rsidRPr="0058424A">
        <w:t xml:space="preserve">В случае, предусмотренном подпунктом 2 пункта </w:t>
      </w:r>
      <w:r w:rsidR="00790FA2" w:rsidRPr="0058424A">
        <w:t>6.1.3. настоящего</w:t>
      </w:r>
      <w:r w:rsidRPr="0058424A">
        <w:t xml:space="preserve"> </w:t>
      </w:r>
      <w:r w:rsidR="00790FA2" w:rsidRPr="0058424A">
        <w:t>раздела</w:t>
      </w:r>
      <w:r w:rsidRPr="0058424A">
        <w:t>, величина значимости такого критерия, как цена договора, устанавливается равной десяти процентам суммы величин значимости всех критериев оценки заявок.</w:t>
      </w:r>
    </w:p>
    <w:p w:rsidR="007016A7" w:rsidRPr="0058424A" w:rsidRDefault="00790FA2" w:rsidP="007016A7">
      <w:pPr>
        <w:widowControl w:val="0"/>
        <w:ind w:firstLine="709"/>
        <w:jc w:val="both"/>
      </w:pPr>
      <w:r w:rsidRPr="0058424A">
        <w:t>6.1</w:t>
      </w:r>
      <w:r w:rsidR="007016A7" w:rsidRPr="0058424A">
        <w:t xml:space="preserve">.4. В случае неисполнения требований, установленных в рамках применения антидемпинговых мер, победитель закупки признается уклонившимся от заключения договора. </w:t>
      </w:r>
    </w:p>
    <w:p w:rsidR="002C72B4" w:rsidRPr="0058424A" w:rsidRDefault="00790FA2" w:rsidP="00790FA2">
      <w:pPr>
        <w:pStyle w:val="af1"/>
        <w:suppressAutoHyphens/>
        <w:ind w:left="0" w:right="-55" w:firstLine="709"/>
        <w:jc w:val="both"/>
        <w:rPr>
          <w:bCs/>
          <w:lang w:eastAsia="ar-SA"/>
        </w:rPr>
      </w:pPr>
      <w:r w:rsidRPr="0058424A">
        <w:lastRenderedPageBreak/>
        <w:t>6.1</w:t>
      </w:r>
      <w:r w:rsidR="007016A7" w:rsidRPr="0058424A">
        <w:t>.5. Если заказчиком принято решение о заключении договора с участником, занявшим второе (третье) место по результатам проведения закупки, на такого участника распр</w:t>
      </w:r>
      <w:r w:rsidRPr="0058424A">
        <w:t>остраняются требования настоящего раздела</w:t>
      </w:r>
      <w:r w:rsidR="007016A7" w:rsidRPr="0058424A">
        <w:t>.</w:t>
      </w:r>
    </w:p>
    <w:p w:rsidR="002C72B4" w:rsidRPr="0058424A" w:rsidRDefault="002C72B4" w:rsidP="00C27C06">
      <w:pPr>
        <w:pStyle w:val="af1"/>
        <w:suppressAutoHyphens/>
        <w:ind w:left="1069" w:right="-55" w:firstLine="709"/>
        <w:rPr>
          <w:bCs/>
          <w:lang w:eastAsia="ar-SA"/>
        </w:rPr>
      </w:pPr>
    </w:p>
    <w:p w:rsidR="005C2539" w:rsidRPr="0058424A" w:rsidRDefault="002612FD" w:rsidP="00851940">
      <w:pPr>
        <w:pStyle w:val="af1"/>
        <w:numPr>
          <w:ilvl w:val="0"/>
          <w:numId w:val="3"/>
        </w:numPr>
        <w:suppressAutoHyphens/>
        <w:ind w:right="-55"/>
        <w:jc w:val="center"/>
        <w:rPr>
          <w:b/>
          <w:bCs/>
          <w:color w:val="000000"/>
          <w:lang w:eastAsia="ar-SA"/>
        </w:rPr>
      </w:pPr>
      <w:r w:rsidRPr="0058424A">
        <w:rPr>
          <w:b/>
          <w:lang w:eastAsia="en-US"/>
        </w:rPr>
        <w:t>Банковская гарантия</w:t>
      </w:r>
    </w:p>
    <w:p w:rsidR="005C2539" w:rsidRPr="0058424A" w:rsidRDefault="005C2539" w:rsidP="00851940">
      <w:pPr>
        <w:pStyle w:val="af1"/>
        <w:numPr>
          <w:ilvl w:val="2"/>
          <w:numId w:val="7"/>
        </w:numPr>
        <w:ind w:left="0" w:firstLine="709"/>
        <w:jc w:val="both"/>
      </w:pPr>
      <w:r w:rsidRPr="0058424A">
        <w:t>В случае если документацией о проведении электронного аукциона установлено требование к обеспечению исполнения договора, в качестве обеспечения исполнения договоров принимаются банковские гарантии, соответствующие следующим требованиям.</w:t>
      </w:r>
    </w:p>
    <w:p w:rsidR="005C2539" w:rsidRPr="0058424A" w:rsidRDefault="00851940" w:rsidP="004B1D50">
      <w:pPr>
        <w:ind w:firstLine="709"/>
        <w:jc w:val="both"/>
      </w:pPr>
      <w:r w:rsidRPr="0058424A">
        <w:t>6.2.2</w:t>
      </w:r>
      <w:r w:rsidR="004B1D50" w:rsidRPr="0058424A">
        <w:t xml:space="preserve">. </w:t>
      </w:r>
      <w:r w:rsidR="005C2539" w:rsidRPr="0058424A">
        <w:t>Банковская гарантия должна быть безотзывной и должна содержать:</w:t>
      </w:r>
    </w:p>
    <w:p w:rsidR="005C2539" w:rsidRPr="0058424A" w:rsidRDefault="005C2539" w:rsidP="004B1D50">
      <w:pPr>
        <w:ind w:firstLine="709"/>
        <w:jc w:val="both"/>
        <w:rPr>
          <w:spacing w:val="2"/>
        </w:rPr>
      </w:pPr>
      <w:r w:rsidRPr="0058424A">
        <w:t xml:space="preserve">1) сумму банковской гарантии, подлежащую уплате гарантом заказчику в случае </w:t>
      </w:r>
      <w:r w:rsidRPr="0058424A">
        <w:rPr>
          <w:spacing w:val="2"/>
        </w:rPr>
        <w:t>ненадлежащего исполнения обязательств принципалом;</w:t>
      </w:r>
    </w:p>
    <w:p w:rsidR="005C2539" w:rsidRPr="0058424A" w:rsidRDefault="005C2539" w:rsidP="004B1D50">
      <w:pPr>
        <w:ind w:firstLine="709"/>
        <w:jc w:val="both"/>
        <w:rPr>
          <w:spacing w:val="2"/>
        </w:rPr>
      </w:pPr>
      <w:r w:rsidRPr="0058424A">
        <w:rPr>
          <w:spacing w:val="2"/>
        </w:rPr>
        <w:t>2) обязательства принципала, надлежащее исполнение которых обеспечивается банковской гарантией</w:t>
      </w:r>
      <w:r w:rsidR="006C0F17" w:rsidRPr="0058424A">
        <w:rPr>
          <w:spacing w:val="2"/>
        </w:rPr>
        <w:t>: все обязательства участника аукциона в электронной форме, с которым заключается договор в полном объеме, в том числе гарантийные обязательства, обязанность уплатить штраф, неустойку и (или) возместить убытки</w:t>
      </w:r>
      <w:r w:rsidRPr="0058424A">
        <w:rPr>
          <w:spacing w:val="2"/>
        </w:rPr>
        <w:t>;</w:t>
      </w:r>
    </w:p>
    <w:p w:rsidR="005C2539" w:rsidRPr="0058424A" w:rsidRDefault="005C2539" w:rsidP="004B1D50">
      <w:pPr>
        <w:autoSpaceDE w:val="0"/>
        <w:autoSpaceDN w:val="0"/>
        <w:adjustRightInd w:val="0"/>
        <w:ind w:firstLine="709"/>
        <w:jc w:val="both"/>
        <w:rPr>
          <w:spacing w:val="2"/>
        </w:rPr>
      </w:pPr>
      <w:r w:rsidRPr="0058424A">
        <w:rPr>
          <w:spacing w:val="2"/>
        </w:rPr>
        <w:t>3) обязанность гаранта уплатить заказчику неустойку в размере 0,1 процента денежной суммы, подлежащей уплате, за каждый день просрочки;</w:t>
      </w:r>
    </w:p>
    <w:p w:rsidR="005C2539" w:rsidRPr="0058424A" w:rsidRDefault="005C2539" w:rsidP="005C2539">
      <w:pPr>
        <w:ind w:firstLine="708"/>
        <w:jc w:val="both"/>
        <w:rPr>
          <w:spacing w:val="2"/>
        </w:rPr>
      </w:pPr>
      <w:r w:rsidRPr="0058424A">
        <w:rPr>
          <w:spacing w:val="2"/>
        </w:rPr>
        <w:t xml:space="preserve">4) условие, согласно которому исполнением обязательств гаранта по банковской гарантии является фактическое поступление денежных сумм на счет, который указан заказчиком в </w:t>
      </w:r>
      <w:r w:rsidR="007D04BC" w:rsidRPr="0058424A">
        <w:rPr>
          <w:spacing w:val="2"/>
        </w:rPr>
        <w:t>документации о закупке:</w:t>
      </w:r>
    </w:p>
    <w:tbl>
      <w:tblPr>
        <w:tblStyle w:val="TableStyle0"/>
        <w:tblW w:w="5000" w:type="pct"/>
        <w:tblInd w:w="57" w:type="dxa"/>
        <w:tblLayout w:type="fixed"/>
        <w:tblCellMar>
          <w:left w:w="57" w:type="dxa"/>
          <w:right w:w="57" w:type="dxa"/>
        </w:tblCellMar>
        <w:tblLook w:val="04A0" w:firstRow="1" w:lastRow="0" w:firstColumn="1" w:lastColumn="0" w:noHBand="0" w:noVBand="1"/>
      </w:tblPr>
      <w:tblGrid>
        <w:gridCol w:w="138"/>
        <w:gridCol w:w="1008"/>
        <w:gridCol w:w="1799"/>
        <w:gridCol w:w="138"/>
        <w:gridCol w:w="1009"/>
        <w:gridCol w:w="1009"/>
        <w:gridCol w:w="1009"/>
        <w:gridCol w:w="1009"/>
        <w:gridCol w:w="900"/>
        <w:gridCol w:w="1009"/>
        <w:gridCol w:w="1009"/>
      </w:tblGrid>
      <w:tr w:rsidR="0033347F" w:rsidTr="0033347F">
        <w:trPr>
          <w:cantSplit/>
        </w:trPr>
        <w:tc>
          <w:tcPr>
            <w:tcW w:w="138" w:type="dxa"/>
            <w:tcBorders>
              <w:top w:val="nil"/>
              <w:left w:val="nil"/>
              <w:bottom w:val="nil"/>
              <w:right w:val="nil"/>
            </w:tcBorders>
            <w:vAlign w:val="center"/>
          </w:tcPr>
          <w:p w:rsidR="0033347F" w:rsidRDefault="0033347F">
            <w:pPr>
              <w:rPr>
                <w:sz w:val="24"/>
                <w:szCs w:val="24"/>
              </w:rPr>
            </w:pPr>
          </w:p>
        </w:tc>
        <w:tc>
          <w:tcPr>
            <w:tcW w:w="9899" w:type="dxa"/>
            <w:gridSpan w:val="10"/>
            <w:vMerge w:val="restart"/>
            <w:tcBorders>
              <w:top w:val="nil"/>
              <w:left w:val="nil"/>
              <w:bottom w:val="nil"/>
              <w:right w:val="nil"/>
            </w:tcBorders>
            <w:vAlign w:val="center"/>
            <w:hideMark/>
          </w:tcPr>
          <w:p w:rsidR="0033347F" w:rsidRDefault="0033347F">
            <w:r>
              <w:rPr>
                <w:b/>
                <w:sz w:val="26"/>
                <w:szCs w:val="26"/>
              </w:rPr>
              <w:t>ЗАО"САНАТОРИЙ"ГОРЯЧИЙ КЛЮЧ"</w:t>
            </w:r>
          </w:p>
        </w:tc>
      </w:tr>
      <w:tr w:rsidR="0033347F" w:rsidTr="0033347F">
        <w:trPr>
          <w:cantSplit/>
        </w:trPr>
        <w:tc>
          <w:tcPr>
            <w:tcW w:w="138" w:type="dxa"/>
            <w:vAlign w:val="bottom"/>
          </w:tcPr>
          <w:p w:rsidR="0033347F" w:rsidRDefault="0033347F"/>
        </w:tc>
        <w:tc>
          <w:tcPr>
            <w:tcW w:w="24741" w:type="dxa"/>
            <w:gridSpan w:val="10"/>
            <w:vMerge/>
            <w:tcBorders>
              <w:top w:val="nil"/>
              <w:left w:val="nil"/>
              <w:bottom w:val="nil"/>
              <w:right w:val="nil"/>
            </w:tcBorders>
            <w:vAlign w:val="center"/>
            <w:hideMark/>
          </w:tcPr>
          <w:p w:rsidR="0033347F" w:rsidRDefault="0033347F">
            <w:pPr>
              <w:rPr>
                <w:sz w:val="24"/>
                <w:szCs w:val="24"/>
              </w:rPr>
            </w:pPr>
          </w:p>
        </w:tc>
      </w:tr>
      <w:tr w:rsidR="0033347F" w:rsidTr="0033347F">
        <w:trPr>
          <w:cantSplit/>
        </w:trPr>
        <w:tc>
          <w:tcPr>
            <w:tcW w:w="138" w:type="dxa"/>
            <w:vAlign w:val="bottom"/>
          </w:tcPr>
          <w:p w:rsidR="0033347F" w:rsidRDefault="0033347F"/>
        </w:tc>
        <w:tc>
          <w:tcPr>
            <w:tcW w:w="24741" w:type="dxa"/>
            <w:gridSpan w:val="10"/>
            <w:vMerge/>
            <w:tcBorders>
              <w:top w:val="nil"/>
              <w:left w:val="nil"/>
              <w:bottom w:val="nil"/>
              <w:right w:val="nil"/>
            </w:tcBorders>
            <w:vAlign w:val="center"/>
            <w:hideMark/>
          </w:tcPr>
          <w:p w:rsidR="0033347F" w:rsidRDefault="0033347F">
            <w:pPr>
              <w:rPr>
                <w:sz w:val="24"/>
                <w:szCs w:val="24"/>
              </w:rPr>
            </w:pPr>
          </w:p>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Полное наименование</w:t>
            </w:r>
          </w:p>
        </w:tc>
        <w:tc>
          <w:tcPr>
            <w:tcW w:w="138" w:type="dxa"/>
            <w:vAlign w:val="center"/>
          </w:tcPr>
          <w:p w:rsidR="0033347F" w:rsidRDefault="0033347F"/>
        </w:tc>
        <w:tc>
          <w:tcPr>
            <w:tcW w:w="6954" w:type="dxa"/>
            <w:gridSpan w:val="7"/>
            <w:vAlign w:val="center"/>
            <w:hideMark/>
          </w:tcPr>
          <w:p w:rsidR="0033347F" w:rsidRDefault="0033347F">
            <w:r>
              <w:rPr>
                <w:sz w:val="18"/>
                <w:szCs w:val="18"/>
              </w:rPr>
              <w:t>Закрытое акционерное общество "Санаторий "Горячий Ключ"</w:t>
            </w:r>
          </w:p>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Сокращенное наименование</w:t>
            </w:r>
          </w:p>
        </w:tc>
        <w:tc>
          <w:tcPr>
            <w:tcW w:w="138" w:type="dxa"/>
            <w:vAlign w:val="center"/>
          </w:tcPr>
          <w:p w:rsidR="0033347F" w:rsidRDefault="0033347F"/>
        </w:tc>
        <w:tc>
          <w:tcPr>
            <w:tcW w:w="6954" w:type="dxa"/>
            <w:gridSpan w:val="7"/>
            <w:vAlign w:val="center"/>
            <w:hideMark/>
          </w:tcPr>
          <w:p w:rsidR="0033347F" w:rsidRDefault="0033347F">
            <w:r>
              <w:rPr>
                <w:sz w:val="18"/>
                <w:szCs w:val="18"/>
              </w:rPr>
              <w:t>ЗАО"САНАТОРИЙ"ГОРЯЧИЙ КЛЮЧ"</w:t>
            </w:r>
          </w:p>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ИНН</w:t>
            </w:r>
          </w:p>
        </w:tc>
        <w:tc>
          <w:tcPr>
            <w:tcW w:w="138" w:type="dxa"/>
            <w:vAlign w:val="center"/>
          </w:tcPr>
          <w:p w:rsidR="0033347F" w:rsidRDefault="0033347F"/>
        </w:tc>
        <w:tc>
          <w:tcPr>
            <w:tcW w:w="6954" w:type="dxa"/>
            <w:gridSpan w:val="7"/>
            <w:vAlign w:val="center"/>
            <w:hideMark/>
          </w:tcPr>
          <w:p w:rsidR="0033347F" w:rsidRDefault="0033347F">
            <w:r>
              <w:rPr>
                <w:sz w:val="18"/>
                <w:szCs w:val="18"/>
              </w:rPr>
              <w:t>2305001884</w:t>
            </w:r>
          </w:p>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КПП</w:t>
            </w:r>
          </w:p>
        </w:tc>
        <w:tc>
          <w:tcPr>
            <w:tcW w:w="138" w:type="dxa"/>
            <w:vAlign w:val="center"/>
          </w:tcPr>
          <w:p w:rsidR="0033347F" w:rsidRDefault="0033347F"/>
        </w:tc>
        <w:tc>
          <w:tcPr>
            <w:tcW w:w="6954" w:type="dxa"/>
            <w:gridSpan w:val="7"/>
            <w:vAlign w:val="center"/>
            <w:hideMark/>
          </w:tcPr>
          <w:p w:rsidR="0033347F" w:rsidRDefault="0033347F">
            <w:r>
              <w:rPr>
                <w:sz w:val="18"/>
                <w:szCs w:val="18"/>
              </w:rPr>
              <w:t>230501001</w:t>
            </w:r>
          </w:p>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ОГРН</w:t>
            </w:r>
          </w:p>
        </w:tc>
        <w:tc>
          <w:tcPr>
            <w:tcW w:w="138" w:type="dxa"/>
            <w:vAlign w:val="center"/>
          </w:tcPr>
          <w:p w:rsidR="0033347F" w:rsidRDefault="0033347F"/>
        </w:tc>
        <w:tc>
          <w:tcPr>
            <w:tcW w:w="6954" w:type="dxa"/>
            <w:gridSpan w:val="7"/>
            <w:vAlign w:val="center"/>
            <w:hideMark/>
          </w:tcPr>
          <w:p w:rsidR="0033347F" w:rsidRDefault="0033347F">
            <w:r>
              <w:rPr>
                <w:sz w:val="18"/>
                <w:szCs w:val="18"/>
              </w:rPr>
              <w:t>1022301067612</w:t>
            </w:r>
          </w:p>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Юридический адрес</w:t>
            </w:r>
          </w:p>
        </w:tc>
        <w:tc>
          <w:tcPr>
            <w:tcW w:w="138" w:type="dxa"/>
            <w:vAlign w:val="center"/>
          </w:tcPr>
          <w:p w:rsidR="0033347F" w:rsidRDefault="0033347F"/>
        </w:tc>
        <w:tc>
          <w:tcPr>
            <w:tcW w:w="6954" w:type="dxa"/>
            <w:gridSpan w:val="7"/>
            <w:vAlign w:val="center"/>
            <w:hideMark/>
          </w:tcPr>
          <w:p w:rsidR="0033347F" w:rsidRDefault="0033347F">
            <w:r>
              <w:rPr>
                <w:sz w:val="18"/>
                <w:szCs w:val="18"/>
              </w:rPr>
              <w:t xml:space="preserve">353292, Краснодарский край, </w:t>
            </w:r>
            <w:proofErr w:type="spellStart"/>
            <w:r>
              <w:rPr>
                <w:sz w:val="18"/>
                <w:szCs w:val="18"/>
              </w:rPr>
              <w:t>м.о</w:t>
            </w:r>
            <w:proofErr w:type="spellEnd"/>
            <w:r>
              <w:rPr>
                <w:sz w:val="18"/>
                <w:szCs w:val="18"/>
              </w:rPr>
              <w:t xml:space="preserve">. город Горячий Ключ, г Горячий Ключ, </w:t>
            </w:r>
            <w:proofErr w:type="spellStart"/>
            <w:r>
              <w:rPr>
                <w:sz w:val="18"/>
                <w:szCs w:val="18"/>
              </w:rPr>
              <w:t>ул</w:t>
            </w:r>
            <w:proofErr w:type="spellEnd"/>
            <w:r>
              <w:rPr>
                <w:sz w:val="18"/>
                <w:szCs w:val="18"/>
              </w:rPr>
              <w:t xml:space="preserve"> </w:t>
            </w:r>
            <w:proofErr w:type="spellStart"/>
            <w:r>
              <w:rPr>
                <w:sz w:val="18"/>
                <w:szCs w:val="18"/>
              </w:rPr>
              <w:t>Псекупская</w:t>
            </w:r>
            <w:proofErr w:type="spellEnd"/>
            <w:r>
              <w:rPr>
                <w:sz w:val="18"/>
                <w:szCs w:val="18"/>
              </w:rPr>
              <w:t>, д. 2</w:t>
            </w:r>
          </w:p>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Генеральный директор</w:t>
            </w:r>
          </w:p>
        </w:tc>
        <w:tc>
          <w:tcPr>
            <w:tcW w:w="138" w:type="dxa"/>
            <w:vAlign w:val="center"/>
          </w:tcPr>
          <w:p w:rsidR="0033347F" w:rsidRDefault="0033347F"/>
        </w:tc>
        <w:tc>
          <w:tcPr>
            <w:tcW w:w="6954" w:type="dxa"/>
            <w:gridSpan w:val="7"/>
            <w:vAlign w:val="center"/>
            <w:hideMark/>
          </w:tcPr>
          <w:p w:rsidR="0033347F" w:rsidRDefault="0033347F">
            <w:proofErr w:type="spellStart"/>
            <w:r>
              <w:rPr>
                <w:sz w:val="18"/>
                <w:szCs w:val="18"/>
              </w:rPr>
              <w:t>Гаспарян</w:t>
            </w:r>
            <w:proofErr w:type="spellEnd"/>
            <w:r>
              <w:rPr>
                <w:sz w:val="18"/>
                <w:szCs w:val="18"/>
              </w:rPr>
              <w:t xml:space="preserve"> Карен </w:t>
            </w:r>
            <w:proofErr w:type="spellStart"/>
            <w:r>
              <w:rPr>
                <w:sz w:val="18"/>
                <w:szCs w:val="18"/>
              </w:rPr>
              <w:t>Леонардович</w:t>
            </w:r>
            <w:proofErr w:type="spellEnd"/>
          </w:p>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Главный бухгалтер</w:t>
            </w:r>
          </w:p>
        </w:tc>
        <w:tc>
          <w:tcPr>
            <w:tcW w:w="138" w:type="dxa"/>
            <w:vAlign w:val="center"/>
          </w:tcPr>
          <w:p w:rsidR="0033347F" w:rsidRDefault="0033347F"/>
        </w:tc>
        <w:tc>
          <w:tcPr>
            <w:tcW w:w="6954" w:type="dxa"/>
            <w:gridSpan w:val="7"/>
            <w:vAlign w:val="center"/>
            <w:hideMark/>
          </w:tcPr>
          <w:p w:rsidR="0033347F" w:rsidRDefault="0033347F">
            <w:proofErr w:type="spellStart"/>
            <w:r>
              <w:rPr>
                <w:sz w:val="18"/>
                <w:szCs w:val="18"/>
              </w:rPr>
              <w:t>Вартыкян</w:t>
            </w:r>
            <w:proofErr w:type="spellEnd"/>
            <w:r>
              <w:rPr>
                <w:sz w:val="18"/>
                <w:szCs w:val="18"/>
              </w:rPr>
              <w:t xml:space="preserve"> Ольга </w:t>
            </w:r>
            <w:proofErr w:type="spellStart"/>
            <w:r>
              <w:rPr>
                <w:sz w:val="18"/>
                <w:szCs w:val="18"/>
              </w:rPr>
              <w:t>Кигамовна</w:t>
            </w:r>
            <w:proofErr w:type="spellEnd"/>
          </w:p>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Налогообложение</w:t>
            </w:r>
          </w:p>
        </w:tc>
        <w:tc>
          <w:tcPr>
            <w:tcW w:w="138" w:type="dxa"/>
            <w:vAlign w:val="center"/>
          </w:tcPr>
          <w:p w:rsidR="0033347F" w:rsidRDefault="0033347F"/>
        </w:tc>
        <w:tc>
          <w:tcPr>
            <w:tcW w:w="6954" w:type="dxa"/>
            <w:gridSpan w:val="7"/>
            <w:vAlign w:val="center"/>
            <w:hideMark/>
          </w:tcPr>
          <w:p w:rsidR="0033347F" w:rsidRDefault="0033347F">
            <w:r>
              <w:rPr>
                <w:sz w:val="18"/>
                <w:szCs w:val="18"/>
              </w:rPr>
              <w:t>ОСНО</w:t>
            </w:r>
          </w:p>
        </w:tc>
      </w:tr>
      <w:tr w:rsidR="0033347F" w:rsidTr="0033347F">
        <w:trPr>
          <w:cantSplit/>
        </w:trPr>
        <w:tc>
          <w:tcPr>
            <w:tcW w:w="138" w:type="dxa"/>
            <w:vAlign w:val="bottom"/>
          </w:tcPr>
          <w:p w:rsidR="0033347F" w:rsidRDefault="0033347F"/>
        </w:tc>
        <w:tc>
          <w:tcPr>
            <w:tcW w:w="3954" w:type="dxa"/>
            <w:gridSpan w:val="4"/>
            <w:vAlign w:val="bottom"/>
            <w:hideMark/>
          </w:tcPr>
          <w:p w:rsidR="0033347F" w:rsidRDefault="0033347F">
            <w:r>
              <w:rPr>
                <w:b/>
                <w:sz w:val="18"/>
                <w:szCs w:val="18"/>
              </w:rPr>
              <w:t>Расчетный счет</w:t>
            </w:r>
          </w:p>
        </w:tc>
        <w:tc>
          <w:tcPr>
            <w:tcW w:w="1009" w:type="dxa"/>
            <w:vAlign w:val="bottom"/>
          </w:tcPr>
          <w:p w:rsidR="0033347F" w:rsidRDefault="0033347F"/>
        </w:tc>
        <w:tc>
          <w:tcPr>
            <w:tcW w:w="1009" w:type="dxa"/>
            <w:vAlign w:val="bottom"/>
          </w:tcPr>
          <w:p w:rsidR="0033347F" w:rsidRDefault="0033347F"/>
        </w:tc>
        <w:tc>
          <w:tcPr>
            <w:tcW w:w="1009" w:type="dxa"/>
            <w:vAlign w:val="bottom"/>
          </w:tcPr>
          <w:p w:rsidR="0033347F" w:rsidRDefault="0033347F"/>
        </w:tc>
        <w:tc>
          <w:tcPr>
            <w:tcW w:w="900" w:type="dxa"/>
            <w:vAlign w:val="bottom"/>
          </w:tcPr>
          <w:p w:rsidR="0033347F" w:rsidRDefault="0033347F"/>
        </w:tc>
        <w:tc>
          <w:tcPr>
            <w:tcW w:w="1009" w:type="dxa"/>
            <w:vAlign w:val="bottom"/>
          </w:tcPr>
          <w:p w:rsidR="0033347F" w:rsidRDefault="0033347F"/>
        </w:tc>
        <w:tc>
          <w:tcPr>
            <w:tcW w:w="1009" w:type="dxa"/>
            <w:vAlign w:val="bottom"/>
          </w:tcPr>
          <w:p w:rsidR="0033347F" w:rsidRDefault="0033347F"/>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Номер счета</w:t>
            </w:r>
          </w:p>
        </w:tc>
        <w:tc>
          <w:tcPr>
            <w:tcW w:w="138" w:type="dxa"/>
            <w:vAlign w:val="center"/>
          </w:tcPr>
          <w:p w:rsidR="0033347F" w:rsidRDefault="0033347F"/>
        </w:tc>
        <w:tc>
          <w:tcPr>
            <w:tcW w:w="6954" w:type="dxa"/>
            <w:gridSpan w:val="7"/>
            <w:vAlign w:val="center"/>
            <w:hideMark/>
          </w:tcPr>
          <w:p w:rsidR="0033347F" w:rsidRDefault="0033347F">
            <w:r>
              <w:rPr>
                <w:sz w:val="18"/>
                <w:szCs w:val="18"/>
              </w:rPr>
              <w:t>40702810130300101618</w:t>
            </w:r>
          </w:p>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Банк</w:t>
            </w:r>
          </w:p>
        </w:tc>
        <w:tc>
          <w:tcPr>
            <w:tcW w:w="138" w:type="dxa"/>
            <w:vAlign w:val="center"/>
          </w:tcPr>
          <w:p w:rsidR="0033347F" w:rsidRDefault="0033347F"/>
        </w:tc>
        <w:tc>
          <w:tcPr>
            <w:tcW w:w="6954" w:type="dxa"/>
            <w:gridSpan w:val="7"/>
            <w:vAlign w:val="center"/>
            <w:hideMark/>
          </w:tcPr>
          <w:p w:rsidR="0033347F" w:rsidRDefault="0033347F">
            <w:r>
              <w:rPr>
                <w:sz w:val="18"/>
                <w:szCs w:val="18"/>
              </w:rPr>
              <w:t>КРАСНОДАРСКОЕ ОТДЕЛЕНИЕ N8619 ПАО СБЕРБАНК</w:t>
            </w:r>
          </w:p>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БИК</w:t>
            </w:r>
          </w:p>
        </w:tc>
        <w:tc>
          <w:tcPr>
            <w:tcW w:w="138" w:type="dxa"/>
            <w:vAlign w:val="center"/>
          </w:tcPr>
          <w:p w:rsidR="0033347F" w:rsidRDefault="0033347F"/>
        </w:tc>
        <w:tc>
          <w:tcPr>
            <w:tcW w:w="6954" w:type="dxa"/>
            <w:gridSpan w:val="7"/>
            <w:vAlign w:val="center"/>
            <w:hideMark/>
          </w:tcPr>
          <w:p w:rsidR="0033347F" w:rsidRDefault="0033347F">
            <w:r>
              <w:rPr>
                <w:sz w:val="18"/>
                <w:szCs w:val="18"/>
              </w:rPr>
              <w:t>040349602</w:t>
            </w:r>
          </w:p>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Корр. счет</w:t>
            </w:r>
          </w:p>
        </w:tc>
        <w:tc>
          <w:tcPr>
            <w:tcW w:w="138" w:type="dxa"/>
            <w:vAlign w:val="center"/>
          </w:tcPr>
          <w:p w:rsidR="0033347F" w:rsidRDefault="0033347F"/>
        </w:tc>
        <w:tc>
          <w:tcPr>
            <w:tcW w:w="6954" w:type="dxa"/>
            <w:gridSpan w:val="7"/>
            <w:vAlign w:val="center"/>
            <w:hideMark/>
          </w:tcPr>
          <w:p w:rsidR="0033347F" w:rsidRDefault="0033347F">
            <w:r>
              <w:rPr>
                <w:sz w:val="18"/>
                <w:szCs w:val="18"/>
              </w:rPr>
              <w:t>30101810100000000602</w:t>
            </w:r>
          </w:p>
        </w:tc>
      </w:tr>
      <w:tr w:rsidR="0033347F" w:rsidTr="0033347F">
        <w:trPr>
          <w:cantSplit/>
        </w:trPr>
        <w:tc>
          <w:tcPr>
            <w:tcW w:w="138" w:type="dxa"/>
            <w:vAlign w:val="bottom"/>
          </w:tcPr>
          <w:p w:rsidR="0033347F" w:rsidRDefault="0033347F"/>
        </w:tc>
        <w:tc>
          <w:tcPr>
            <w:tcW w:w="1008" w:type="dxa"/>
            <w:vAlign w:val="bottom"/>
          </w:tcPr>
          <w:p w:rsidR="0033347F" w:rsidRDefault="0033347F"/>
        </w:tc>
        <w:tc>
          <w:tcPr>
            <w:tcW w:w="1799" w:type="dxa"/>
            <w:vAlign w:val="bottom"/>
          </w:tcPr>
          <w:p w:rsidR="0033347F" w:rsidRDefault="0033347F"/>
        </w:tc>
        <w:tc>
          <w:tcPr>
            <w:tcW w:w="138" w:type="dxa"/>
            <w:vAlign w:val="bottom"/>
          </w:tcPr>
          <w:p w:rsidR="0033347F" w:rsidRDefault="0033347F"/>
        </w:tc>
        <w:tc>
          <w:tcPr>
            <w:tcW w:w="1009" w:type="dxa"/>
            <w:vAlign w:val="bottom"/>
          </w:tcPr>
          <w:p w:rsidR="0033347F" w:rsidRDefault="0033347F"/>
        </w:tc>
        <w:tc>
          <w:tcPr>
            <w:tcW w:w="1009" w:type="dxa"/>
            <w:vAlign w:val="bottom"/>
          </w:tcPr>
          <w:p w:rsidR="0033347F" w:rsidRDefault="0033347F"/>
        </w:tc>
        <w:tc>
          <w:tcPr>
            <w:tcW w:w="1009" w:type="dxa"/>
            <w:vAlign w:val="bottom"/>
          </w:tcPr>
          <w:p w:rsidR="0033347F" w:rsidRDefault="0033347F"/>
        </w:tc>
        <w:tc>
          <w:tcPr>
            <w:tcW w:w="1009" w:type="dxa"/>
            <w:vAlign w:val="bottom"/>
          </w:tcPr>
          <w:p w:rsidR="0033347F" w:rsidRDefault="0033347F"/>
        </w:tc>
        <w:tc>
          <w:tcPr>
            <w:tcW w:w="900" w:type="dxa"/>
            <w:vAlign w:val="bottom"/>
          </w:tcPr>
          <w:p w:rsidR="0033347F" w:rsidRDefault="0033347F"/>
        </w:tc>
        <w:tc>
          <w:tcPr>
            <w:tcW w:w="1009" w:type="dxa"/>
            <w:vAlign w:val="bottom"/>
          </w:tcPr>
          <w:p w:rsidR="0033347F" w:rsidRDefault="0033347F"/>
        </w:tc>
        <w:tc>
          <w:tcPr>
            <w:tcW w:w="1009" w:type="dxa"/>
            <w:vAlign w:val="bottom"/>
          </w:tcPr>
          <w:p w:rsidR="0033347F" w:rsidRDefault="0033347F"/>
        </w:tc>
      </w:tr>
      <w:tr w:rsidR="0033347F" w:rsidTr="0033347F">
        <w:trPr>
          <w:cantSplit/>
        </w:trPr>
        <w:tc>
          <w:tcPr>
            <w:tcW w:w="138" w:type="dxa"/>
            <w:vAlign w:val="bottom"/>
          </w:tcPr>
          <w:p w:rsidR="0033347F" w:rsidRDefault="0033347F"/>
        </w:tc>
        <w:tc>
          <w:tcPr>
            <w:tcW w:w="2807" w:type="dxa"/>
            <w:gridSpan w:val="2"/>
            <w:vAlign w:val="bottom"/>
            <w:hideMark/>
          </w:tcPr>
          <w:p w:rsidR="0033347F" w:rsidRDefault="0033347F">
            <w:r>
              <w:rPr>
                <w:b/>
                <w:sz w:val="18"/>
                <w:szCs w:val="18"/>
              </w:rPr>
              <w:t>Контакты</w:t>
            </w:r>
          </w:p>
        </w:tc>
        <w:tc>
          <w:tcPr>
            <w:tcW w:w="138" w:type="dxa"/>
            <w:vAlign w:val="bottom"/>
          </w:tcPr>
          <w:p w:rsidR="0033347F" w:rsidRDefault="0033347F"/>
        </w:tc>
        <w:tc>
          <w:tcPr>
            <w:tcW w:w="1009" w:type="dxa"/>
            <w:vAlign w:val="bottom"/>
          </w:tcPr>
          <w:p w:rsidR="0033347F" w:rsidRDefault="0033347F"/>
        </w:tc>
        <w:tc>
          <w:tcPr>
            <w:tcW w:w="1009" w:type="dxa"/>
            <w:vAlign w:val="bottom"/>
          </w:tcPr>
          <w:p w:rsidR="0033347F" w:rsidRDefault="0033347F"/>
        </w:tc>
        <w:tc>
          <w:tcPr>
            <w:tcW w:w="1009" w:type="dxa"/>
            <w:vAlign w:val="bottom"/>
          </w:tcPr>
          <w:p w:rsidR="0033347F" w:rsidRDefault="0033347F"/>
        </w:tc>
        <w:tc>
          <w:tcPr>
            <w:tcW w:w="1009" w:type="dxa"/>
            <w:vAlign w:val="bottom"/>
          </w:tcPr>
          <w:p w:rsidR="0033347F" w:rsidRDefault="0033347F"/>
        </w:tc>
        <w:tc>
          <w:tcPr>
            <w:tcW w:w="900" w:type="dxa"/>
            <w:vAlign w:val="bottom"/>
          </w:tcPr>
          <w:p w:rsidR="0033347F" w:rsidRDefault="0033347F"/>
        </w:tc>
        <w:tc>
          <w:tcPr>
            <w:tcW w:w="1009" w:type="dxa"/>
            <w:vAlign w:val="bottom"/>
          </w:tcPr>
          <w:p w:rsidR="0033347F" w:rsidRDefault="0033347F"/>
        </w:tc>
        <w:tc>
          <w:tcPr>
            <w:tcW w:w="1009" w:type="dxa"/>
            <w:vAlign w:val="bottom"/>
          </w:tcPr>
          <w:p w:rsidR="0033347F" w:rsidRDefault="0033347F"/>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Телефон</w:t>
            </w:r>
          </w:p>
        </w:tc>
        <w:tc>
          <w:tcPr>
            <w:tcW w:w="138" w:type="dxa"/>
            <w:vAlign w:val="center"/>
          </w:tcPr>
          <w:p w:rsidR="0033347F" w:rsidRDefault="0033347F"/>
        </w:tc>
        <w:tc>
          <w:tcPr>
            <w:tcW w:w="6954" w:type="dxa"/>
            <w:gridSpan w:val="7"/>
            <w:vAlign w:val="center"/>
            <w:hideMark/>
          </w:tcPr>
          <w:p w:rsidR="0033347F" w:rsidRDefault="0033347F">
            <w:r>
              <w:rPr>
                <w:sz w:val="18"/>
                <w:szCs w:val="18"/>
              </w:rPr>
              <w:t>8(861)593-66-31</w:t>
            </w:r>
          </w:p>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Электронная почта</w:t>
            </w:r>
          </w:p>
        </w:tc>
        <w:tc>
          <w:tcPr>
            <w:tcW w:w="138" w:type="dxa"/>
            <w:vAlign w:val="center"/>
          </w:tcPr>
          <w:p w:rsidR="0033347F" w:rsidRDefault="0033347F"/>
        </w:tc>
        <w:tc>
          <w:tcPr>
            <w:tcW w:w="6954" w:type="dxa"/>
            <w:gridSpan w:val="7"/>
            <w:vAlign w:val="center"/>
            <w:hideMark/>
          </w:tcPr>
          <w:p w:rsidR="0033347F" w:rsidRDefault="0033347F">
            <w:proofErr w:type="spellStart"/>
            <w:r>
              <w:rPr>
                <w:sz w:val="18"/>
                <w:szCs w:val="18"/>
                <w:lang w:val="en-US"/>
              </w:rPr>
              <w:t>gk</w:t>
            </w:r>
            <w:proofErr w:type="spellEnd"/>
            <w:r>
              <w:rPr>
                <w:sz w:val="18"/>
                <w:szCs w:val="18"/>
              </w:rPr>
              <w:t xml:space="preserve"> @</w:t>
            </w:r>
            <w:r>
              <w:rPr>
                <w:sz w:val="18"/>
                <w:szCs w:val="18"/>
                <w:lang w:val="en-US"/>
              </w:rPr>
              <w:t>san.com</w:t>
            </w:r>
          </w:p>
        </w:tc>
      </w:tr>
    </w:tbl>
    <w:p w:rsidR="0033347F" w:rsidRDefault="0033347F" w:rsidP="00710498">
      <w:pPr>
        <w:pStyle w:val="af3"/>
        <w:rPr>
          <w:rFonts w:ascii="Times New Roman" w:hAnsi="Times New Roman"/>
          <w:b/>
          <w:color w:val="000000"/>
          <w:sz w:val="24"/>
          <w:szCs w:val="24"/>
        </w:rPr>
      </w:pPr>
    </w:p>
    <w:p w:rsidR="00710498" w:rsidRPr="0058424A" w:rsidRDefault="00710498" w:rsidP="00710498">
      <w:pPr>
        <w:pStyle w:val="af3"/>
        <w:rPr>
          <w:rFonts w:ascii="Times New Roman" w:hAnsi="Times New Roman"/>
          <w:b/>
          <w:sz w:val="24"/>
          <w:szCs w:val="24"/>
        </w:rPr>
      </w:pPr>
      <w:r w:rsidRPr="0058424A">
        <w:rPr>
          <w:rFonts w:ascii="Times New Roman" w:hAnsi="Times New Roman"/>
          <w:b/>
          <w:color w:val="000000"/>
          <w:sz w:val="24"/>
          <w:szCs w:val="24"/>
        </w:rPr>
        <w:t>Обеспечение исполнения договора …………………………</w:t>
      </w:r>
    </w:p>
    <w:p w:rsidR="005C2539" w:rsidRPr="0058424A" w:rsidRDefault="005C2539" w:rsidP="005C2539">
      <w:pPr>
        <w:ind w:firstLine="708"/>
        <w:jc w:val="both"/>
        <w:rPr>
          <w:spacing w:val="2"/>
        </w:rPr>
      </w:pPr>
      <w:r w:rsidRPr="0058424A">
        <w:rPr>
          <w:spacing w:val="2"/>
        </w:rPr>
        <w:t xml:space="preserve">5) срок действия банковской гарантии с учетом требования о том, что </w:t>
      </w:r>
      <w:r w:rsidRPr="0058424A">
        <w:rPr>
          <w:lang w:eastAsia="ar-SA"/>
        </w:rPr>
        <w:t>такой срок должен превышать предусмотренный договором срок исполнения обязательств, которые должны быть обеспечены банковской гарантией не менее чем на тридцать календарных дней</w:t>
      </w:r>
      <w:r w:rsidRPr="0058424A">
        <w:rPr>
          <w:spacing w:val="2"/>
        </w:rPr>
        <w:t>;</w:t>
      </w:r>
    </w:p>
    <w:p w:rsidR="005C2539" w:rsidRPr="0058424A" w:rsidRDefault="005C2539" w:rsidP="005C2539">
      <w:pPr>
        <w:autoSpaceDE w:val="0"/>
        <w:autoSpaceDN w:val="0"/>
        <w:adjustRightInd w:val="0"/>
        <w:jc w:val="both"/>
        <w:rPr>
          <w:spacing w:val="2"/>
        </w:rPr>
      </w:pPr>
      <w:r w:rsidRPr="0058424A">
        <w:rPr>
          <w:spacing w:val="2"/>
        </w:rPr>
        <w:tab/>
        <w:t>6) отлагательное условие, предусматривающее заключение соглашения о предоставлении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rsidR="002B2876" w:rsidRPr="0058424A" w:rsidRDefault="002B2876" w:rsidP="002B2876">
      <w:pPr>
        <w:widowControl w:val="0"/>
        <w:ind w:firstLine="708"/>
        <w:jc w:val="both"/>
        <w:rPr>
          <w:spacing w:val="2"/>
        </w:rPr>
      </w:pPr>
      <w:r w:rsidRPr="0058424A">
        <w:rPr>
          <w:spacing w:val="2"/>
        </w:rPr>
        <w:t>7)</w:t>
      </w:r>
      <w:r w:rsidRPr="0058424A">
        <w:rPr>
          <w:color w:val="FF0000"/>
          <w:spacing w:val="2"/>
        </w:rPr>
        <w:t xml:space="preserve"> </w:t>
      </w:r>
      <w:r w:rsidRPr="0058424A">
        <w:rPr>
          <w:spacing w:val="2"/>
        </w:rPr>
        <w:t>право заказчика в случае ненадлежащего выполнения или невыполнения поставщиком (подрядчиком, исполнителем) обязательств, определенных в качестве обязательных к исполнению при заключении договора и обеспеченных банковской гарантией, представлять на бумажном носителе или в форме электронного документа требование об уплате денежной суммы (или) ее части по банковской гарантии, предоставленной в качестве обеспечения исполнения договора;</w:t>
      </w:r>
    </w:p>
    <w:p w:rsidR="005C2539" w:rsidRPr="0058424A" w:rsidRDefault="002B2876" w:rsidP="005C2539">
      <w:pPr>
        <w:ind w:firstLine="708"/>
        <w:jc w:val="both"/>
        <w:rPr>
          <w:spacing w:val="2"/>
        </w:rPr>
      </w:pPr>
      <w:r w:rsidRPr="0058424A">
        <w:rPr>
          <w:spacing w:val="2"/>
        </w:rPr>
        <w:t>8</w:t>
      </w:r>
      <w:r w:rsidR="005C2539" w:rsidRPr="0058424A">
        <w:rPr>
          <w:spacing w:val="2"/>
        </w:rPr>
        <w:t>) право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5C2539" w:rsidRPr="0058424A" w:rsidRDefault="002B2876" w:rsidP="005C2539">
      <w:pPr>
        <w:ind w:firstLine="708"/>
        <w:jc w:val="both"/>
        <w:rPr>
          <w:spacing w:val="2"/>
        </w:rPr>
      </w:pPr>
      <w:r w:rsidRPr="0058424A">
        <w:rPr>
          <w:spacing w:val="2"/>
        </w:rPr>
        <w:lastRenderedPageBreak/>
        <w:t>9</w:t>
      </w:r>
      <w:r w:rsidR="005C2539" w:rsidRPr="0058424A">
        <w:rPr>
          <w:spacing w:val="2"/>
        </w:rPr>
        <w:t>) условие о том, что расходы, возникающие в связи с перечислением денежных средств гарантом по банковской гарантии, несет гарант;</w:t>
      </w:r>
    </w:p>
    <w:p w:rsidR="005C2539" w:rsidRPr="0058424A" w:rsidRDefault="005C2539" w:rsidP="005C2539">
      <w:pPr>
        <w:autoSpaceDE w:val="0"/>
        <w:autoSpaceDN w:val="0"/>
        <w:adjustRightInd w:val="0"/>
        <w:jc w:val="both"/>
        <w:rPr>
          <w:spacing w:val="2"/>
        </w:rPr>
      </w:pPr>
      <w:r w:rsidRPr="0058424A">
        <w:rPr>
          <w:spacing w:val="2"/>
        </w:rPr>
        <w:tab/>
      </w:r>
      <w:r w:rsidR="002B2876" w:rsidRPr="0058424A">
        <w:rPr>
          <w:spacing w:val="2"/>
        </w:rPr>
        <w:t>10</w:t>
      </w:r>
      <w:r w:rsidRPr="0058424A">
        <w:rPr>
          <w:spacing w:val="2"/>
        </w:rPr>
        <w:t xml:space="preserve">) перечень документов, предоставляемых заказчиком гаранту одновременно с требованием об осуществлении уплаты денежной суммы по банковской гарантии. </w:t>
      </w:r>
    </w:p>
    <w:p w:rsidR="005C2539" w:rsidRPr="0058424A" w:rsidRDefault="005C2539" w:rsidP="005C2539">
      <w:pPr>
        <w:autoSpaceDE w:val="0"/>
        <w:autoSpaceDN w:val="0"/>
        <w:adjustRightInd w:val="0"/>
        <w:jc w:val="both"/>
        <w:rPr>
          <w:spacing w:val="2"/>
        </w:rPr>
      </w:pPr>
      <w:r w:rsidRPr="0058424A">
        <w:rPr>
          <w:spacing w:val="2"/>
        </w:rPr>
        <w:tab/>
      </w:r>
      <w:r w:rsidR="00851940" w:rsidRPr="0058424A">
        <w:rPr>
          <w:spacing w:val="2"/>
        </w:rPr>
        <w:t>6.2.3</w:t>
      </w:r>
      <w:r w:rsidR="004B1D50" w:rsidRPr="0058424A">
        <w:rPr>
          <w:spacing w:val="2"/>
        </w:rPr>
        <w:t xml:space="preserve">. </w:t>
      </w:r>
      <w:r w:rsidRPr="0058424A">
        <w:rPr>
          <w:spacing w:val="2"/>
        </w:rPr>
        <w:t>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rsidR="005C2539" w:rsidRPr="0058424A" w:rsidRDefault="00851940" w:rsidP="0072640E">
      <w:pPr>
        <w:autoSpaceDE w:val="0"/>
        <w:autoSpaceDN w:val="0"/>
        <w:adjustRightInd w:val="0"/>
        <w:ind w:firstLine="708"/>
        <w:jc w:val="both"/>
        <w:rPr>
          <w:spacing w:val="2"/>
        </w:rPr>
      </w:pPr>
      <w:r w:rsidRPr="0058424A">
        <w:rPr>
          <w:spacing w:val="2"/>
        </w:rPr>
        <w:t>6.2</w:t>
      </w:r>
      <w:r w:rsidR="004B1D50" w:rsidRPr="0058424A">
        <w:rPr>
          <w:spacing w:val="2"/>
        </w:rPr>
        <w:t xml:space="preserve">.4. </w:t>
      </w:r>
      <w:r w:rsidR="0072640E" w:rsidRPr="0058424A">
        <w:rPr>
          <w:spacing w:val="2"/>
        </w:rPr>
        <w:t xml:space="preserve">В </w:t>
      </w:r>
      <w:r w:rsidR="005C2539" w:rsidRPr="0058424A">
        <w:rPr>
          <w:spacing w:val="2"/>
        </w:rPr>
        <w:t>банковскую гарантию включается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5C2539" w:rsidRPr="0058424A" w:rsidRDefault="005C2539" w:rsidP="005C2539">
      <w:pPr>
        <w:autoSpaceDE w:val="0"/>
        <w:autoSpaceDN w:val="0"/>
        <w:adjustRightInd w:val="0"/>
        <w:jc w:val="both"/>
        <w:rPr>
          <w:spacing w:val="2"/>
        </w:rPr>
      </w:pPr>
      <w:r w:rsidRPr="0058424A">
        <w:rPr>
          <w:spacing w:val="2"/>
        </w:rPr>
        <w:tab/>
      </w:r>
      <w:r w:rsidR="00851940" w:rsidRPr="0058424A">
        <w:rPr>
          <w:spacing w:val="2"/>
        </w:rPr>
        <w:t>6.2</w:t>
      </w:r>
      <w:r w:rsidR="004B1D50" w:rsidRPr="0058424A">
        <w:rPr>
          <w:spacing w:val="2"/>
        </w:rPr>
        <w:t xml:space="preserve">.5. </w:t>
      </w:r>
      <w:r w:rsidRPr="0058424A">
        <w:rPr>
          <w:spacing w:val="2"/>
        </w:rPr>
        <w:t>Заказчик рассматривает поступившую в качестве обеспечения исполнения договора банковскую гарантию в срок, не превышающий трех рабочих дней со дня ее поступления.</w:t>
      </w:r>
    </w:p>
    <w:p w:rsidR="005C2539" w:rsidRPr="0058424A" w:rsidRDefault="005C2539" w:rsidP="005C2539">
      <w:pPr>
        <w:autoSpaceDE w:val="0"/>
        <w:autoSpaceDN w:val="0"/>
        <w:adjustRightInd w:val="0"/>
        <w:jc w:val="both"/>
      </w:pPr>
      <w:r w:rsidRPr="0058424A">
        <w:tab/>
      </w:r>
      <w:r w:rsidR="00851940" w:rsidRPr="0058424A">
        <w:t>6.2</w:t>
      </w:r>
      <w:r w:rsidR="004B1D50" w:rsidRPr="0058424A">
        <w:t xml:space="preserve">.6. </w:t>
      </w:r>
      <w:r w:rsidRPr="0058424A">
        <w:t>Основанием для отказа в принятии банковской гарантии заказчиком является:</w:t>
      </w:r>
    </w:p>
    <w:p w:rsidR="005C2539" w:rsidRPr="0058424A" w:rsidRDefault="005C2539" w:rsidP="005C2539">
      <w:pPr>
        <w:autoSpaceDE w:val="0"/>
        <w:autoSpaceDN w:val="0"/>
        <w:adjustRightInd w:val="0"/>
        <w:jc w:val="both"/>
      </w:pPr>
      <w:r w:rsidRPr="0058424A">
        <w:tab/>
        <w:t xml:space="preserve">1) несоответствие банковской гарантии </w:t>
      </w:r>
      <w:r w:rsidR="00966F61" w:rsidRPr="0058424A">
        <w:t>требованиям</w:t>
      </w:r>
      <w:r w:rsidRPr="0058424A">
        <w:t xml:space="preserve">, указанным </w:t>
      </w:r>
      <w:r w:rsidR="003C7896" w:rsidRPr="0058424A">
        <w:t>настоящем р</w:t>
      </w:r>
      <w:r w:rsidR="0072640E" w:rsidRPr="0058424A">
        <w:t>азделе</w:t>
      </w:r>
      <w:r w:rsidRPr="0058424A">
        <w:t>;</w:t>
      </w:r>
    </w:p>
    <w:p w:rsidR="005C2539" w:rsidRPr="0058424A" w:rsidRDefault="005C2539" w:rsidP="005C2539">
      <w:pPr>
        <w:autoSpaceDE w:val="0"/>
        <w:autoSpaceDN w:val="0"/>
        <w:adjustRightInd w:val="0"/>
        <w:jc w:val="both"/>
      </w:pPr>
      <w:r w:rsidRPr="0058424A">
        <w:tab/>
        <w:t>2) несоответствие банковской гарантии требованиям, содержащимся в документации о закупке.</w:t>
      </w:r>
    </w:p>
    <w:p w:rsidR="005C2539" w:rsidRPr="0058424A" w:rsidRDefault="005C2539" w:rsidP="005C2539">
      <w:pPr>
        <w:autoSpaceDE w:val="0"/>
        <w:autoSpaceDN w:val="0"/>
        <w:adjustRightInd w:val="0"/>
        <w:jc w:val="both"/>
      </w:pPr>
      <w:r w:rsidRPr="0058424A">
        <w:tab/>
      </w:r>
      <w:r w:rsidR="00851940" w:rsidRPr="0058424A">
        <w:t>6.2</w:t>
      </w:r>
      <w:r w:rsidR="004B1D50" w:rsidRPr="0058424A">
        <w:t xml:space="preserve">.7. </w:t>
      </w:r>
      <w:r w:rsidRPr="0058424A">
        <w:t xml:space="preserve">В случае отказа в принятии банковской гарантии заказчик в срок, </w:t>
      </w:r>
      <w:r w:rsidR="00966F61" w:rsidRPr="0058424A">
        <w:rPr>
          <w:spacing w:val="2"/>
        </w:rPr>
        <w:t>не превышающий трех рабочих дней со дня ее поступления</w:t>
      </w:r>
      <w:r w:rsidRPr="0058424A">
        <w:t>, информирует в 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rsidR="00966F61" w:rsidRPr="0058424A" w:rsidRDefault="00851940" w:rsidP="00966F61">
      <w:pPr>
        <w:ind w:firstLine="708"/>
        <w:jc w:val="both"/>
      </w:pPr>
      <w:r w:rsidRPr="0058424A">
        <w:t>6.2</w:t>
      </w:r>
      <w:r w:rsidR="004B1D50" w:rsidRPr="0058424A">
        <w:t xml:space="preserve">.8. </w:t>
      </w:r>
      <w:r w:rsidR="00966F61" w:rsidRPr="0058424A">
        <w:t xml:space="preserve">Поставщик (подрядчик, исполнитель)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договора, лицензии на осуществление банковских операций </w:t>
      </w:r>
      <w:r w:rsidR="000D08F5" w:rsidRPr="0058424A">
        <w:t xml:space="preserve">обязан </w:t>
      </w:r>
      <w:r w:rsidR="00966F61" w:rsidRPr="0058424A">
        <w:t xml:space="preserve">предоставить новое обеспечение исполнения договора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w:t>
      </w:r>
    </w:p>
    <w:p w:rsidR="005C2539" w:rsidRPr="0058424A" w:rsidRDefault="00851940" w:rsidP="005C2539">
      <w:pPr>
        <w:ind w:firstLine="708"/>
        <w:jc w:val="both"/>
      </w:pPr>
      <w:r w:rsidRPr="0058424A">
        <w:t>6.2</w:t>
      </w:r>
      <w:r w:rsidR="004B1D50" w:rsidRPr="0058424A">
        <w:t xml:space="preserve">.9. </w:t>
      </w:r>
      <w:r w:rsidR="005C2539" w:rsidRPr="0058424A">
        <w:t>Возврат банковской гарантии заказчиком предоставившему ее лицу или гаранту, в том числе в случае предоставления нового обеспечения исполнения договора в</w:t>
      </w:r>
      <w:r w:rsidR="00966F61" w:rsidRPr="0058424A">
        <w:t xml:space="preserve">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договора, лицензии на осуществление банковских операций</w:t>
      </w:r>
      <w:r w:rsidR="005C2539" w:rsidRPr="0058424A">
        <w:t>, не осуществляется, взыскание по ней не производится.</w:t>
      </w:r>
    </w:p>
    <w:p w:rsidR="00C27C06" w:rsidRPr="0058424A" w:rsidRDefault="00C27C06" w:rsidP="005C2539">
      <w:pPr>
        <w:ind w:firstLine="708"/>
        <w:jc w:val="both"/>
      </w:pPr>
    </w:p>
    <w:p w:rsidR="002612FD" w:rsidRPr="0058424A" w:rsidRDefault="002612FD" w:rsidP="002454B9">
      <w:pPr>
        <w:pStyle w:val="af1"/>
        <w:numPr>
          <w:ilvl w:val="0"/>
          <w:numId w:val="3"/>
        </w:numPr>
        <w:jc w:val="center"/>
        <w:rPr>
          <w:b/>
        </w:rPr>
      </w:pPr>
      <w:bookmarkStart w:id="0" w:name="Par1"/>
      <w:bookmarkEnd w:id="0"/>
      <w:r w:rsidRPr="0058424A">
        <w:rPr>
          <w:b/>
        </w:rPr>
        <w:t xml:space="preserve">Внесение денежных средств в качестве обеспечения исполнения </w:t>
      </w:r>
      <w:r w:rsidR="007D04BC" w:rsidRPr="0058424A">
        <w:rPr>
          <w:b/>
        </w:rPr>
        <w:t>договора</w:t>
      </w:r>
    </w:p>
    <w:p w:rsidR="002612FD" w:rsidRPr="0058424A" w:rsidRDefault="002612FD" w:rsidP="002454B9">
      <w:pPr>
        <w:pStyle w:val="af1"/>
        <w:numPr>
          <w:ilvl w:val="2"/>
          <w:numId w:val="8"/>
        </w:numPr>
        <w:ind w:left="0" w:firstLine="709"/>
        <w:jc w:val="both"/>
      </w:pPr>
      <w:r w:rsidRPr="0058424A">
        <w:t xml:space="preserve">Участник </w:t>
      </w:r>
      <w:r w:rsidR="00F50B60" w:rsidRPr="0058424A">
        <w:t>закупки</w:t>
      </w:r>
      <w:r w:rsidRPr="0058424A">
        <w:t xml:space="preserve"> должен внести денежные средства в качестве обеспечения исполнения </w:t>
      </w:r>
      <w:r w:rsidR="007D04BC" w:rsidRPr="0058424A">
        <w:t>договора</w:t>
      </w:r>
      <w:r w:rsidRPr="0058424A">
        <w:t xml:space="preserve"> в разме</w:t>
      </w:r>
      <w:r w:rsidR="00F50B60" w:rsidRPr="0058424A">
        <w:t xml:space="preserve">ре, установленном в </w:t>
      </w:r>
      <w:r w:rsidRPr="0058424A">
        <w:t>документации</w:t>
      </w:r>
      <w:r w:rsidR="00F50B60" w:rsidRPr="0058424A">
        <w:t xml:space="preserve"> о закупке</w:t>
      </w:r>
      <w:r w:rsidRPr="0058424A">
        <w:t>, ил</w:t>
      </w:r>
      <w:r w:rsidR="002454B9" w:rsidRPr="0058424A">
        <w:t xml:space="preserve">и в случаях, предусмотренных в </w:t>
      </w:r>
      <w:r w:rsidR="004B1D50" w:rsidRPr="0058424A">
        <w:t>п</w:t>
      </w:r>
      <w:r w:rsidRPr="0058424A">
        <w:t xml:space="preserve">. </w:t>
      </w:r>
      <w:r w:rsidR="002454B9" w:rsidRPr="0058424A">
        <w:t>6.1.1</w:t>
      </w:r>
      <w:r w:rsidRPr="0058424A">
        <w:t xml:space="preserve">, настоящего раздела – в размере, превышающем установленный в полтора раза, </w:t>
      </w:r>
      <w:r w:rsidR="00056C9B" w:rsidRPr="0058424A">
        <w:t xml:space="preserve">за исключением случаев предоставления банковской гарантии, </w:t>
      </w:r>
      <w:r w:rsidRPr="0058424A">
        <w:t>на банковский счет:</w:t>
      </w:r>
    </w:p>
    <w:tbl>
      <w:tblPr>
        <w:tblStyle w:val="TableStyle0"/>
        <w:tblW w:w="5000" w:type="pct"/>
        <w:tblInd w:w="57" w:type="dxa"/>
        <w:tblLayout w:type="fixed"/>
        <w:tblCellMar>
          <w:left w:w="57" w:type="dxa"/>
          <w:right w:w="57" w:type="dxa"/>
        </w:tblCellMar>
        <w:tblLook w:val="04A0" w:firstRow="1" w:lastRow="0" w:firstColumn="1" w:lastColumn="0" w:noHBand="0" w:noVBand="1"/>
      </w:tblPr>
      <w:tblGrid>
        <w:gridCol w:w="138"/>
        <w:gridCol w:w="1008"/>
        <w:gridCol w:w="1799"/>
        <w:gridCol w:w="138"/>
        <w:gridCol w:w="1009"/>
        <w:gridCol w:w="1009"/>
        <w:gridCol w:w="1009"/>
        <w:gridCol w:w="1009"/>
        <w:gridCol w:w="900"/>
        <w:gridCol w:w="1009"/>
        <w:gridCol w:w="1009"/>
      </w:tblGrid>
      <w:tr w:rsidR="0033347F" w:rsidTr="0033347F">
        <w:trPr>
          <w:cantSplit/>
        </w:trPr>
        <w:tc>
          <w:tcPr>
            <w:tcW w:w="138" w:type="dxa"/>
            <w:tcBorders>
              <w:top w:val="nil"/>
              <w:left w:val="nil"/>
              <w:bottom w:val="nil"/>
              <w:right w:val="nil"/>
            </w:tcBorders>
            <w:vAlign w:val="center"/>
          </w:tcPr>
          <w:p w:rsidR="0033347F" w:rsidRDefault="0033347F">
            <w:pPr>
              <w:rPr>
                <w:sz w:val="24"/>
                <w:szCs w:val="24"/>
              </w:rPr>
            </w:pPr>
          </w:p>
        </w:tc>
        <w:tc>
          <w:tcPr>
            <w:tcW w:w="9899" w:type="dxa"/>
            <w:gridSpan w:val="10"/>
            <w:vMerge w:val="restart"/>
            <w:tcBorders>
              <w:top w:val="nil"/>
              <w:left w:val="nil"/>
              <w:bottom w:val="nil"/>
              <w:right w:val="nil"/>
            </w:tcBorders>
            <w:vAlign w:val="center"/>
            <w:hideMark/>
          </w:tcPr>
          <w:p w:rsidR="0033347F" w:rsidRDefault="0033347F">
            <w:r>
              <w:rPr>
                <w:b/>
                <w:sz w:val="26"/>
                <w:szCs w:val="26"/>
              </w:rPr>
              <w:t>ЗАО"САНАТОРИЙ"ГОРЯЧИЙ КЛЮЧ"</w:t>
            </w:r>
          </w:p>
        </w:tc>
      </w:tr>
      <w:tr w:rsidR="0033347F" w:rsidTr="0033347F">
        <w:trPr>
          <w:cantSplit/>
        </w:trPr>
        <w:tc>
          <w:tcPr>
            <w:tcW w:w="138" w:type="dxa"/>
            <w:vAlign w:val="bottom"/>
          </w:tcPr>
          <w:p w:rsidR="0033347F" w:rsidRDefault="0033347F"/>
        </w:tc>
        <w:tc>
          <w:tcPr>
            <w:tcW w:w="24741" w:type="dxa"/>
            <w:gridSpan w:val="10"/>
            <w:vMerge/>
            <w:tcBorders>
              <w:top w:val="nil"/>
              <w:left w:val="nil"/>
              <w:bottom w:val="nil"/>
              <w:right w:val="nil"/>
            </w:tcBorders>
            <w:vAlign w:val="center"/>
            <w:hideMark/>
          </w:tcPr>
          <w:p w:rsidR="0033347F" w:rsidRDefault="0033347F">
            <w:pPr>
              <w:rPr>
                <w:sz w:val="24"/>
                <w:szCs w:val="24"/>
              </w:rPr>
            </w:pPr>
          </w:p>
        </w:tc>
      </w:tr>
      <w:tr w:rsidR="0033347F" w:rsidTr="0033347F">
        <w:trPr>
          <w:cantSplit/>
        </w:trPr>
        <w:tc>
          <w:tcPr>
            <w:tcW w:w="138" w:type="dxa"/>
            <w:vAlign w:val="bottom"/>
          </w:tcPr>
          <w:p w:rsidR="0033347F" w:rsidRDefault="0033347F"/>
        </w:tc>
        <w:tc>
          <w:tcPr>
            <w:tcW w:w="24741" w:type="dxa"/>
            <w:gridSpan w:val="10"/>
            <w:vMerge/>
            <w:tcBorders>
              <w:top w:val="nil"/>
              <w:left w:val="nil"/>
              <w:bottom w:val="nil"/>
              <w:right w:val="nil"/>
            </w:tcBorders>
            <w:vAlign w:val="center"/>
            <w:hideMark/>
          </w:tcPr>
          <w:p w:rsidR="0033347F" w:rsidRDefault="0033347F">
            <w:pPr>
              <w:rPr>
                <w:sz w:val="24"/>
                <w:szCs w:val="24"/>
              </w:rPr>
            </w:pPr>
          </w:p>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Полное наименование</w:t>
            </w:r>
          </w:p>
        </w:tc>
        <w:tc>
          <w:tcPr>
            <w:tcW w:w="138" w:type="dxa"/>
            <w:vAlign w:val="center"/>
          </w:tcPr>
          <w:p w:rsidR="0033347F" w:rsidRDefault="0033347F"/>
        </w:tc>
        <w:tc>
          <w:tcPr>
            <w:tcW w:w="6954" w:type="dxa"/>
            <w:gridSpan w:val="7"/>
            <w:vAlign w:val="center"/>
            <w:hideMark/>
          </w:tcPr>
          <w:p w:rsidR="0033347F" w:rsidRDefault="0033347F">
            <w:r>
              <w:rPr>
                <w:sz w:val="18"/>
                <w:szCs w:val="18"/>
              </w:rPr>
              <w:t>Закрытое акционерное общество "Санаторий "Горячий Ключ"</w:t>
            </w:r>
          </w:p>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Сокращенное наименование</w:t>
            </w:r>
          </w:p>
        </w:tc>
        <w:tc>
          <w:tcPr>
            <w:tcW w:w="138" w:type="dxa"/>
            <w:vAlign w:val="center"/>
          </w:tcPr>
          <w:p w:rsidR="0033347F" w:rsidRDefault="0033347F"/>
        </w:tc>
        <w:tc>
          <w:tcPr>
            <w:tcW w:w="6954" w:type="dxa"/>
            <w:gridSpan w:val="7"/>
            <w:vAlign w:val="center"/>
            <w:hideMark/>
          </w:tcPr>
          <w:p w:rsidR="0033347F" w:rsidRDefault="0033347F">
            <w:r>
              <w:rPr>
                <w:sz w:val="18"/>
                <w:szCs w:val="18"/>
              </w:rPr>
              <w:t>ЗАО"САНАТОРИЙ"ГОРЯЧИЙ КЛЮЧ"</w:t>
            </w:r>
          </w:p>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ИНН</w:t>
            </w:r>
          </w:p>
        </w:tc>
        <w:tc>
          <w:tcPr>
            <w:tcW w:w="138" w:type="dxa"/>
            <w:vAlign w:val="center"/>
          </w:tcPr>
          <w:p w:rsidR="0033347F" w:rsidRDefault="0033347F"/>
        </w:tc>
        <w:tc>
          <w:tcPr>
            <w:tcW w:w="6954" w:type="dxa"/>
            <w:gridSpan w:val="7"/>
            <w:vAlign w:val="center"/>
            <w:hideMark/>
          </w:tcPr>
          <w:p w:rsidR="0033347F" w:rsidRDefault="0033347F">
            <w:r>
              <w:rPr>
                <w:sz w:val="18"/>
                <w:szCs w:val="18"/>
              </w:rPr>
              <w:t>2305001884</w:t>
            </w:r>
          </w:p>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КПП</w:t>
            </w:r>
          </w:p>
        </w:tc>
        <w:tc>
          <w:tcPr>
            <w:tcW w:w="138" w:type="dxa"/>
            <w:vAlign w:val="center"/>
          </w:tcPr>
          <w:p w:rsidR="0033347F" w:rsidRDefault="0033347F"/>
        </w:tc>
        <w:tc>
          <w:tcPr>
            <w:tcW w:w="6954" w:type="dxa"/>
            <w:gridSpan w:val="7"/>
            <w:vAlign w:val="center"/>
            <w:hideMark/>
          </w:tcPr>
          <w:p w:rsidR="0033347F" w:rsidRDefault="0033347F">
            <w:r>
              <w:rPr>
                <w:sz w:val="18"/>
                <w:szCs w:val="18"/>
              </w:rPr>
              <w:t>230501001</w:t>
            </w:r>
          </w:p>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ОГРН</w:t>
            </w:r>
          </w:p>
        </w:tc>
        <w:tc>
          <w:tcPr>
            <w:tcW w:w="138" w:type="dxa"/>
            <w:vAlign w:val="center"/>
          </w:tcPr>
          <w:p w:rsidR="0033347F" w:rsidRDefault="0033347F"/>
        </w:tc>
        <w:tc>
          <w:tcPr>
            <w:tcW w:w="6954" w:type="dxa"/>
            <w:gridSpan w:val="7"/>
            <w:vAlign w:val="center"/>
            <w:hideMark/>
          </w:tcPr>
          <w:p w:rsidR="0033347F" w:rsidRDefault="0033347F">
            <w:r>
              <w:rPr>
                <w:sz w:val="18"/>
                <w:szCs w:val="18"/>
              </w:rPr>
              <w:t>1022301067612</w:t>
            </w:r>
          </w:p>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Юридический адрес</w:t>
            </w:r>
          </w:p>
        </w:tc>
        <w:tc>
          <w:tcPr>
            <w:tcW w:w="138" w:type="dxa"/>
            <w:vAlign w:val="center"/>
          </w:tcPr>
          <w:p w:rsidR="0033347F" w:rsidRDefault="0033347F"/>
        </w:tc>
        <w:tc>
          <w:tcPr>
            <w:tcW w:w="6954" w:type="dxa"/>
            <w:gridSpan w:val="7"/>
            <w:vAlign w:val="center"/>
            <w:hideMark/>
          </w:tcPr>
          <w:p w:rsidR="0033347F" w:rsidRDefault="0033347F">
            <w:r>
              <w:rPr>
                <w:sz w:val="18"/>
                <w:szCs w:val="18"/>
              </w:rPr>
              <w:t xml:space="preserve">353292, Краснодарский край, </w:t>
            </w:r>
            <w:proofErr w:type="spellStart"/>
            <w:r>
              <w:rPr>
                <w:sz w:val="18"/>
                <w:szCs w:val="18"/>
              </w:rPr>
              <w:t>м.о</w:t>
            </w:r>
            <w:proofErr w:type="spellEnd"/>
            <w:r>
              <w:rPr>
                <w:sz w:val="18"/>
                <w:szCs w:val="18"/>
              </w:rPr>
              <w:t xml:space="preserve">. город Горячий Ключ, г Горячий Ключ, </w:t>
            </w:r>
            <w:proofErr w:type="spellStart"/>
            <w:r>
              <w:rPr>
                <w:sz w:val="18"/>
                <w:szCs w:val="18"/>
              </w:rPr>
              <w:t>ул</w:t>
            </w:r>
            <w:proofErr w:type="spellEnd"/>
            <w:r>
              <w:rPr>
                <w:sz w:val="18"/>
                <w:szCs w:val="18"/>
              </w:rPr>
              <w:t xml:space="preserve"> </w:t>
            </w:r>
            <w:proofErr w:type="spellStart"/>
            <w:r>
              <w:rPr>
                <w:sz w:val="18"/>
                <w:szCs w:val="18"/>
              </w:rPr>
              <w:t>Псекупская</w:t>
            </w:r>
            <w:proofErr w:type="spellEnd"/>
            <w:r>
              <w:rPr>
                <w:sz w:val="18"/>
                <w:szCs w:val="18"/>
              </w:rPr>
              <w:t>, д. 2</w:t>
            </w:r>
          </w:p>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Генеральный директор</w:t>
            </w:r>
          </w:p>
        </w:tc>
        <w:tc>
          <w:tcPr>
            <w:tcW w:w="138" w:type="dxa"/>
            <w:vAlign w:val="center"/>
          </w:tcPr>
          <w:p w:rsidR="0033347F" w:rsidRDefault="0033347F"/>
        </w:tc>
        <w:tc>
          <w:tcPr>
            <w:tcW w:w="6954" w:type="dxa"/>
            <w:gridSpan w:val="7"/>
            <w:vAlign w:val="center"/>
            <w:hideMark/>
          </w:tcPr>
          <w:p w:rsidR="0033347F" w:rsidRDefault="0033347F">
            <w:proofErr w:type="spellStart"/>
            <w:r>
              <w:rPr>
                <w:sz w:val="18"/>
                <w:szCs w:val="18"/>
              </w:rPr>
              <w:t>Гаспарян</w:t>
            </w:r>
            <w:proofErr w:type="spellEnd"/>
            <w:r>
              <w:rPr>
                <w:sz w:val="18"/>
                <w:szCs w:val="18"/>
              </w:rPr>
              <w:t xml:space="preserve"> Карен </w:t>
            </w:r>
            <w:proofErr w:type="spellStart"/>
            <w:r>
              <w:rPr>
                <w:sz w:val="18"/>
                <w:szCs w:val="18"/>
              </w:rPr>
              <w:t>Леонардович</w:t>
            </w:r>
            <w:proofErr w:type="spellEnd"/>
          </w:p>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Главный бухгалтер</w:t>
            </w:r>
          </w:p>
        </w:tc>
        <w:tc>
          <w:tcPr>
            <w:tcW w:w="138" w:type="dxa"/>
            <w:vAlign w:val="center"/>
          </w:tcPr>
          <w:p w:rsidR="0033347F" w:rsidRDefault="0033347F"/>
        </w:tc>
        <w:tc>
          <w:tcPr>
            <w:tcW w:w="6954" w:type="dxa"/>
            <w:gridSpan w:val="7"/>
            <w:vAlign w:val="center"/>
            <w:hideMark/>
          </w:tcPr>
          <w:p w:rsidR="0033347F" w:rsidRDefault="0033347F">
            <w:proofErr w:type="spellStart"/>
            <w:r>
              <w:rPr>
                <w:sz w:val="18"/>
                <w:szCs w:val="18"/>
              </w:rPr>
              <w:t>Вартыкян</w:t>
            </w:r>
            <w:proofErr w:type="spellEnd"/>
            <w:r>
              <w:rPr>
                <w:sz w:val="18"/>
                <w:szCs w:val="18"/>
              </w:rPr>
              <w:t xml:space="preserve"> Ольга </w:t>
            </w:r>
            <w:proofErr w:type="spellStart"/>
            <w:r>
              <w:rPr>
                <w:sz w:val="18"/>
                <w:szCs w:val="18"/>
              </w:rPr>
              <w:t>Кигамовна</w:t>
            </w:r>
            <w:proofErr w:type="spellEnd"/>
          </w:p>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Налогообложение</w:t>
            </w:r>
          </w:p>
        </w:tc>
        <w:tc>
          <w:tcPr>
            <w:tcW w:w="138" w:type="dxa"/>
            <w:vAlign w:val="center"/>
          </w:tcPr>
          <w:p w:rsidR="0033347F" w:rsidRDefault="0033347F"/>
        </w:tc>
        <w:tc>
          <w:tcPr>
            <w:tcW w:w="6954" w:type="dxa"/>
            <w:gridSpan w:val="7"/>
            <w:vAlign w:val="center"/>
            <w:hideMark/>
          </w:tcPr>
          <w:p w:rsidR="0033347F" w:rsidRDefault="0033347F">
            <w:r>
              <w:rPr>
                <w:sz w:val="18"/>
                <w:szCs w:val="18"/>
              </w:rPr>
              <w:t>ОСНО</w:t>
            </w:r>
          </w:p>
        </w:tc>
      </w:tr>
      <w:tr w:rsidR="0033347F" w:rsidTr="0033347F">
        <w:trPr>
          <w:cantSplit/>
        </w:trPr>
        <w:tc>
          <w:tcPr>
            <w:tcW w:w="138" w:type="dxa"/>
            <w:vAlign w:val="bottom"/>
          </w:tcPr>
          <w:p w:rsidR="0033347F" w:rsidRDefault="0033347F"/>
        </w:tc>
        <w:tc>
          <w:tcPr>
            <w:tcW w:w="3954" w:type="dxa"/>
            <w:gridSpan w:val="4"/>
            <w:vAlign w:val="bottom"/>
            <w:hideMark/>
          </w:tcPr>
          <w:p w:rsidR="0033347F" w:rsidRDefault="0033347F">
            <w:r>
              <w:rPr>
                <w:b/>
                <w:sz w:val="18"/>
                <w:szCs w:val="18"/>
              </w:rPr>
              <w:t>Расчетный счет</w:t>
            </w:r>
          </w:p>
        </w:tc>
        <w:tc>
          <w:tcPr>
            <w:tcW w:w="1009" w:type="dxa"/>
            <w:vAlign w:val="bottom"/>
          </w:tcPr>
          <w:p w:rsidR="0033347F" w:rsidRDefault="0033347F"/>
        </w:tc>
        <w:tc>
          <w:tcPr>
            <w:tcW w:w="1009" w:type="dxa"/>
            <w:vAlign w:val="bottom"/>
          </w:tcPr>
          <w:p w:rsidR="0033347F" w:rsidRDefault="0033347F"/>
        </w:tc>
        <w:tc>
          <w:tcPr>
            <w:tcW w:w="1009" w:type="dxa"/>
            <w:vAlign w:val="bottom"/>
          </w:tcPr>
          <w:p w:rsidR="0033347F" w:rsidRDefault="0033347F"/>
        </w:tc>
        <w:tc>
          <w:tcPr>
            <w:tcW w:w="900" w:type="dxa"/>
            <w:vAlign w:val="bottom"/>
          </w:tcPr>
          <w:p w:rsidR="0033347F" w:rsidRDefault="0033347F"/>
        </w:tc>
        <w:tc>
          <w:tcPr>
            <w:tcW w:w="1009" w:type="dxa"/>
            <w:vAlign w:val="bottom"/>
          </w:tcPr>
          <w:p w:rsidR="0033347F" w:rsidRDefault="0033347F"/>
        </w:tc>
        <w:tc>
          <w:tcPr>
            <w:tcW w:w="1009" w:type="dxa"/>
            <w:vAlign w:val="bottom"/>
          </w:tcPr>
          <w:p w:rsidR="0033347F" w:rsidRDefault="0033347F"/>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Номер счета</w:t>
            </w:r>
          </w:p>
        </w:tc>
        <w:tc>
          <w:tcPr>
            <w:tcW w:w="138" w:type="dxa"/>
            <w:vAlign w:val="center"/>
          </w:tcPr>
          <w:p w:rsidR="0033347F" w:rsidRDefault="0033347F"/>
        </w:tc>
        <w:tc>
          <w:tcPr>
            <w:tcW w:w="6954" w:type="dxa"/>
            <w:gridSpan w:val="7"/>
            <w:vAlign w:val="center"/>
            <w:hideMark/>
          </w:tcPr>
          <w:p w:rsidR="0033347F" w:rsidRDefault="0033347F">
            <w:r>
              <w:rPr>
                <w:sz w:val="18"/>
                <w:szCs w:val="18"/>
              </w:rPr>
              <w:t>40702810130300101618</w:t>
            </w:r>
          </w:p>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Банк</w:t>
            </w:r>
          </w:p>
        </w:tc>
        <w:tc>
          <w:tcPr>
            <w:tcW w:w="138" w:type="dxa"/>
            <w:vAlign w:val="center"/>
          </w:tcPr>
          <w:p w:rsidR="0033347F" w:rsidRDefault="0033347F"/>
        </w:tc>
        <w:tc>
          <w:tcPr>
            <w:tcW w:w="6954" w:type="dxa"/>
            <w:gridSpan w:val="7"/>
            <w:vAlign w:val="center"/>
            <w:hideMark/>
          </w:tcPr>
          <w:p w:rsidR="0033347F" w:rsidRDefault="0033347F">
            <w:r>
              <w:rPr>
                <w:sz w:val="18"/>
                <w:szCs w:val="18"/>
              </w:rPr>
              <w:t>КРАСНОДАРСКОЕ ОТДЕЛЕНИЕ N8619 ПАО СБЕРБАНК</w:t>
            </w:r>
          </w:p>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БИК</w:t>
            </w:r>
          </w:p>
        </w:tc>
        <w:tc>
          <w:tcPr>
            <w:tcW w:w="138" w:type="dxa"/>
            <w:vAlign w:val="center"/>
          </w:tcPr>
          <w:p w:rsidR="0033347F" w:rsidRDefault="0033347F"/>
        </w:tc>
        <w:tc>
          <w:tcPr>
            <w:tcW w:w="6954" w:type="dxa"/>
            <w:gridSpan w:val="7"/>
            <w:vAlign w:val="center"/>
            <w:hideMark/>
          </w:tcPr>
          <w:p w:rsidR="0033347F" w:rsidRDefault="0033347F">
            <w:r>
              <w:rPr>
                <w:sz w:val="18"/>
                <w:szCs w:val="18"/>
              </w:rPr>
              <w:t>040349602</w:t>
            </w:r>
          </w:p>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Корр. счет</w:t>
            </w:r>
          </w:p>
        </w:tc>
        <w:tc>
          <w:tcPr>
            <w:tcW w:w="138" w:type="dxa"/>
            <w:vAlign w:val="center"/>
          </w:tcPr>
          <w:p w:rsidR="0033347F" w:rsidRDefault="0033347F"/>
        </w:tc>
        <w:tc>
          <w:tcPr>
            <w:tcW w:w="6954" w:type="dxa"/>
            <w:gridSpan w:val="7"/>
            <w:vAlign w:val="center"/>
            <w:hideMark/>
          </w:tcPr>
          <w:p w:rsidR="0033347F" w:rsidRDefault="0033347F">
            <w:r>
              <w:rPr>
                <w:sz w:val="18"/>
                <w:szCs w:val="18"/>
              </w:rPr>
              <w:t>30101810100000000602</w:t>
            </w:r>
          </w:p>
        </w:tc>
      </w:tr>
      <w:tr w:rsidR="0033347F" w:rsidTr="0033347F">
        <w:trPr>
          <w:cantSplit/>
        </w:trPr>
        <w:tc>
          <w:tcPr>
            <w:tcW w:w="138" w:type="dxa"/>
            <w:vAlign w:val="bottom"/>
          </w:tcPr>
          <w:p w:rsidR="0033347F" w:rsidRDefault="0033347F"/>
        </w:tc>
        <w:tc>
          <w:tcPr>
            <w:tcW w:w="1008" w:type="dxa"/>
            <w:vAlign w:val="bottom"/>
          </w:tcPr>
          <w:p w:rsidR="0033347F" w:rsidRDefault="0033347F"/>
        </w:tc>
        <w:tc>
          <w:tcPr>
            <w:tcW w:w="1799" w:type="dxa"/>
            <w:vAlign w:val="bottom"/>
          </w:tcPr>
          <w:p w:rsidR="0033347F" w:rsidRDefault="0033347F"/>
        </w:tc>
        <w:tc>
          <w:tcPr>
            <w:tcW w:w="138" w:type="dxa"/>
            <w:vAlign w:val="bottom"/>
          </w:tcPr>
          <w:p w:rsidR="0033347F" w:rsidRDefault="0033347F"/>
        </w:tc>
        <w:tc>
          <w:tcPr>
            <w:tcW w:w="1009" w:type="dxa"/>
            <w:vAlign w:val="bottom"/>
          </w:tcPr>
          <w:p w:rsidR="0033347F" w:rsidRDefault="0033347F"/>
        </w:tc>
        <w:tc>
          <w:tcPr>
            <w:tcW w:w="1009" w:type="dxa"/>
            <w:vAlign w:val="bottom"/>
          </w:tcPr>
          <w:p w:rsidR="0033347F" w:rsidRDefault="0033347F"/>
        </w:tc>
        <w:tc>
          <w:tcPr>
            <w:tcW w:w="1009" w:type="dxa"/>
            <w:vAlign w:val="bottom"/>
          </w:tcPr>
          <w:p w:rsidR="0033347F" w:rsidRDefault="0033347F"/>
        </w:tc>
        <w:tc>
          <w:tcPr>
            <w:tcW w:w="1009" w:type="dxa"/>
            <w:vAlign w:val="bottom"/>
          </w:tcPr>
          <w:p w:rsidR="0033347F" w:rsidRDefault="0033347F"/>
        </w:tc>
        <w:tc>
          <w:tcPr>
            <w:tcW w:w="900" w:type="dxa"/>
            <w:vAlign w:val="bottom"/>
          </w:tcPr>
          <w:p w:rsidR="0033347F" w:rsidRDefault="0033347F"/>
        </w:tc>
        <w:tc>
          <w:tcPr>
            <w:tcW w:w="1009" w:type="dxa"/>
            <w:vAlign w:val="bottom"/>
          </w:tcPr>
          <w:p w:rsidR="0033347F" w:rsidRDefault="0033347F"/>
        </w:tc>
        <w:tc>
          <w:tcPr>
            <w:tcW w:w="1009" w:type="dxa"/>
            <w:vAlign w:val="bottom"/>
          </w:tcPr>
          <w:p w:rsidR="0033347F" w:rsidRDefault="0033347F"/>
        </w:tc>
      </w:tr>
      <w:tr w:rsidR="0033347F" w:rsidTr="0033347F">
        <w:trPr>
          <w:cantSplit/>
        </w:trPr>
        <w:tc>
          <w:tcPr>
            <w:tcW w:w="138" w:type="dxa"/>
            <w:vAlign w:val="bottom"/>
          </w:tcPr>
          <w:p w:rsidR="0033347F" w:rsidRDefault="0033347F"/>
        </w:tc>
        <w:tc>
          <w:tcPr>
            <w:tcW w:w="2807" w:type="dxa"/>
            <w:gridSpan w:val="2"/>
            <w:vAlign w:val="bottom"/>
            <w:hideMark/>
          </w:tcPr>
          <w:p w:rsidR="0033347F" w:rsidRDefault="0033347F">
            <w:r>
              <w:rPr>
                <w:b/>
                <w:sz w:val="18"/>
                <w:szCs w:val="18"/>
              </w:rPr>
              <w:t>Контакты</w:t>
            </w:r>
          </w:p>
        </w:tc>
        <w:tc>
          <w:tcPr>
            <w:tcW w:w="138" w:type="dxa"/>
            <w:vAlign w:val="bottom"/>
          </w:tcPr>
          <w:p w:rsidR="0033347F" w:rsidRDefault="0033347F"/>
        </w:tc>
        <w:tc>
          <w:tcPr>
            <w:tcW w:w="1009" w:type="dxa"/>
            <w:vAlign w:val="bottom"/>
          </w:tcPr>
          <w:p w:rsidR="0033347F" w:rsidRDefault="0033347F"/>
        </w:tc>
        <w:tc>
          <w:tcPr>
            <w:tcW w:w="1009" w:type="dxa"/>
            <w:vAlign w:val="bottom"/>
          </w:tcPr>
          <w:p w:rsidR="0033347F" w:rsidRDefault="0033347F"/>
        </w:tc>
        <w:tc>
          <w:tcPr>
            <w:tcW w:w="1009" w:type="dxa"/>
            <w:vAlign w:val="bottom"/>
          </w:tcPr>
          <w:p w:rsidR="0033347F" w:rsidRDefault="0033347F"/>
        </w:tc>
        <w:tc>
          <w:tcPr>
            <w:tcW w:w="1009" w:type="dxa"/>
            <w:vAlign w:val="bottom"/>
          </w:tcPr>
          <w:p w:rsidR="0033347F" w:rsidRDefault="0033347F"/>
        </w:tc>
        <w:tc>
          <w:tcPr>
            <w:tcW w:w="900" w:type="dxa"/>
            <w:vAlign w:val="bottom"/>
          </w:tcPr>
          <w:p w:rsidR="0033347F" w:rsidRDefault="0033347F"/>
        </w:tc>
        <w:tc>
          <w:tcPr>
            <w:tcW w:w="1009" w:type="dxa"/>
            <w:vAlign w:val="bottom"/>
          </w:tcPr>
          <w:p w:rsidR="0033347F" w:rsidRDefault="0033347F"/>
        </w:tc>
        <w:tc>
          <w:tcPr>
            <w:tcW w:w="1009" w:type="dxa"/>
            <w:vAlign w:val="bottom"/>
          </w:tcPr>
          <w:p w:rsidR="0033347F" w:rsidRDefault="0033347F"/>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Телефон</w:t>
            </w:r>
          </w:p>
        </w:tc>
        <w:tc>
          <w:tcPr>
            <w:tcW w:w="138" w:type="dxa"/>
            <w:vAlign w:val="center"/>
          </w:tcPr>
          <w:p w:rsidR="0033347F" w:rsidRDefault="0033347F"/>
        </w:tc>
        <w:tc>
          <w:tcPr>
            <w:tcW w:w="6954" w:type="dxa"/>
            <w:gridSpan w:val="7"/>
            <w:vAlign w:val="center"/>
            <w:hideMark/>
          </w:tcPr>
          <w:p w:rsidR="0033347F" w:rsidRDefault="0033347F">
            <w:r>
              <w:rPr>
                <w:sz w:val="18"/>
                <w:szCs w:val="18"/>
              </w:rPr>
              <w:t>8(861)593-66-31</w:t>
            </w:r>
          </w:p>
        </w:tc>
      </w:tr>
      <w:tr w:rsidR="0033347F" w:rsidTr="0033347F">
        <w:trPr>
          <w:cantSplit/>
        </w:trPr>
        <w:tc>
          <w:tcPr>
            <w:tcW w:w="138" w:type="dxa"/>
            <w:vAlign w:val="center"/>
          </w:tcPr>
          <w:p w:rsidR="0033347F" w:rsidRDefault="0033347F"/>
        </w:tc>
        <w:tc>
          <w:tcPr>
            <w:tcW w:w="2807" w:type="dxa"/>
            <w:gridSpan w:val="2"/>
            <w:vAlign w:val="center"/>
            <w:hideMark/>
          </w:tcPr>
          <w:p w:rsidR="0033347F" w:rsidRDefault="0033347F">
            <w:r>
              <w:rPr>
                <w:color w:val="808080"/>
                <w:sz w:val="18"/>
                <w:szCs w:val="18"/>
              </w:rPr>
              <w:t>Электронная почта</w:t>
            </w:r>
          </w:p>
        </w:tc>
        <w:tc>
          <w:tcPr>
            <w:tcW w:w="138" w:type="dxa"/>
            <w:vAlign w:val="center"/>
          </w:tcPr>
          <w:p w:rsidR="0033347F" w:rsidRDefault="0033347F"/>
        </w:tc>
        <w:tc>
          <w:tcPr>
            <w:tcW w:w="6954" w:type="dxa"/>
            <w:gridSpan w:val="7"/>
            <w:vAlign w:val="center"/>
            <w:hideMark/>
          </w:tcPr>
          <w:p w:rsidR="0033347F" w:rsidRDefault="0033347F">
            <w:proofErr w:type="spellStart"/>
            <w:r>
              <w:rPr>
                <w:sz w:val="18"/>
                <w:szCs w:val="18"/>
                <w:lang w:val="en-US"/>
              </w:rPr>
              <w:t>gk</w:t>
            </w:r>
            <w:proofErr w:type="spellEnd"/>
            <w:r>
              <w:rPr>
                <w:sz w:val="18"/>
                <w:szCs w:val="18"/>
              </w:rPr>
              <w:t xml:space="preserve"> @</w:t>
            </w:r>
            <w:r>
              <w:rPr>
                <w:sz w:val="18"/>
                <w:szCs w:val="18"/>
                <w:lang w:val="en-US"/>
              </w:rPr>
              <w:t>san.com</w:t>
            </w:r>
          </w:p>
        </w:tc>
      </w:tr>
    </w:tbl>
    <w:p w:rsidR="0033347F" w:rsidRDefault="0033347F" w:rsidP="00710498">
      <w:pPr>
        <w:pStyle w:val="af3"/>
        <w:rPr>
          <w:rFonts w:ascii="Times New Roman" w:hAnsi="Times New Roman"/>
          <w:b/>
          <w:color w:val="000000"/>
          <w:sz w:val="24"/>
          <w:szCs w:val="24"/>
        </w:rPr>
      </w:pPr>
      <w:bookmarkStart w:id="1" w:name="_GoBack"/>
      <w:bookmarkEnd w:id="1"/>
    </w:p>
    <w:p w:rsidR="00710498" w:rsidRPr="0058424A" w:rsidRDefault="00710498" w:rsidP="00710498">
      <w:pPr>
        <w:pStyle w:val="af3"/>
        <w:rPr>
          <w:rFonts w:ascii="Times New Roman" w:hAnsi="Times New Roman"/>
          <w:b/>
          <w:sz w:val="24"/>
          <w:szCs w:val="24"/>
        </w:rPr>
      </w:pPr>
      <w:r w:rsidRPr="0058424A">
        <w:rPr>
          <w:rFonts w:ascii="Times New Roman" w:hAnsi="Times New Roman"/>
          <w:b/>
          <w:color w:val="000000"/>
          <w:sz w:val="24"/>
          <w:szCs w:val="24"/>
        </w:rPr>
        <w:t>Обеспечение исполнения договора …………………………</w:t>
      </w:r>
    </w:p>
    <w:p w:rsidR="001672F9" w:rsidRPr="0058424A" w:rsidRDefault="001672F9" w:rsidP="002454B9">
      <w:pPr>
        <w:pStyle w:val="af1"/>
        <w:numPr>
          <w:ilvl w:val="2"/>
          <w:numId w:val="8"/>
        </w:numPr>
        <w:ind w:left="0" w:firstLine="567"/>
        <w:jc w:val="both"/>
      </w:pPr>
      <w:r w:rsidRPr="0058424A">
        <w:t xml:space="preserve">Платежное поручение, которым в силу закона перечисляются средства в обеспечение исполнения договора, должно быть оформлено в соответствии с требованиями </w:t>
      </w:r>
      <w:r w:rsidR="004F12EA" w:rsidRPr="0058424A">
        <w:t>Положения Центрального   банка   Российской   Федерации   от 29 июня 2021 года № 762-П «О правилах осуществления перевода денежных средств».</w:t>
      </w:r>
    </w:p>
    <w:p w:rsidR="004E6FFB" w:rsidRPr="0058424A" w:rsidRDefault="002612FD" w:rsidP="002454B9">
      <w:pPr>
        <w:pStyle w:val="af1"/>
        <w:numPr>
          <w:ilvl w:val="2"/>
          <w:numId w:val="8"/>
        </w:numPr>
        <w:ind w:left="0" w:firstLine="567"/>
        <w:jc w:val="both"/>
      </w:pPr>
      <w:r w:rsidRPr="0058424A">
        <w:t xml:space="preserve">Если отсутствует возможность идентифицировать необходимые реквизиты, содержащиеся в платежном поручении, указывающие на назначение платежа: «обеспечение исполнения </w:t>
      </w:r>
      <w:r w:rsidR="00B363BA" w:rsidRPr="0058424A">
        <w:t>договора</w:t>
      </w:r>
      <w:r w:rsidRPr="0058424A">
        <w:t xml:space="preserve">», «номер извещения (лота)», участник, с которым заключается </w:t>
      </w:r>
      <w:r w:rsidR="00B363BA" w:rsidRPr="0058424A">
        <w:t>договор</w:t>
      </w:r>
      <w:r w:rsidRPr="0058424A">
        <w:t xml:space="preserve">, несет риски, связанные с </w:t>
      </w:r>
      <w:proofErr w:type="spellStart"/>
      <w:r w:rsidRPr="0058424A">
        <w:t>непредоставлением</w:t>
      </w:r>
      <w:proofErr w:type="spellEnd"/>
      <w:r w:rsidRPr="0058424A">
        <w:t xml:space="preserve"> обеспечения исполнения </w:t>
      </w:r>
      <w:r w:rsidR="00B363BA" w:rsidRPr="0058424A">
        <w:t>договора</w:t>
      </w:r>
      <w:r w:rsidR="00F86616" w:rsidRPr="0058424A">
        <w:t>.</w:t>
      </w:r>
    </w:p>
    <w:sectPr w:rsidR="004E6FFB" w:rsidRPr="0058424A" w:rsidSect="00710498">
      <w:headerReference w:type="first" r:id="rId8"/>
      <w:pgSz w:w="11906" w:h="16838"/>
      <w:pgMar w:top="851" w:right="707" w:bottom="709" w:left="1276" w:header="22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7460" w:rsidRDefault="00087460" w:rsidP="00063F29">
      <w:r>
        <w:separator/>
      </w:r>
    </w:p>
  </w:endnote>
  <w:endnote w:type="continuationSeparator" w:id="0">
    <w:p w:rsidR="00087460" w:rsidRDefault="00087460" w:rsidP="00063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7460" w:rsidRDefault="00087460" w:rsidP="00063F29">
      <w:r>
        <w:separator/>
      </w:r>
    </w:p>
  </w:footnote>
  <w:footnote w:type="continuationSeparator" w:id="0">
    <w:p w:rsidR="00087460" w:rsidRDefault="00087460" w:rsidP="00063F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D2A" w:rsidRDefault="004D0D2A">
    <w:pPr>
      <w:pStyle w:val="a4"/>
      <w:jc w:val="center"/>
    </w:pPr>
  </w:p>
  <w:p w:rsidR="002E4BC9" w:rsidRDefault="002E4BC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41F4B"/>
    <w:multiLevelType w:val="multilevel"/>
    <w:tmpl w:val="787CD23E"/>
    <w:lvl w:ilvl="0">
      <w:start w:val="6"/>
      <w:numFmt w:val="decimal"/>
      <w:lvlText w:val="%1."/>
      <w:lvlJc w:val="left"/>
      <w:pPr>
        <w:ind w:left="561" w:hanging="561"/>
      </w:pPr>
      <w:rPr>
        <w:rFonts w:hint="default"/>
      </w:rPr>
    </w:lvl>
    <w:lvl w:ilvl="1">
      <w:start w:val="3"/>
      <w:numFmt w:val="decimal"/>
      <w:lvlText w:val="%1.%2."/>
      <w:lvlJc w:val="left"/>
      <w:pPr>
        <w:ind w:left="915" w:hanging="561"/>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 w15:restartNumberingAfterBreak="0">
    <w:nsid w:val="0D081310"/>
    <w:multiLevelType w:val="hybridMultilevel"/>
    <w:tmpl w:val="F07C65E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319C792B"/>
    <w:multiLevelType w:val="multilevel"/>
    <w:tmpl w:val="5156B1A4"/>
    <w:lvl w:ilvl="0">
      <w:start w:val="6"/>
      <w:numFmt w:val="decimal"/>
      <w:lvlText w:val="%1."/>
      <w:lvlJc w:val="left"/>
      <w:pPr>
        <w:ind w:left="645" w:hanging="645"/>
      </w:pPr>
      <w:rPr>
        <w:rFonts w:hint="default"/>
      </w:rPr>
    </w:lvl>
    <w:lvl w:ilvl="1">
      <w:start w:val="1"/>
      <w:numFmt w:val="decimal"/>
      <w:lvlText w:val="%1.%2."/>
      <w:lvlJc w:val="left"/>
      <w:pPr>
        <w:ind w:left="1435" w:hanging="720"/>
      </w:pPr>
      <w:rPr>
        <w:rFonts w:hint="default"/>
      </w:rPr>
    </w:lvl>
    <w:lvl w:ilvl="2">
      <w:start w:val="1"/>
      <w:numFmt w:val="decimal"/>
      <w:lvlText w:val="%1.%2.%3."/>
      <w:lvlJc w:val="left"/>
      <w:pPr>
        <w:ind w:left="2150" w:hanging="720"/>
      </w:pPr>
      <w:rPr>
        <w:rFonts w:hint="default"/>
      </w:rPr>
    </w:lvl>
    <w:lvl w:ilvl="3">
      <w:start w:val="1"/>
      <w:numFmt w:val="decimal"/>
      <w:lvlText w:val="%1.%2.%3.%4."/>
      <w:lvlJc w:val="left"/>
      <w:pPr>
        <w:ind w:left="3225" w:hanging="1080"/>
      </w:pPr>
      <w:rPr>
        <w:rFonts w:hint="default"/>
      </w:rPr>
    </w:lvl>
    <w:lvl w:ilvl="4">
      <w:start w:val="1"/>
      <w:numFmt w:val="decimal"/>
      <w:lvlText w:val="%1.%2.%3.%4.%5."/>
      <w:lvlJc w:val="left"/>
      <w:pPr>
        <w:ind w:left="3940" w:hanging="1080"/>
      </w:pPr>
      <w:rPr>
        <w:rFonts w:hint="default"/>
      </w:rPr>
    </w:lvl>
    <w:lvl w:ilvl="5">
      <w:start w:val="1"/>
      <w:numFmt w:val="decimal"/>
      <w:lvlText w:val="%1.%2.%3.%4.%5.%6."/>
      <w:lvlJc w:val="left"/>
      <w:pPr>
        <w:ind w:left="5015" w:hanging="1440"/>
      </w:pPr>
      <w:rPr>
        <w:rFonts w:hint="default"/>
      </w:rPr>
    </w:lvl>
    <w:lvl w:ilvl="6">
      <w:start w:val="1"/>
      <w:numFmt w:val="decimal"/>
      <w:lvlText w:val="%1.%2.%3.%4.%5.%6.%7."/>
      <w:lvlJc w:val="left"/>
      <w:pPr>
        <w:ind w:left="6090" w:hanging="1800"/>
      </w:pPr>
      <w:rPr>
        <w:rFonts w:hint="default"/>
      </w:rPr>
    </w:lvl>
    <w:lvl w:ilvl="7">
      <w:start w:val="1"/>
      <w:numFmt w:val="decimal"/>
      <w:lvlText w:val="%1.%2.%3.%4.%5.%6.%7.%8."/>
      <w:lvlJc w:val="left"/>
      <w:pPr>
        <w:ind w:left="6805" w:hanging="1800"/>
      </w:pPr>
      <w:rPr>
        <w:rFonts w:hint="default"/>
      </w:rPr>
    </w:lvl>
    <w:lvl w:ilvl="8">
      <w:start w:val="1"/>
      <w:numFmt w:val="decimal"/>
      <w:lvlText w:val="%1.%2.%3.%4.%5.%6.%7.%8.%9."/>
      <w:lvlJc w:val="left"/>
      <w:pPr>
        <w:ind w:left="7880" w:hanging="2160"/>
      </w:pPr>
      <w:rPr>
        <w:rFonts w:hint="default"/>
      </w:rPr>
    </w:lvl>
  </w:abstractNum>
  <w:abstractNum w:abstractNumId="3" w15:restartNumberingAfterBreak="0">
    <w:nsid w:val="52781EA4"/>
    <w:multiLevelType w:val="multilevel"/>
    <w:tmpl w:val="5748BC4E"/>
    <w:lvl w:ilvl="0">
      <w:start w:val="23"/>
      <w:numFmt w:val="decimal"/>
      <w:lvlText w:val="%1."/>
      <w:lvlJc w:val="left"/>
      <w:pPr>
        <w:ind w:left="600" w:hanging="60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950" w:hanging="180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360" w:hanging="2160"/>
      </w:pPr>
      <w:rPr>
        <w:rFonts w:hint="default"/>
      </w:rPr>
    </w:lvl>
  </w:abstractNum>
  <w:abstractNum w:abstractNumId="4" w15:restartNumberingAfterBreak="0">
    <w:nsid w:val="582601AB"/>
    <w:multiLevelType w:val="multilevel"/>
    <w:tmpl w:val="737276E0"/>
    <w:lvl w:ilvl="0">
      <w:start w:val="6"/>
      <w:numFmt w:val="decimal"/>
      <w:lvlText w:val="%1"/>
      <w:lvlJc w:val="left"/>
      <w:pPr>
        <w:ind w:left="570" w:hanging="570"/>
      </w:pPr>
      <w:rPr>
        <w:rFonts w:hint="default"/>
      </w:rPr>
    </w:lvl>
    <w:lvl w:ilvl="1">
      <w:start w:val="1"/>
      <w:numFmt w:val="decimal"/>
      <w:lvlText w:val="%1.%2"/>
      <w:lvlJc w:val="left"/>
      <w:pPr>
        <w:ind w:left="925" w:hanging="57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5" w15:restartNumberingAfterBreak="0">
    <w:nsid w:val="68FA1492"/>
    <w:multiLevelType w:val="multilevel"/>
    <w:tmpl w:val="B6BA7532"/>
    <w:lvl w:ilvl="0">
      <w:start w:val="6"/>
      <w:numFmt w:val="decimal"/>
      <w:lvlText w:val="%1."/>
      <w:lvlJc w:val="left"/>
      <w:pPr>
        <w:ind w:left="561" w:hanging="561"/>
      </w:pPr>
      <w:rPr>
        <w:rFonts w:hint="default"/>
      </w:rPr>
    </w:lvl>
    <w:lvl w:ilvl="1">
      <w:start w:val="2"/>
      <w:numFmt w:val="decimal"/>
      <w:lvlText w:val="%1.%2."/>
      <w:lvlJc w:val="left"/>
      <w:pPr>
        <w:ind w:left="915" w:hanging="561"/>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6CF70BC1"/>
    <w:multiLevelType w:val="multilevel"/>
    <w:tmpl w:val="B6E277F2"/>
    <w:lvl w:ilvl="0">
      <w:start w:val="1"/>
      <w:numFmt w:val="decimal"/>
      <w:lvlText w:val="%1."/>
      <w:lvlJc w:val="left"/>
      <w:pPr>
        <w:tabs>
          <w:tab w:val="num" w:pos="432"/>
        </w:tabs>
        <w:ind w:left="432" w:hanging="432"/>
      </w:pPr>
      <w:rPr>
        <w:b/>
      </w:rPr>
    </w:lvl>
    <w:lvl w:ilvl="1">
      <w:start w:val="1"/>
      <w:numFmt w:val="decimal"/>
      <w:lvlText w:val="%1.%2"/>
      <w:lvlJc w:val="left"/>
      <w:pPr>
        <w:tabs>
          <w:tab w:val="num" w:pos="1416"/>
        </w:tabs>
        <w:ind w:left="1416" w:hanging="576"/>
      </w:pPr>
    </w:lvl>
    <w:lvl w:ilvl="2">
      <w:start w:val="1"/>
      <w:numFmt w:val="decimal"/>
      <w:lvlText w:val="%1.%2.%3"/>
      <w:lvlJc w:val="left"/>
      <w:pPr>
        <w:tabs>
          <w:tab w:val="num" w:pos="1307"/>
        </w:tabs>
        <w:ind w:left="1080" w:firstLine="0"/>
      </w:pPr>
      <w:rPr>
        <w:color w:val="auto"/>
        <w:sz w:val="20"/>
        <w:szCs w:val="2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78A638E0"/>
    <w:multiLevelType w:val="multilevel"/>
    <w:tmpl w:val="221871D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3"/>
  </w:num>
  <w:num w:numId="5">
    <w:abstractNumId w:val="4"/>
  </w:num>
  <w:num w:numId="6">
    <w:abstractNumId w:val="2"/>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E7D81"/>
    <w:rsid w:val="00014695"/>
    <w:rsid w:val="00023C6C"/>
    <w:rsid w:val="00044E89"/>
    <w:rsid w:val="0005263E"/>
    <w:rsid w:val="00056C9B"/>
    <w:rsid w:val="00063F29"/>
    <w:rsid w:val="00076F5C"/>
    <w:rsid w:val="00087460"/>
    <w:rsid w:val="0009774E"/>
    <w:rsid w:val="000A4FBD"/>
    <w:rsid w:val="000B0923"/>
    <w:rsid w:val="000B3DD1"/>
    <w:rsid w:val="000C01E9"/>
    <w:rsid w:val="000C4B06"/>
    <w:rsid w:val="000D08F5"/>
    <w:rsid w:val="000D242A"/>
    <w:rsid w:val="000D4892"/>
    <w:rsid w:val="000D70CC"/>
    <w:rsid w:val="000F4B4A"/>
    <w:rsid w:val="001069E0"/>
    <w:rsid w:val="0011481E"/>
    <w:rsid w:val="00130667"/>
    <w:rsid w:val="0013355F"/>
    <w:rsid w:val="00136240"/>
    <w:rsid w:val="00145820"/>
    <w:rsid w:val="0015507F"/>
    <w:rsid w:val="00163D73"/>
    <w:rsid w:val="001672F9"/>
    <w:rsid w:val="00181781"/>
    <w:rsid w:val="00185C26"/>
    <w:rsid w:val="001B0C36"/>
    <w:rsid w:val="001C1F69"/>
    <w:rsid w:val="001C59C6"/>
    <w:rsid w:val="001C5A2C"/>
    <w:rsid w:val="001D67A7"/>
    <w:rsid w:val="00210199"/>
    <w:rsid w:val="00215300"/>
    <w:rsid w:val="00221943"/>
    <w:rsid w:val="00221BB1"/>
    <w:rsid w:val="002357FB"/>
    <w:rsid w:val="00235C20"/>
    <w:rsid w:val="00243A62"/>
    <w:rsid w:val="002454B9"/>
    <w:rsid w:val="0026059F"/>
    <w:rsid w:val="00260C9A"/>
    <w:rsid w:val="002612FD"/>
    <w:rsid w:val="002628DC"/>
    <w:rsid w:val="0026703A"/>
    <w:rsid w:val="00267B74"/>
    <w:rsid w:val="00281A2F"/>
    <w:rsid w:val="00286DAF"/>
    <w:rsid w:val="002B00D4"/>
    <w:rsid w:val="002B2876"/>
    <w:rsid w:val="002C4627"/>
    <w:rsid w:val="002C4C3B"/>
    <w:rsid w:val="002C72B4"/>
    <w:rsid w:val="002E4BC9"/>
    <w:rsid w:val="002E6DD4"/>
    <w:rsid w:val="002F4306"/>
    <w:rsid w:val="00321793"/>
    <w:rsid w:val="00330B6D"/>
    <w:rsid w:val="00330E39"/>
    <w:rsid w:val="00331FB4"/>
    <w:rsid w:val="0033347F"/>
    <w:rsid w:val="003353A2"/>
    <w:rsid w:val="0033592E"/>
    <w:rsid w:val="003372B3"/>
    <w:rsid w:val="00344FBA"/>
    <w:rsid w:val="00352C40"/>
    <w:rsid w:val="00353986"/>
    <w:rsid w:val="00362230"/>
    <w:rsid w:val="00371BA6"/>
    <w:rsid w:val="0037377B"/>
    <w:rsid w:val="00374D8C"/>
    <w:rsid w:val="00381926"/>
    <w:rsid w:val="003851C0"/>
    <w:rsid w:val="003A315A"/>
    <w:rsid w:val="003A4FAA"/>
    <w:rsid w:val="003C1B14"/>
    <w:rsid w:val="003C7896"/>
    <w:rsid w:val="003D09B6"/>
    <w:rsid w:val="00407159"/>
    <w:rsid w:val="00414C4D"/>
    <w:rsid w:val="00422CCD"/>
    <w:rsid w:val="00445969"/>
    <w:rsid w:val="00452832"/>
    <w:rsid w:val="00452C7A"/>
    <w:rsid w:val="00452EA9"/>
    <w:rsid w:val="00455E09"/>
    <w:rsid w:val="00456820"/>
    <w:rsid w:val="0045767B"/>
    <w:rsid w:val="00457EE7"/>
    <w:rsid w:val="00474227"/>
    <w:rsid w:val="00497CEE"/>
    <w:rsid w:val="004A0728"/>
    <w:rsid w:val="004B1D50"/>
    <w:rsid w:val="004B7877"/>
    <w:rsid w:val="004B7C72"/>
    <w:rsid w:val="004D0D2A"/>
    <w:rsid w:val="004D1120"/>
    <w:rsid w:val="004D13F1"/>
    <w:rsid w:val="004D3C63"/>
    <w:rsid w:val="004E1A49"/>
    <w:rsid w:val="004E51DE"/>
    <w:rsid w:val="004E6EB1"/>
    <w:rsid w:val="004E6FFB"/>
    <w:rsid w:val="004E74F8"/>
    <w:rsid w:val="004F00AF"/>
    <w:rsid w:val="004F12EA"/>
    <w:rsid w:val="004F7313"/>
    <w:rsid w:val="00501825"/>
    <w:rsid w:val="00505D90"/>
    <w:rsid w:val="00511094"/>
    <w:rsid w:val="00522334"/>
    <w:rsid w:val="00524970"/>
    <w:rsid w:val="0053556C"/>
    <w:rsid w:val="00537AD2"/>
    <w:rsid w:val="00546BC5"/>
    <w:rsid w:val="0055230A"/>
    <w:rsid w:val="00564C09"/>
    <w:rsid w:val="00577851"/>
    <w:rsid w:val="0058424A"/>
    <w:rsid w:val="00592226"/>
    <w:rsid w:val="00594494"/>
    <w:rsid w:val="005968B0"/>
    <w:rsid w:val="005A38B4"/>
    <w:rsid w:val="005C2539"/>
    <w:rsid w:val="005D434B"/>
    <w:rsid w:val="005D4D8F"/>
    <w:rsid w:val="005D769D"/>
    <w:rsid w:val="005F3F14"/>
    <w:rsid w:val="005F45BB"/>
    <w:rsid w:val="00617F47"/>
    <w:rsid w:val="00635BF6"/>
    <w:rsid w:val="00653299"/>
    <w:rsid w:val="0065503D"/>
    <w:rsid w:val="006678B0"/>
    <w:rsid w:val="00686C01"/>
    <w:rsid w:val="006930CD"/>
    <w:rsid w:val="0069641D"/>
    <w:rsid w:val="006A6D45"/>
    <w:rsid w:val="006A7FD8"/>
    <w:rsid w:val="006B4356"/>
    <w:rsid w:val="006B54D8"/>
    <w:rsid w:val="006C0F17"/>
    <w:rsid w:val="006D321F"/>
    <w:rsid w:val="006E0473"/>
    <w:rsid w:val="006E4BB0"/>
    <w:rsid w:val="006F017C"/>
    <w:rsid w:val="007016A7"/>
    <w:rsid w:val="00701B9D"/>
    <w:rsid w:val="00702F6F"/>
    <w:rsid w:val="00705210"/>
    <w:rsid w:val="00710498"/>
    <w:rsid w:val="007244E8"/>
    <w:rsid w:val="0072640E"/>
    <w:rsid w:val="00732D4E"/>
    <w:rsid w:val="00733208"/>
    <w:rsid w:val="00733F8F"/>
    <w:rsid w:val="00734A6F"/>
    <w:rsid w:val="00741B11"/>
    <w:rsid w:val="00751D90"/>
    <w:rsid w:val="007560A4"/>
    <w:rsid w:val="00777505"/>
    <w:rsid w:val="00780863"/>
    <w:rsid w:val="00787046"/>
    <w:rsid w:val="00790FA2"/>
    <w:rsid w:val="007940CB"/>
    <w:rsid w:val="00796729"/>
    <w:rsid w:val="007A3B28"/>
    <w:rsid w:val="007B4231"/>
    <w:rsid w:val="007C0F70"/>
    <w:rsid w:val="007C71EB"/>
    <w:rsid w:val="007D04BC"/>
    <w:rsid w:val="007E554E"/>
    <w:rsid w:val="007E6F27"/>
    <w:rsid w:val="007E7E15"/>
    <w:rsid w:val="007F5001"/>
    <w:rsid w:val="00822648"/>
    <w:rsid w:val="00823894"/>
    <w:rsid w:val="00824F59"/>
    <w:rsid w:val="008471CF"/>
    <w:rsid w:val="00851940"/>
    <w:rsid w:val="0087535F"/>
    <w:rsid w:val="00891FB6"/>
    <w:rsid w:val="00893BC5"/>
    <w:rsid w:val="008C55D0"/>
    <w:rsid w:val="008E152A"/>
    <w:rsid w:val="008E2848"/>
    <w:rsid w:val="008E7D81"/>
    <w:rsid w:val="00900613"/>
    <w:rsid w:val="00913C5A"/>
    <w:rsid w:val="00922A82"/>
    <w:rsid w:val="0094795B"/>
    <w:rsid w:val="009625F4"/>
    <w:rsid w:val="00966F61"/>
    <w:rsid w:val="00971E8C"/>
    <w:rsid w:val="00982101"/>
    <w:rsid w:val="00987DE2"/>
    <w:rsid w:val="00992697"/>
    <w:rsid w:val="0099580D"/>
    <w:rsid w:val="00996F56"/>
    <w:rsid w:val="009A7AE4"/>
    <w:rsid w:val="009B2FA4"/>
    <w:rsid w:val="009B4299"/>
    <w:rsid w:val="009C50CA"/>
    <w:rsid w:val="009D2232"/>
    <w:rsid w:val="009D406A"/>
    <w:rsid w:val="009D6C68"/>
    <w:rsid w:val="009D7055"/>
    <w:rsid w:val="009F22B5"/>
    <w:rsid w:val="009F710F"/>
    <w:rsid w:val="00A50F5C"/>
    <w:rsid w:val="00A57E0D"/>
    <w:rsid w:val="00A71015"/>
    <w:rsid w:val="00A81158"/>
    <w:rsid w:val="00A84C37"/>
    <w:rsid w:val="00A85191"/>
    <w:rsid w:val="00A851D1"/>
    <w:rsid w:val="00AA397D"/>
    <w:rsid w:val="00AA77FA"/>
    <w:rsid w:val="00AC3DC4"/>
    <w:rsid w:val="00AD0914"/>
    <w:rsid w:val="00AD5718"/>
    <w:rsid w:val="00AF6917"/>
    <w:rsid w:val="00B00952"/>
    <w:rsid w:val="00B02A34"/>
    <w:rsid w:val="00B12DCE"/>
    <w:rsid w:val="00B150B1"/>
    <w:rsid w:val="00B2010E"/>
    <w:rsid w:val="00B323E0"/>
    <w:rsid w:val="00B363BA"/>
    <w:rsid w:val="00B515CA"/>
    <w:rsid w:val="00B53480"/>
    <w:rsid w:val="00B7008E"/>
    <w:rsid w:val="00B80EB0"/>
    <w:rsid w:val="00B96663"/>
    <w:rsid w:val="00BB24AF"/>
    <w:rsid w:val="00BB339A"/>
    <w:rsid w:val="00BB4BE4"/>
    <w:rsid w:val="00BC4729"/>
    <w:rsid w:val="00BD114F"/>
    <w:rsid w:val="00BD26FA"/>
    <w:rsid w:val="00BD3645"/>
    <w:rsid w:val="00BE4637"/>
    <w:rsid w:val="00C02059"/>
    <w:rsid w:val="00C127EE"/>
    <w:rsid w:val="00C13A27"/>
    <w:rsid w:val="00C14084"/>
    <w:rsid w:val="00C27C06"/>
    <w:rsid w:val="00C31BE3"/>
    <w:rsid w:val="00C5000A"/>
    <w:rsid w:val="00C66EF7"/>
    <w:rsid w:val="00C779DD"/>
    <w:rsid w:val="00C802D1"/>
    <w:rsid w:val="00C954CC"/>
    <w:rsid w:val="00CA3099"/>
    <w:rsid w:val="00CA4753"/>
    <w:rsid w:val="00CB693C"/>
    <w:rsid w:val="00CB6BC5"/>
    <w:rsid w:val="00CB79E9"/>
    <w:rsid w:val="00CD22E8"/>
    <w:rsid w:val="00CE1248"/>
    <w:rsid w:val="00CF196E"/>
    <w:rsid w:val="00CF1C3C"/>
    <w:rsid w:val="00CF2052"/>
    <w:rsid w:val="00CF4407"/>
    <w:rsid w:val="00D04409"/>
    <w:rsid w:val="00D06CC0"/>
    <w:rsid w:val="00D101C4"/>
    <w:rsid w:val="00D14C81"/>
    <w:rsid w:val="00D20CB0"/>
    <w:rsid w:val="00D33B3A"/>
    <w:rsid w:val="00D378C2"/>
    <w:rsid w:val="00D52A72"/>
    <w:rsid w:val="00D56EF9"/>
    <w:rsid w:val="00D95170"/>
    <w:rsid w:val="00DA7B70"/>
    <w:rsid w:val="00DA7C53"/>
    <w:rsid w:val="00DB3081"/>
    <w:rsid w:val="00DB6D98"/>
    <w:rsid w:val="00DE6B55"/>
    <w:rsid w:val="00E121B8"/>
    <w:rsid w:val="00E12E45"/>
    <w:rsid w:val="00E12F5B"/>
    <w:rsid w:val="00E26B74"/>
    <w:rsid w:val="00E35E69"/>
    <w:rsid w:val="00E54306"/>
    <w:rsid w:val="00E6414C"/>
    <w:rsid w:val="00E81715"/>
    <w:rsid w:val="00E84D28"/>
    <w:rsid w:val="00E84FB6"/>
    <w:rsid w:val="00E85B0B"/>
    <w:rsid w:val="00E95DC7"/>
    <w:rsid w:val="00E964AD"/>
    <w:rsid w:val="00E9764F"/>
    <w:rsid w:val="00EB095B"/>
    <w:rsid w:val="00EB11F4"/>
    <w:rsid w:val="00EC53C7"/>
    <w:rsid w:val="00EC7F45"/>
    <w:rsid w:val="00EE5348"/>
    <w:rsid w:val="00EF0EF8"/>
    <w:rsid w:val="00EF2AAF"/>
    <w:rsid w:val="00EF3D95"/>
    <w:rsid w:val="00EF4CB0"/>
    <w:rsid w:val="00F00BE8"/>
    <w:rsid w:val="00F1643A"/>
    <w:rsid w:val="00F221E8"/>
    <w:rsid w:val="00F31555"/>
    <w:rsid w:val="00F413FF"/>
    <w:rsid w:val="00F50B60"/>
    <w:rsid w:val="00F51614"/>
    <w:rsid w:val="00F52956"/>
    <w:rsid w:val="00F52AD3"/>
    <w:rsid w:val="00F6160C"/>
    <w:rsid w:val="00F71443"/>
    <w:rsid w:val="00F75D3A"/>
    <w:rsid w:val="00F83F4C"/>
    <w:rsid w:val="00F8405B"/>
    <w:rsid w:val="00F86616"/>
    <w:rsid w:val="00F86697"/>
    <w:rsid w:val="00F9192A"/>
    <w:rsid w:val="00FA4FBE"/>
    <w:rsid w:val="00FB0368"/>
    <w:rsid w:val="00FC488F"/>
    <w:rsid w:val="00FD635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E0497"/>
  <w15:docId w15:val="{FED75293-053D-4591-BD51-C3BA2ACE3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4227"/>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913C5A"/>
    <w:pPr>
      <w:spacing w:before="100" w:beforeAutospacing="1" w:after="100" w:afterAutospacing="1"/>
      <w:outlineLvl w:val="1"/>
    </w:pPr>
    <w:rPr>
      <w:b/>
      <w:bCs/>
      <w:sz w:val="36"/>
      <w:szCs w:val="36"/>
      <w:lang w:eastAsia="tr-T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13C5A"/>
    <w:rPr>
      <w:rFonts w:ascii="Times New Roman" w:eastAsia="Times New Roman" w:hAnsi="Times New Roman" w:cs="Times New Roman"/>
      <w:b/>
      <w:bCs/>
      <w:sz w:val="36"/>
      <w:szCs w:val="36"/>
      <w:lang w:eastAsia="tr-TR"/>
    </w:rPr>
  </w:style>
  <w:style w:type="table" w:styleId="a3">
    <w:name w:val="Table Grid"/>
    <w:basedOn w:val="a1"/>
    <w:uiPriority w:val="59"/>
    <w:rsid w:val="00F164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
    <w:name w:val="Стиль3 Знак"/>
    <w:basedOn w:val="21"/>
    <w:link w:val="30"/>
    <w:uiPriority w:val="99"/>
    <w:rsid w:val="00E12E45"/>
    <w:pPr>
      <w:widowControl w:val="0"/>
      <w:adjustRightInd w:val="0"/>
      <w:spacing w:after="0" w:line="240" w:lineRule="auto"/>
      <w:ind w:left="0"/>
      <w:jc w:val="both"/>
      <w:textAlignment w:val="baseline"/>
    </w:pPr>
    <w:rPr>
      <w:rFonts w:ascii="Arial" w:hAnsi="Arial"/>
    </w:rPr>
  </w:style>
  <w:style w:type="character" w:customStyle="1" w:styleId="30">
    <w:name w:val="Стиль3 Знак Знак"/>
    <w:basedOn w:val="a0"/>
    <w:link w:val="3"/>
    <w:uiPriority w:val="99"/>
    <w:rsid w:val="00E12E45"/>
    <w:rPr>
      <w:rFonts w:ascii="Arial" w:eastAsia="Times New Roman" w:hAnsi="Arial" w:cs="Times New Roman"/>
      <w:sz w:val="24"/>
      <w:szCs w:val="24"/>
      <w:lang w:eastAsia="ru-RU"/>
    </w:rPr>
  </w:style>
  <w:style w:type="paragraph" w:styleId="21">
    <w:name w:val="Body Text Indent 2"/>
    <w:basedOn w:val="a"/>
    <w:link w:val="22"/>
    <w:uiPriority w:val="99"/>
    <w:semiHidden/>
    <w:unhideWhenUsed/>
    <w:rsid w:val="00E12E45"/>
    <w:pPr>
      <w:spacing w:after="120" w:line="480" w:lineRule="auto"/>
      <w:ind w:left="283"/>
    </w:pPr>
  </w:style>
  <w:style w:type="character" w:customStyle="1" w:styleId="22">
    <w:name w:val="Основной текст с отступом 2 Знак"/>
    <w:basedOn w:val="a0"/>
    <w:link w:val="21"/>
    <w:uiPriority w:val="99"/>
    <w:semiHidden/>
    <w:rsid w:val="00E12E45"/>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063F29"/>
    <w:pPr>
      <w:tabs>
        <w:tab w:val="center" w:pos="4677"/>
        <w:tab w:val="right" w:pos="9355"/>
      </w:tabs>
    </w:pPr>
  </w:style>
  <w:style w:type="character" w:customStyle="1" w:styleId="a5">
    <w:name w:val="Верхний колонтитул Знак"/>
    <w:basedOn w:val="a0"/>
    <w:link w:val="a4"/>
    <w:uiPriority w:val="99"/>
    <w:rsid w:val="00063F29"/>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063F29"/>
    <w:pPr>
      <w:tabs>
        <w:tab w:val="center" w:pos="4677"/>
        <w:tab w:val="right" w:pos="9355"/>
      </w:tabs>
    </w:pPr>
  </w:style>
  <w:style w:type="character" w:customStyle="1" w:styleId="a7">
    <w:name w:val="Нижний колонтитул Знак"/>
    <w:basedOn w:val="a0"/>
    <w:link w:val="a6"/>
    <w:uiPriority w:val="99"/>
    <w:rsid w:val="00063F29"/>
    <w:rPr>
      <w:rFonts w:ascii="Times New Roman" w:eastAsia="Times New Roman" w:hAnsi="Times New Roman" w:cs="Times New Roman"/>
      <w:sz w:val="24"/>
      <w:szCs w:val="24"/>
      <w:lang w:eastAsia="ru-RU"/>
    </w:rPr>
  </w:style>
  <w:style w:type="paragraph" w:customStyle="1" w:styleId="1">
    <w:name w:val="Стиль1"/>
    <w:basedOn w:val="a"/>
    <w:rsid w:val="001D67A7"/>
    <w:pPr>
      <w:keepNext/>
      <w:keepLines/>
      <w:widowControl w:val="0"/>
      <w:suppressLineNumbers/>
      <w:tabs>
        <w:tab w:val="num" w:pos="432"/>
      </w:tabs>
      <w:suppressAutoHyphens/>
      <w:spacing w:after="60"/>
      <w:ind w:left="432" w:hanging="432"/>
    </w:pPr>
    <w:rPr>
      <w:b/>
      <w:sz w:val="28"/>
    </w:rPr>
  </w:style>
  <w:style w:type="paragraph" w:styleId="a8">
    <w:name w:val="Balloon Text"/>
    <w:basedOn w:val="a"/>
    <w:link w:val="a9"/>
    <w:uiPriority w:val="99"/>
    <w:semiHidden/>
    <w:unhideWhenUsed/>
    <w:rsid w:val="00BB339A"/>
    <w:rPr>
      <w:rFonts w:ascii="Tahoma" w:hAnsi="Tahoma" w:cs="Tahoma"/>
      <w:sz w:val="16"/>
      <w:szCs w:val="16"/>
    </w:rPr>
  </w:style>
  <w:style w:type="character" w:customStyle="1" w:styleId="a9">
    <w:name w:val="Текст выноски Знак"/>
    <w:basedOn w:val="a0"/>
    <w:link w:val="a8"/>
    <w:uiPriority w:val="99"/>
    <w:semiHidden/>
    <w:rsid w:val="00BB339A"/>
    <w:rPr>
      <w:rFonts w:ascii="Tahoma" w:eastAsia="Times New Roman" w:hAnsi="Tahoma" w:cs="Tahoma"/>
      <w:sz w:val="16"/>
      <w:szCs w:val="16"/>
      <w:lang w:eastAsia="ru-RU"/>
    </w:rPr>
  </w:style>
  <w:style w:type="character" w:styleId="aa">
    <w:name w:val="Hyperlink"/>
    <w:basedOn w:val="a0"/>
    <w:uiPriority w:val="99"/>
    <w:semiHidden/>
    <w:unhideWhenUsed/>
    <w:rsid w:val="00992697"/>
    <w:rPr>
      <w:color w:val="0000FF"/>
      <w:u w:val="single"/>
    </w:rPr>
  </w:style>
  <w:style w:type="paragraph" w:styleId="ab">
    <w:name w:val="endnote text"/>
    <w:basedOn w:val="a"/>
    <w:link w:val="ac"/>
    <w:uiPriority w:val="99"/>
    <w:semiHidden/>
    <w:unhideWhenUsed/>
    <w:rsid w:val="00181781"/>
    <w:rPr>
      <w:sz w:val="20"/>
      <w:szCs w:val="20"/>
    </w:rPr>
  </w:style>
  <w:style w:type="character" w:customStyle="1" w:styleId="ac">
    <w:name w:val="Текст концевой сноски Знак"/>
    <w:basedOn w:val="a0"/>
    <w:link w:val="ab"/>
    <w:uiPriority w:val="99"/>
    <w:semiHidden/>
    <w:rsid w:val="00181781"/>
    <w:rPr>
      <w:rFonts w:ascii="Times New Roman" w:eastAsia="Times New Roman" w:hAnsi="Times New Roman" w:cs="Times New Roman"/>
      <w:sz w:val="20"/>
      <w:szCs w:val="20"/>
      <w:lang w:eastAsia="ru-RU"/>
    </w:rPr>
  </w:style>
  <w:style w:type="character" w:styleId="ad">
    <w:name w:val="endnote reference"/>
    <w:basedOn w:val="a0"/>
    <w:uiPriority w:val="99"/>
    <w:semiHidden/>
    <w:unhideWhenUsed/>
    <w:rsid w:val="00181781"/>
    <w:rPr>
      <w:vertAlign w:val="superscript"/>
    </w:rPr>
  </w:style>
  <w:style w:type="paragraph" w:styleId="ae">
    <w:name w:val="footnote text"/>
    <w:basedOn w:val="a"/>
    <w:link w:val="af"/>
    <w:uiPriority w:val="99"/>
    <w:semiHidden/>
    <w:unhideWhenUsed/>
    <w:rsid w:val="00181781"/>
    <w:rPr>
      <w:sz w:val="20"/>
      <w:szCs w:val="20"/>
    </w:rPr>
  </w:style>
  <w:style w:type="character" w:customStyle="1" w:styleId="af">
    <w:name w:val="Текст сноски Знак"/>
    <w:basedOn w:val="a0"/>
    <w:link w:val="ae"/>
    <w:uiPriority w:val="99"/>
    <w:semiHidden/>
    <w:rsid w:val="00181781"/>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181781"/>
    <w:rPr>
      <w:vertAlign w:val="superscript"/>
    </w:rPr>
  </w:style>
  <w:style w:type="paragraph" w:styleId="af1">
    <w:name w:val="List Paragraph"/>
    <w:basedOn w:val="a"/>
    <w:link w:val="af2"/>
    <w:uiPriority w:val="34"/>
    <w:qFormat/>
    <w:rsid w:val="004B1D50"/>
    <w:pPr>
      <w:ind w:left="720"/>
      <w:contextualSpacing/>
    </w:pPr>
  </w:style>
  <w:style w:type="paragraph" w:styleId="af3">
    <w:name w:val="No Spacing"/>
    <w:uiPriority w:val="1"/>
    <w:qFormat/>
    <w:rsid w:val="00710498"/>
    <w:pPr>
      <w:spacing w:after="0" w:line="240" w:lineRule="auto"/>
    </w:pPr>
    <w:rPr>
      <w:rFonts w:ascii="Calibri" w:eastAsia="Times New Roman" w:hAnsi="Calibri" w:cs="Times New Roman"/>
      <w:noProof/>
    </w:rPr>
  </w:style>
  <w:style w:type="paragraph" w:styleId="af4">
    <w:name w:val="Body Text"/>
    <w:basedOn w:val="a"/>
    <w:link w:val="af5"/>
    <w:uiPriority w:val="99"/>
    <w:semiHidden/>
    <w:unhideWhenUsed/>
    <w:rsid w:val="007016A7"/>
    <w:pPr>
      <w:spacing w:after="120"/>
    </w:pPr>
  </w:style>
  <w:style w:type="character" w:customStyle="1" w:styleId="af5">
    <w:name w:val="Основной текст Знак"/>
    <w:basedOn w:val="a0"/>
    <w:link w:val="af4"/>
    <w:rsid w:val="007016A7"/>
    <w:rPr>
      <w:rFonts w:ascii="Times New Roman" w:eastAsia="Times New Roman" w:hAnsi="Times New Roman" w:cs="Times New Roman"/>
      <w:sz w:val="24"/>
      <w:szCs w:val="24"/>
      <w:lang w:eastAsia="ru-RU"/>
    </w:rPr>
  </w:style>
  <w:style w:type="character" w:customStyle="1" w:styleId="af2">
    <w:name w:val="Абзац списка Знак"/>
    <w:basedOn w:val="a0"/>
    <w:link w:val="af1"/>
    <w:uiPriority w:val="34"/>
    <w:rsid w:val="007016A7"/>
    <w:rPr>
      <w:rFonts w:ascii="Times New Roman" w:eastAsia="Times New Roman" w:hAnsi="Times New Roman" w:cs="Times New Roman"/>
      <w:sz w:val="24"/>
      <w:szCs w:val="24"/>
      <w:lang w:eastAsia="ru-RU"/>
    </w:rPr>
  </w:style>
  <w:style w:type="table" w:customStyle="1" w:styleId="TableStyle0">
    <w:name w:val="TableStyle0"/>
    <w:rsid w:val="00F8405B"/>
    <w:pPr>
      <w:spacing w:after="0" w:line="240" w:lineRule="auto"/>
    </w:pPr>
    <w:rPr>
      <w:rFonts w:ascii="Arial" w:eastAsiaTheme="minorEastAsia" w:hAnsi="Arial"/>
      <w:sz w:val="14"/>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863071">
      <w:bodyDiv w:val="1"/>
      <w:marLeft w:val="0"/>
      <w:marRight w:val="0"/>
      <w:marTop w:val="0"/>
      <w:marBottom w:val="0"/>
      <w:divBdr>
        <w:top w:val="none" w:sz="0" w:space="0" w:color="auto"/>
        <w:left w:val="none" w:sz="0" w:space="0" w:color="auto"/>
        <w:bottom w:val="none" w:sz="0" w:space="0" w:color="auto"/>
        <w:right w:val="none" w:sz="0" w:space="0" w:color="auto"/>
      </w:divBdr>
    </w:div>
    <w:div w:id="186679108">
      <w:bodyDiv w:val="1"/>
      <w:marLeft w:val="0"/>
      <w:marRight w:val="0"/>
      <w:marTop w:val="0"/>
      <w:marBottom w:val="0"/>
      <w:divBdr>
        <w:top w:val="none" w:sz="0" w:space="0" w:color="auto"/>
        <w:left w:val="none" w:sz="0" w:space="0" w:color="auto"/>
        <w:bottom w:val="none" w:sz="0" w:space="0" w:color="auto"/>
        <w:right w:val="none" w:sz="0" w:space="0" w:color="auto"/>
      </w:divBdr>
    </w:div>
    <w:div w:id="276722326">
      <w:bodyDiv w:val="1"/>
      <w:marLeft w:val="0"/>
      <w:marRight w:val="0"/>
      <w:marTop w:val="0"/>
      <w:marBottom w:val="0"/>
      <w:divBdr>
        <w:top w:val="none" w:sz="0" w:space="0" w:color="auto"/>
        <w:left w:val="none" w:sz="0" w:space="0" w:color="auto"/>
        <w:bottom w:val="none" w:sz="0" w:space="0" w:color="auto"/>
        <w:right w:val="none" w:sz="0" w:space="0" w:color="auto"/>
      </w:divBdr>
    </w:div>
    <w:div w:id="608128503">
      <w:bodyDiv w:val="1"/>
      <w:marLeft w:val="0"/>
      <w:marRight w:val="0"/>
      <w:marTop w:val="0"/>
      <w:marBottom w:val="0"/>
      <w:divBdr>
        <w:top w:val="none" w:sz="0" w:space="0" w:color="auto"/>
        <w:left w:val="none" w:sz="0" w:space="0" w:color="auto"/>
        <w:bottom w:val="none" w:sz="0" w:space="0" w:color="auto"/>
        <w:right w:val="none" w:sz="0" w:space="0" w:color="auto"/>
      </w:divBdr>
    </w:div>
    <w:div w:id="672609966">
      <w:bodyDiv w:val="1"/>
      <w:marLeft w:val="0"/>
      <w:marRight w:val="0"/>
      <w:marTop w:val="0"/>
      <w:marBottom w:val="0"/>
      <w:divBdr>
        <w:top w:val="none" w:sz="0" w:space="0" w:color="auto"/>
        <w:left w:val="none" w:sz="0" w:space="0" w:color="auto"/>
        <w:bottom w:val="none" w:sz="0" w:space="0" w:color="auto"/>
        <w:right w:val="none" w:sz="0" w:space="0" w:color="auto"/>
      </w:divBdr>
    </w:div>
    <w:div w:id="1391492931">
      <w:bodyDiv w:val="1"/>
      <w:marLeft w:val="0"/>
      <w:marRight w:val="0"/>
      <w:marTop w:val="0"/>
      <w:marBottom w:val="0"/>
      <w:divBdr>
        <w:top w:val="none" w:sz="0" w:space="0" w:color="auto"/>
        <w:left w:val="none" w:sz="0" w:space="0" w:color="auto"/>
        <w:bottom w:val="none" w:sz="0" w:space="0" w:color="auto"/>
        <w:right w:val="none" w:sz="0" w:space="0" w:color="auto"/>
      </w:divBdr>
    </w:div>
    <w:div w:id="1416513341">
      <w:bodyDiv w:val="1"/>
      <w:marLeft w:val="0"/>
      <w:marRight w:val="0"/>
      <w:marTop w:val="0"/>
      <w:marBottom w:val="0"/>
      <w:divBdr>
        <w:top w:val="none" w:sz="0" w:space="0" w:color="auto"/>
        <w:left w:val="none" w:sz="0" w:space="0" w:color="auto"/>
        <w:bottom w:val="none" w:sz="0" w:space="0" w:color="auto"/>
        <w:right w:val="none" w:sz="0" w:space="0" w:color="auto"/>
      </w:divBdr>
    </w:div>
    <w:div w:id="1636832676">
      <w:bodyDiv w:val="1"/>
      <w:marLeft w:val="0"/>
      <w:marRight w:val="0"/>
      <w:marTop w:val="0"/>
      <w:marBottom w:val="0"/>
      <w:divBdr>
        <w:top w:val="none" w:sz="0" w:space="0" w:color="auto"/>
        <w:left w:val="none" w:sz="0" w:space="0" w:color="auto"/>
        <w:bottom w:val="none" w:sz="0" w:space="0" w:color="auto"/>
        <w:right w:val="none" w:sz="0" w:space="0" w:color="auto"/>
      </w:divBdr>
    </w:div>
    <w:div w:id="1729720825">
      <w:bodyDiv w:val="1"/>
      <w:marLeft w:val="0"/>
      <w:marRight w:val="0"/>
      <w:marTop w:val="0"/>
      <w:marBottom w:val="0"/>
      <w:divBdr>
        <w:top w:val="none" w:sz="0" w:space="0" w:color="auto"/>
        <w:left w:val="none" w:sz="0" w:space="0" w:color="auto"/>
        <w:bottom w:val="none" w:sz="0" w:space="0" w:color="auto"/>
        <w:right w:val="none" w:sz="0" w:space="0" w:color="auto"/>
      </w:divBdr>
    </w:div>
    <w:div w:id="1818375442">
      <w:bodyDiv w:val="1"/>
      <w:marLeft w:val="0"/>
      <w:marRight w:val="0"/>
      <w:marTop w:val="0"/>
      <w:marBottom w:val="0"/>
      <w:divBdr>
        <w:top w:val="none" w:sz="0" w:space="0" w:color="auto"/>
        <w:left w:val="none" w:sz="0" w:space="0" w:color="auto"/>
        <w:bottom w:val="none" w:sz="0" w:space="0" w:color="auto"/>
        <w:right w:val="none" w:sz="0" w:space="0" w:color="auto"/>
      </w:divBdr>
    </w:div>
    <w:div w:id="2024432765">
      <w:bodyDiv w:val="1"/>
      <w:marLeft w:val="0"/>
      <w:marRight w:val="0"/>
      <w:marTop w:val="0"/>
      <w:marBottom w:val="0"/>
      <w:divBdr>
        <w:top w:val="none" w:sz="0" w:space="0" w:color="auto"/>
        <w:left w:val="none" w:sz="0" w:space="0" w:color="auto"/>
        <w:bottom w:val="none" w:sz="0" w:space="0" w:color="auto"/>
        <w:right w:val="none" w:sz="0" w:space="0" w:color="auto"/>
      </w:divBdr>
    </w:div>
    <w:div w:id="2030599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7EF595-3C0A-40EE-94AF-C839F24E1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6</Pages>
  <Words>2827</Words>
  <Characters>16116</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Денис Баширов</cp:lastModifiedBy>
  <cp:revision>26</cp:revision>
  <cp:lastPrinted>2022-02-09T08:03:00Z</cp:lastPrinted>
  <dcterms:created xsi:type="dcterms:W3CDTF">2019-09-24T09:44:00Z</dcterms:created>
  <dcterms:modified xsi:type="dcterms:W3CDTF">2026-05-25T11:57:00Z</dcterms:modified>
</cp:coreProperties>
</file>