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9C4FC" w14:textId="77777777" w:rsidR="008F2916" w:rsidRPr="00D85864" w:rsidRDefault="008F2916" w:rsidP="008F2916">
      <w:pPr>
        <w:ind w:left="6379"/>
        <w:jc w:val="right"/>
        <w:rPr>
          <w:b/>
          <w:szCs w:val="24"/>
        </w:rPr>
      </w:pPr>
      <w:r w:rsidRPr="00D85864">
        <w:rPr>
          <w:b/>
          <w:szCs w:val="24"/>
        </w:rPr>
        <w:t>Приложение № 2 к Документации об электронном Аукционе</w:t>
      </w:r>
    </w:p>
    <w:p w14:paraId="7FF6B968" w14:textId="77777777" w:rsidR="008F2916" w:rsidRPr="00D85864" w:rsidRDefault="008F2916" w:rsidP="008F2916">
      <w:pPr>
        <w:jc w:val="right"/>
        <w:rPr>
          <w:b/>
          <w:szCs w:val="24"/>
        </w:rPr>
      </w:pPr>
    </w:p>
    <w:p w14:paraId="42CF2964" w14:textId="77777777" w:rsidR="008F2916" w:rsidRPr="00216CD9" w:rsidRDefault="008F2916" w:rsidP="008F2916">
      <w:pPr>
        <w:widowControl w:val="0"/>
        <w:autoSpaceDE w:val="0"/>
        <w:autoSpaceDN w:val="0"/>
        <w:spacing w:line="276" w:lineRule="auto"/>
        <w:jc w:val="center"/>
        <w:rPr>
          <w:b/>
          <w:sz w:val="22"/>
          <w:szCs w:val="22"/>
        </w:rPr>
      </w:pPr>
      <w:r w:rsidRPr="00216CD9">
        <w:rPr>
          <w:b/>
          <w:sz w:val="22"/>
          <w:szCs w:val="22"/>
        </w:rPr>
        <w:t>ТЕХНИЧЕСКОЕ ЗАДАНИЕ</w:t>
      </w:r>
    </w:p>
    <w:p w14:paraId="2073B33A" w14:textId="77777777" w:rsidR="008F2916" w:rsidRPr="00216CD9" w:rsidRDefault="008F2916" w:rsidP="008F2916">
      <w:pPr>
        <w:widowControl w:val="0"/>
        <w:autoSpaceDE w:val="0"/>
        <w:autoSpaceDN w:val="0"/>
        <w:spacing w:line="276" w:lineRule="auto"/>
        <w:jc w:val="center"/>
        <w:rPr>
          <w:b/>
          <w:bCs/>
          <w:sz w:val="22"/>
          <w:szCs w:val="22"/>
        </w:rPr>
      </w:pPr>
      <w:r w:rsidRPr="00216CD9">
        <w:rPr>
          <w:b/>
          <w:bCs/>
          <w:sz w:val="22"/>
          <w:szCs w:val="22"/>
        </w:rPr>
        <w:t>Поставка коагулянта полиоксихлорид алюминия тип 3В для нужд</w:t>
      </w:r>
    </w:p>
    <w:p w14:paraId="11AF8001" w14:textId="77777777" w:rsidR="008F2916" w:rsidRPr="00216CD9" w:rsidRDefault="008F2916" w:rsidP="008F2916">
      <w:pPr>
        <w:widowControl w:val="0"/>
        <w:autoSpaceDE w:val="0"/>
        <w:autoSpaceDN w:val="0"/>
        <w:spacing w:line="276" w:lineRule="auto"/>
        <w:jc w:val="center"/>
        <w:rPr>
          <w:b/>
          <w:bCs/>
          <w:sz w:val="22"/>
          <w:szCs w:val="22"/>
        </w:rPr>
      </w:pPr>
      <w:r w:rsidRPr="00216CD9">
        <w:rPr>
          <w:b/>
          <w:bCs/>
          <w:sz w:val="22"/>
          <w:szCs w:val="22"/>
        </w:rPr>
        <w:t>ООО «Тейковская котельная»</w:t>
      </w:r>
    </w:p>
    <w:p w14:paraId="14CE683A" w14:textId="77777777" w:rsidR="008F2916" w:rsidRPr="00216CD9" w:rsidRDefault="008F2916" w:rsidP="008F2916">
      <w:pPr>
        <w:widowControl w:val="0"/>
        <w:autoSpaceDE w:val="0"/>
        <w:autoSpaceDN w:val="0"/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4D8145F2" w14:textId="77777777" w:rsidR="008F2916" w:rsidRPr="00216CD9" w:rsidRDefault="008F2916" w:rsidP="008F291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bookmarkStart w:id="0" w:name="_Hlk187675730"/>
      <w:r w:rsidRPr="00216CD9">
        <w:rPr>
          <w:b/>
          <w:sz w:val="22"/>
          <w:szCs w:val="22"/>
        </w:rPr>
        <w:t>1. Наименование объекта закупки</w:t>
      </w:r>
      <w:r w:rsidRPr="00216CD9">
        <w:rPr>
          <w:sz w:val="22"/>
          <w:szCs w:val="22"/>
        </w:rPr>
        <w:t xml:space="preserve"> (</w:t>
      </w:r>
      <w:r w:rsidRPr="00216CD9">
        <w:rPr>
          <w:b/>
          <w:bCs/>
          <w:sz w:val="22"/>
          <w:szCs w:val="22"/>
        </w:rPr>
        <w:t xml:space="preserve">предмет договора): </w:t>
      </w:r>
      <w:r w:rsidRPr="00216CD9">
        <w:rPr>
          <w:sz w:val="22"/>
          <w:szCs w:val="22"/>
        </w:rPr>
        <w:t>Коагулянт полиоксихлорид алюминия тип 3В</w:t>
      </w:r>
    </w:p>
    <w:p w14:paraId="73653CB0" w14:textId="77777777" w:rsidR="008F2916" w:rsidRPr="00C20D24" w:rsidRDefault="008F2916" w:rsidP="008F291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C20D24">
        <w:rPr>
          <w:b/>
          <w:bCs/>
          <w:sz w:val="22"/>
          <w:szCs w:val="22"/>
        </w:rPr>
        <w:t>2.</w:t>
      </w:r>
      <w:r w:rsidRPr="00C20D24">
        <w:rPr>
          <w:sz w:val="22"/>
          <w:szCs w:val="22"/>
        </w:rPr>
        <w:t xml:space="preserve"> </w:t>
      </w:r>
      <w:r w:rsidRPr="00C20D24">
        <w:rPr>
          <w:b/>
          <w:sz w:val="22"/>
          <w:szCs w:val="22"/>
        </w:rPr>
        <w:t xml:space="preserve">Цель заключения договора: </w:t>
      </w:r>
      <w:r w:rsidRPr="00C20D24">
        <w:rPr>
          <w:sz w:val="22"/>
          <w:szCs w:val="22"/>
          <w:lang w:eastAsia="en-US"/>
        </w:rPr>
        <w:t>выполнение производственной деятельности в 2026 г.</w:t>
      </w:r>
    </w:p>
    <w:p w14:paraId="0DD61BBC" w14:textId="77777777" w:rsidR="008F2916" w:rsidRPr="00C20D24" w:rsidRDefault="008F2916" w:rsidP="008F291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C20D24">
        <w:rPr>
          <w:b/>
          <w:sz w:val="22"/>
          <w:szCs w:val="22"/>
        </w:rPr>
        <w:t>3.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p w14:paraId="2D3B9BE6" w14:textId="42AD7BC1" w:rsidR="008F2916" w:rsidRPr="00C20D24" w:rsidRDefault="008F2916" w:rsidP="008F291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i/>
          <w:iCs/>
          <w:sz w:val="22"/>
          <w:szCs w:val="22"/>
        </w:rPr>
      </w:pPr>
      <w:r w:rsidRPr="00C20D24">
        <w:rPr>
          <w:b/>
          <w:i/>
          <w:iCs/>
          <w:sz w:val="22"/>
          <w:szCs w:val="22"/>
        </w:rPr>
        <w:t>ОКПД 2 20.13.52.110 - Соединения неорганические, не включенные в другие группировки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1978"/>
        <w:gridCol w:w="4679"/>
        <w:gridCol w:w="853"/>
        <w:gridCol w:w="1271"/>
      </w:tblGrid>
      <w:tr w:rsidR="008F2916" w:rsidRPr="00C20D24" w14:paraId="716B5623" w14:textId="77777777" w:rsidTr="008C59FF">
        <w:trPr>
          <w:trHeight w:val="20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9647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bookmarkStart w:id="1" w:name="_Hlk187675742"/>
            <w:bookmarkEnd w:id="0"/>
            <w:r w:rsidRPr="00C20D24">
              <w:rPr>
                <w:sz w:val="22"/>
                <w:szCs w:val="22"/>
                <w:lang w:eastAsia="en-US"/>
              </w:rPr>
              <w:t xml:space="preserve">N </w:t>
            </w:r>
            <w:proofErr w:type="gramStart"/>
            <w:r w:rsidRPr="00C20D24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C20D24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05D3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20D24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35EF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20D24">
              <w:rPr>
                <w:sz w:val="22"/>
                <w:szCs w:val="22"/>
                <w:lang w:eastAsia="en-US"/>
              </w:rPr>
              <w:t>Функциональные, технические, качественные, эксплуатационные характеристики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FA33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20D24">
              <w:rPr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5157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20D24">
              <w:rPr>
                <w:sz w:val="22"/>
                <w:szCs w:val="22"/>
                <w:lang w:eastAsia="en-US"/>
              </w:rPr>
              <w:t>Количество</w:t>
            </w:r>
          </w:p>
        </w:tc>
      </w:tr>
      <w:tr w:rsidR="008F2916" w:rsidRPr="00C20D24" w14:paraId="6142AA6A" w14:textId="77777777" w:rsidTr="008C59FF">
        <w:trPr>
          <w:trHeight w:val="20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6D42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20D2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5039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C20D24">
              <w:rPr>
                <w:sz w:val="22"/>
              </w:rPr>
              <w:t>Полиоксихлорид алюминия ГОСТ 34879-2022 тип 3В</w:t>
            </w:r>
          </w:p>
          <w:p w14:paraId="04C26CFB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9D98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Соответствует требованиям ГОСТ 34879-2022 Тип: 3В</w:t>
            </w:r>
          </w:p>
          <w:p w14:paraId="5139A3D7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доля оксида алюминия (Al2O3), %: не менее 20,0</w:t>
            </w:r>
          </w:p>
          <w:p w14:paraId="2B4F3DDB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доля хлоридов, % масс: не более 10</w:t>
            </w:r>
          </w:p>
          <w:p w14:paraId="1A04D0BB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pH (ед.) водного раствора, в пределах: 3,0-5,5</w:t>
            </w:r>
          </w:p>
          <w:p w14:paraId="45C84510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Примеси токсические вещества*, % масс, не более:</w:t>
            </w:r>
          </w:p>
          <w:p w14:paraId="2F0E5A52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кадмия (Cd): 0,001</w:t>
            </w:r>
          </w:p>
          <w:p w14:paraId="54ABB7A8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свинца (Pb): 0,001</w:t>
            </w:r>
          </w:p>
          <w:p w14:paraId="5AB186E4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никеля (Ni): 0,006</w:t>
            </w:r>
          </w:p>
          <w:p w14:paraId="6790B104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хрома (</w:t>
            </w:r>
            <w:proofErr w:type="spellStart"/>
            <w:r w:rsidRPr="00C20D24">
              <w:rPr>
                <w:color w:val="000000"/>
                <w:sz w:val="22"/>
                <w:szCs w:val="22"/>
                <w:lang w:eastAsia="en-US"/>
              </w:rPr>
              <w:t>Cr</w:t>
            </w:r>
            <w:proofErr w:type="spellEnd"/>
            <w:r w:rsidRPr="00C20D24">
              <w:rPr>
                <w:color w:val="000000"/>
                <w:sz w:val="22"/>
                <w:szCs w:val="22"/>
                <w:lang w:eastAsia="en-US"/>
              </w:rPr>
              <w:t>): 0,006</w:t>
            </w:r>
          </w:p>
          <w:p w14:paraId="34E3DEA4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бериллия (Be): 0,0005</w:t>
            </w:r>
          </w:p>
          <w:p w14:paraId="24E0FA8B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ртути (</w:t>
            </w:r>
            <w:proofErr w:type="spellStart"/>
            <w:r w:rsidRPr="00C20D24">
              <w:rPr>
                <w:color w:val="000000"/>
                <w:sz w:val="22"/>
                <w:szCs w:val="22"/>
                <w:lang w:eastAsia="en-US"/>
              </w:rPr>
              <w:t>Hg</w:t>
            </w:r>
            <w:proofErr w:type="spellEnd"/>
            <w:r w:rsidRPr="00C20D24">
              <w:rPr>
                <w:color w:val="000000"/>
                <w:sz w:val="22"/>
                <w:szCs w:val="22"/>
                <w:lang w:eastAsia="en-US"/>
              </w:rPr>
              <w:t>): 0,001</w:t>
            </w:r>
          </w:p>
          <w:p w14:paraId="65F86C7A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мышьяка (As): 0,001</w:t>
            </w:r>
          </w:p>
          <w:p w14:paraId="06667730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сурьмы (Sb): 0,003</w:t>
            </w:r>
          </w:p>
          <w:p w14:paraId="23F73160" w14:textId="77777777" w:rsidR="008F2916" w:rsidRPr="00C20D24" w:rsidRDefault="008F2916" w:rsidP="004D24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20D24">
              <w:rPr>
                <w:color w:val="000000"/>
                <w:sz w:val="22"/>
                <w:szCs w:val="22"/>
                <w:lang w:eastAsia="en-US"/>
              </w:rPr>
              <w:t>Массовая концентрация селена (Se): 0,003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E78C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 w:rsidRPr="00C20D24">
              <w:rPr>
                <w:i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BE20" w14:textId="77777777" w:rsidR="008F2916" w:rsidRPr="00C20D24" w:rsidRDefault="008F2916" w:rsidP="004D245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C20D24">
              <w:rPr>
                <w:i/>
                <w:sz w:val="22"/>
                <w:szCs w:val="22"/>
                <w:lang w:eastAsia="en-US"/>
              </w:rPr>
              <w:t>257</w:t>
            </w:r>
          </w:p>
        </w:tc>
      </w:tr>
    </w:tbl>
    <w:bookmarkEnd w:id="1"/>
    <w:p w14:paraId="7A145180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На товар с ОКПД</w:t>
      </w:r>
      <w:proofErr w:type="gramStart"/>
      <w:r w:rsidRPr="008A014C">
        <w:rPr>
          <w:sz w:val="22"/>
        </w:rPr>
        <w:t>2</w:t>
      </w:r>
      <w:proofErr w:type="gramEnd"/>
      <w:r w:rsidRPr="008A014C">
        <w:rPr>
          <w:sz w:val="22"/>
        </w:rPr>
        <w:t xml:space="preserve"> 20.13.52.110 установлено ограничение закупок товаров иностранного происхождения по позиции 16 приложения № 2 к Постановлению Правительства Российской Федерации от 23.12.2024 № 1875 (группа ОКПД2 20.13.5 «Соли прочих металлов»).</w:t>
      </w:r>
    </w:p>
    <w:p w14:paraId="788783F2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</w:p>
    <w:p w14:paraId="01DDE336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 xml:space="preserve">4. Место поставки: 155040, Ивановская область, </w:t>
      </w:r>
      <w:proofErr w:type="spellStart"/>
      <w:r w:rsidRPr="008A014C">
        <w:rPr>
          <w:sz w:val="22"/>
        </w:rPr>
        <w:t>Тейковский</w:t>
      </w:r>
      <w:proofErr w:type="spellEnd"/>
      <w:r w:rsidRPr="008A014C">
        <w:rPr>
          <w:sz w:val="22"/>
        </w:rPr>
        <w:t xml:space="preserve"> район, город Тейково, улица Запольная, 8.</w:t>
      </w:r>
    </w:p>
    <w:p w14:paraId="386251AE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5. Срок поставки: с момента заключения договора по 28.02.2027 года.</w:t>
      </w:r>
    </w:p>
    <w:p w14:paraId="2EE4497F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Периодичность или количество этапов поставки товаров, выполнения работ, оказания услуг (месяц, год): 2 раза в месяц по предварительным заявкам заказчика, в течение 7 дней с момента поступления заявки.</w:t>
      </w:r>
    </w:p>
    <w:p w14:paraId="06E449FB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 xml:space="preserve">6. Требования к качеству, безопасности товара: </w:t>
      </w:r>
    </w:p>
    <w:p w14:paraId="7EF6E88A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 xml:space="preserve">6.1. Поставляемый товар должен соответствовать заданным функциональным и качественным характеристикам; </w:t>
      </w:r>
    </w:p>
    <w:p w14:paraId="6143E579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 xml:space="preserve">6.2. Поставляемый товар должен соответствовать требованиям ГОСТ 34879-2022 и обязательным </w:t>
      </w:r>
      <w:r w:rsidRPr="008A014C">
        <w:rPr>
          <w:sz w:val="22"/>
        </w:rPr>
        <w:lastRenderedPageBreak/>
        <w:t>требованиям законодательства Российской Федерации. Наличие у товара товарного знака (торговой марки) не является обязательным. Документы, подтверждающие качество и соответствие товара, предоставляются в объеме, предусмотренном законодательством Российской Федерации, ГОСТ 34879-2022 и документацией изготовителя;</w:t>
      </w:r>
    </w:p>
    <w:p w14:paraId="04C7502B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6.3.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D5B22BD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6.4. Товар должен отвечать требованиям безопасности жизни и здоровья, окружающей среды в течение установленного срока годности при обычных условиях его использования, хранения, транспортировки и утилизации;</w:t>
      </w:r>
    </w:p>
    <w:p w14:paraId="5C509170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7. Требования к упаковке, маркировке товара:</w:t>
      </w:r>
    </w:p>
    <w:p w14:paraId="19E85B5E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7.1.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0205EB49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7.2.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38200398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7.3. Поставщик обязуется обеспечить надлежащий температурный режим, необходимый для соблюдения соответствующих условий транспортировки товара;</w:t>
      </w:r>
    </w:p>
    <w:p w14:paraId="3F36C147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7.4.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32A19038" w14:textId="77777777" w:rsidR="008A014C" w:rsidRPr="008A014C" w:rsidRDefault="008A014C" w:rsidP="008A014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</w:rPr>
      </w:pPr>
      <w:r w:rsidRPr="008A014C">
        <w:rPr>
          <w:sz w:val="22"/>
        </w:rPr>
        <w:t>7.5. Упаковка и маркировка товара должны соответствовать ГОСТ 34879-2022, в том числе требованиям к потребительской и транспортной таре и маркировке, а также обязательным требованиям законодательства Российской Федерации. Маркировка должна содержать предусмотренные ГОСТ 34879-2022 сведения на русском языке.</w:t>
      </w:r>
    </w:p>
    <w:p w14:paraId="35710EAE" w14:textId="77777777" w:rsidR="008F2916" w:rsidRPr="00216CD9" w:rsidRDefault="008F2916" w:rsidP="008F291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bookmarkStart w:id="2" w:name="_GoBack"/>
      <w:bookmarkEnd w:id="2"/>
    </w:p>
    <w:p w14:paraId="483ACCDB" w14:textId="77777777" w:rsidR="008B53CA" w:rsidRDefault="008B53CA"/>
    <w:sectPr w:rsidR="008B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76A"/>
    <w:rsid w:val="00712106"/>
    <w:rsid w:val="00712F41"/>
    <w:rsid w:val="008A014C"/>
    <w:rsid w:val="008B53CA"/>
    <w:rsid w:val="008C59FF"/>
    <w:rsid w:val="008F2916"/>
    <w:rsid w:val="00C20D24"/>
    <w:rsid w:val="00C85489"/>
    <w:rsid w:val="00D1176A"/>
    <w:rsid w:val="00E3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91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17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7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7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7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7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7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7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7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7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7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7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7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7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7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7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7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11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7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11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76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176A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D1176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D1176A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11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D1176A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D1176A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qFormat/>
    <w:rsid w:val="008F29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91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17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7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7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7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7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7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7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7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7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7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7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7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7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7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7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7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11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7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11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76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176A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D1176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D1176A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11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D1176A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D1176A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qFormat/>
    <w:rsid w:val="008F2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625</Words>
  <Characters>3567</Characters>
  <Application>Microsoft Office Word</Application>
  <DocSecurity>0</DocSecurity>
  <Lines>29</Lines>
  <Paragraphs>8</Paragraphs>
  <ScaleCrop>false</ScaleCrop>
  <Company>LightKey.Store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Дрига Ирина</dc:creator>
  <cp:keywords/>
  <dc:description/>
  <cp:lastModifiedBy>Казаченко Д. С.</cp:lastModifiedBy>
  <cp:revision>5</cp:revision>
  <dcterms:created xsi:type="dcterms:W3CDTF">2026-08-19T07:04:00Z</dcterms:created>
  <dcterms:modified xsi:type="dcterms:W3CDTF">2026-08-20T13:52:00Z</dcterms:modified>
</cp:coreProperties>
</file>