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tbl>
      <w:tblPr>
        <w:tblW w:w="152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959"/>
        <w:gridCol w:w="1314"/>
        <w:gridCol w:w="1276"/>
        <w:gridCol w:w="1276"/>
        <w:gridCol w:w="1276"/>
        <w:gridCol w:w="1276"/>
        <w:gridCol w:w="1275"/>
        <w:gridCol w:w="1134"/>
        <w:gridCol w:w="1134"/>
        <w:gridCol w:w="1560"/>
        <w:gridCol w:w="1275"/>
        <w:gridCol w:w="1457"/>
      </w:tblGrid>
      <w:tr>
        <w:trPr>
          <w:cantSplit/>
          <w:tblHeader/>
        </w:trPr>
        <w:tc>
          <w:tcPr>
            <w:tcW w:w="959" w:type="dxa"/>
            <w:vAlign w:val="center"/>
          </w:tcPr>
          <w:p w:rsidRPr="00186DB2" w:rsidR="00E57FB3" w:rsidP="00573933" w:rsidRDefault="00E57FB3" w14:paraId="40B6997E"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b/>
                <w:sz w:val="18"/>
                <w:szCs w:val="18"/>
              </w:rPr>
              <w:t>№ п/п</w:t>
            </w:r>
          </w:p>
          <w:p w:rsidRPr="00797E13" w:rsidR="00E57FB3" w:rsidP="00573933" w:rsidRDefault="00E57FB3" w14:paraId="382B3E7B" w14:textId="77777777">
            <w:pPr>
              <w:pStyle w:val="aff2"/>
              <w:keepNext/>
              <w:jc w:val="center"/>
              <w:rPr>
                <w:b/>
                <w:sz w:val="18"/>
                <w:szCs w:val="18"/>
              </w:rPr>
            </w:pPr>
          </w:p>
        </w:tc>
        <w:tc>
          <w:tcPr>
            <w:tcW w:w="1314" w:type="dxa"/>
            <w:shd w:val="clear" w:color="auto" w:fill="auto"/>
            <w:vAlign w:val="center"/>
          </w:tcPr>
          <w:p w:rsidR="00E57FB3" w:rsidP="00573933" w:rsidRDefault="00E57FB3" w14:paraId="6E08C800"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E57FB3" w:rsidP="00573933" w:rsidRDefault="008B7A91" w14:paraId="61EDA79A" w14:textId="77777777">
            <w:pPr>
              <w:pStyle w:val="19"/>
              <w:keepNext/>
              <w:jc w:val="center"/>
              <w:rPr>
                <w:sz w:val="18"/>
                <w:szCs w:val="18"/>
              </w:rPr>
            </w:pPr>
            <w:r w:rsidR="00E57FB3">
              <w:rPr>
                <w:sz w:val="18"/>
                <w:szCs w:val="18"/>
                <w:lang w:val="en-US"/>
              </w:rPr>
              <w:t>КОЗ2 / КОЗ</w:t>
            </w:r>
          </w:p>
        </w:tc>
        <w:tc>
          <w:tcPr>
            <w:tcW w:w="1276" w:type="dxa"/>
            <w:vAlign w:val="center"/>
          </w:tcPr>
          <w:p w:rsidR="00E57FB3" w:rsidP="00DB5833" w:rsidRDefault="008B7A91" w14:paraId="7543A5AB" w14:textId="77777777">
            <w:pPr>
              <w:pStyle w:val="19"/>
              <w:keepNext/>
              <w:jc w:val="center"/>
            </w:pPr>
            <w:r w:rsidR="00DB5833">
              <w:rPr>
                <w:sz w:val="18"/>
                <w:szCs w:val="18"/>
                <w:lang w:val="en-US"/>
              </w:rPr>
              <w:t>Дополнительная информация</w:t>
            </w:r>
          </w:p>
        </w:tc>
        <w:tc>
          <w:tcPr>
            <w:tcW w:w="1276" w:type="dxa"/>
            <w:shd w:val="clear" w:color="auto" w:fill="auto"/>
            <w:vAlign w:val="center"/>
          </w:tcPr>
          <w:p w:rsidR="00E57FB3" w:rsidP="00573933" w:rsidRDefault="008B7A91" w14:paraId="3F379273" w14:textId="77777777">
            <w:pPr>
              <w:pStyle w:val="19"/>
              <w:keepNext/>
              <w:jc w:val="center"/>
              <w:rPr>
                <w:sz w:val="18"/>
                <w:szCs w:val="18"/>
              </w:rPr>
            </w:pPr>
            <w:r w:rsidR="00E57FB3">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E57FB3" w:rsidP="00573933" w:rsidRDefault="008B7A91" w14:paraId="51FA0D09" w14:textId="1CFEB7BF">
            <w:pPr>
              <w:pStyle w:val="19"/>
              <w:keepNext/>
              <w:jc w:val="center"/>
              <w:rPr>
                <w:sz w:val="18"/>
                <w:szCs w:val="18"/>
              </w:rPr>
            </w:pPr>
            <w:r w:rsidR="003F52E3">
              <w:rPr>
                <w:sz w:val="18"/>
                <w:szCs w:val="18"/>
                <w:lang w:val="en-US"/>
              </w:rPr>
              <w:t>Цена единицы, руб</w:t>
            </w:r>
            <w:r w:rsidR="003F52E3">
              <w:t xml:space="preserve"> </w:t>
            </w:r>
            <w:r w:rsidR="00E57FB3">
              <w:rPr>
                <w:sz w:val="18"/>
                <w:szCs w:val="18"/>
              </w:rPr>
              <w:t>*</w:t>
            </w:r>
            <w:r w:rsidR="00E57FB3">
              <w:rPr>
                <w:sz w:val="18"/>
                <w:szCs w:val="18"/>
              </w:rPr>
              <w:t>*</w:t>
            </w:r>
          </w:p>
        </w:tc>
        <w:tc>
          <w:tcPr>
            <w:tcW w:w="1275" w:type="dxa"/>
            <w:vAlign w:val="center"/>
          </w:tcPr>
          <w:p w:rsidR="00E57FB3" w:rsidP="00573933" w:rsidRDefault="00E57FB3" w14:paraId="00D2E226" w14:textId="77777777">
            <w:pPr>
              <w:pStyle w:val="19"/>
              <w:keepNext/>
              <w:jc w:val="center"/>
              <w:rPr>
                <w:sz w:val="18"/>
                <w:szCs w:val="18"/>
              </w:rPr>
            </w:pPr>
            <w:r>
              <w:rPr>
                <w:sz w:val="18"/>
                <w:szCs w:val="18"/>
              </w:rPr>
              <w:t>Количество</w:t>
            </w:r>
          </w:p>
        </w:tc>
        <w:tc>
          <w:tcPr>
            <w:tcW w:w="1134" w:type="dxa"/>
            <w:shd w:val="clear" w:color="auto" w:fill="auto"/>
            <w:vAlign w:val="center"/>
          </w:tcPr>
          <w:p w:rsidR="00E57FB3" w:rsidP="00573933" w:rsidRDefault="00E57FB3" w14:paraId="353A710C" w14:textId="77777777">
            <w:pPr>
              <w:pStyle w:val="19"/>
              <w:keepNext/>
              <w:jc w:val="center"/>
              <w:rPr>
                <w:sz w:val="18"/>
                <w:szCs w:val="18"/>
              </w:rPr>
            </w:pPr>
            <w:r>
              <w:rPr>
                <w:sz w:val="18"/>
                <w:szCs w:val="18"/>
              </w:rPr>
              <w:t>Единицы измерения</w:t>
            </w:r>
          </w:p>
        </w:tc>
        <w:tc>
          <w:tcPr>
            <w:tcW w:w="1134" w:type="dxa"/>
            <w:vAlign w:val="center"/>
          </w:tcPr>
          <w:p w:rsidR="00E57FB3" w:rsidP="00573933" w:rsidRDefault="00E57FB3" w14:paraId="1E0F9767" w14:textId="77777777">
            <w:pPr>
              <w:pStyle w:val="19"/>
              <w:keepNext/>
              <w:jc w:val="center"/>
              <w:rPr>
                <w:sz w:val="18"/>
                <w:szCs w:val="18"/>
                <w:lang w:val="en-US"/>
              </w:rPr>
            </w:pPr>
            <w:r>
              <w:rPr>
                <w:sz w:val="18"/>
                <w:szCs w:val="18"/>
              </w:rPr>
              <w:t>Размер НДС</w:t>
            </w:r>
          </w:p>
        </w:tc>
        <w:tc>
          <w:tcPr>
            <w:tcW w:w="1560" w:type="dxa"/>
            <w:vAlign w:val="center"/>
          </w:tcPr>
          <w:p w:rsidR="00E57FB3" w:rsidP="00573933" w:rsidRDefault="00E57FB3" w14:paraId="573018AE" w14:textId="77777777">
            <w:pPr>
              <w:pStyle w:val="19"/>
              <w:keepNext/>
              <w:jc w:val="center"/>
              <w:rPr>
                <w:sz w:val="18"/>
                <w:szCs w:val="18"/>
              </w:rPr>
            </w:pPr>
            <w:r>
              <w:rPr>
                <w:sz w:val="18"/>
                <w:szCs w:val="18"/>
              </w:rPr>
              <w:t>Общая стоимость без НДС, руб.</w:t>
            </w:r>
          </w:p>
        </w:tc>
        <w:tc>
          <w:tcPr>
            <w:tcW w:w="1275" w:type="dxa"/>
            <w:vAlign w:val="center"/>
          </w:tcPr>
          <w:p w:rsidR="00E57FB3" w:rsidP="00573933" w:rsidRDefault="00E57FB3" w14:paraId="6B2FADA0" w14:textId="77777777">
            <w:pPr>
              <w:pStyle w:val="19"/>
              <w:keepNext/>
              <w:jc w:val="center"/>
              <w:rPr>
                <w:sz w:val="18"/>
                <w:szCs w:val="18"/>
              </w:rPr>
            </w:pPr>
            <w:r>
              <w:rPr>
                <w:sz w:val="18"/>
                <w:szCs w:val="18"/>
              </w:rPr>
              <w:t>Размер НДС, руб.</w:t>
            </w:r>
          </w:p>
        </w:tc>
        <w:tc>
          <w:tcPr>
            <w:tcW w:w="1457" w:type="dxa"/>
            <w:shd w:val="clear" w:color="auto" w:fill="auto"/>
            <w:vAlign w:val="center"/>
          </w:tcPr>
          <w:p w:rsidR="00E57FB3" w:rsidP="00573933" w:rsidRDefault="00E57FB3" w14:paraId="1F24D68D" w14:textId="77777777">
            <w:pPr>
              <w:pStyle w:val="19"/>
              <w:keepNext/>
              <w:jc w:val="center"/>
              <w:rPr>
                <w:sz w:val="18"/>
                <w:szCs w:val="18"/>
                <w:lang w:val="en-US"/>
              </w:rPr>
            </w:pPr>
            <w:r>
              <w:rPr>
                <w:sz w:val="18"/>
                <w:szCs w:val="18"/>
              </w:rPr>
              <w:t>Общая стоимость, руб.</w:t>
            </w:r>
          </w:p>
        </w:tc>
      </w:tr>
      <w:tr>
        <w:tc>
          <w:tcPr>
            <w:tcW w:w="959" w:type="dxa"/>
            <w:tcBorders>
              <w:bottom w:val="single" w:color="auto" w:sz="4" w:space="0"/>
            </w:tcBorders>
            <w:vAlign w:val="center"/>
          </w:tcPr>
          <w:p w:rsidRPr="00084D7B" w:rsidR="00E57FB3" w:rsidP="00573933" w:rsidRDefault="008B7A91" w14:paraId="4F4906DE" w14:textId="77777777">
            <w:pPr>
              <w:pStyle w:val="aff2"/>
              <w:jc w:val="center"/>
              <w:rPr>
                <w:sz w:val="18"/>
                <w:szCs w:val="18"/>
              </w:rPr>
            </w:pPr>
            <w:r w:rsidRPr="00084D7B" w:rsidR="00E57FB3">
              <w:rPr>
                <w:sz w:val="18"/>
                <w:szCs w:val="18"/>
              </w:rPr>
              <w:t xml:space="preserve"> </w:t>
            </w:r>
          </w:p>
          <w:p w:rsidRPr="00084D7B" w:rsidR="00E57FB3" w:rsidP="00573933" w:rsidRDefault="008B7A91" w14:paraId="3F9948BE" w14:textId="77777777">
            <w:pPr>
              <w:pStyle w:val="aff2"/>
              <w:jc w:val="center"/>
              <w:rPr>
                <w:sz w:val="18"/>
                <w:szCs w:val="18"/>
              </w:rPr>
            </w:pPr>
            <w:r w:rsidRPr="00084D7B" w:rsidR="00E57FB3">
              <w:rPr>
                <w:sz w:val="18"/>
                <w:szCs w:val="18"/>
              </w:rPr>
              <w:t>1</w:t>
            </w:r>
          </w:p>
        </w:tc>
        <w:tc>
          <w:tcPr>
            <w:tcW w:w="1314" w:type="dxa"/>
            <w:tcBorders>
              <w:bottom w:val="single" w:color="auto" w:sz="4" w:space="0"/>
            </w:tcBorders>
            <w:shd w:val="clear" w:color="auto" w:fill="auto"/>
            <w:vAlign w:val="center"/>
          </w:tcPr>
          <w:p w:rsidRPr="00084D7B" w:rsidR="00E57FB3" w:rsidP="00573933" w:rsidRDefault="008B7A91" w14:paraId="76886F8C" w14:textId="77777777">
            <w:pPr>
              <w:pStyle w:val="aff2"/>
              <w:jc w:val="center"/>
              <w:rPr>
                <w:sz w:val="18"/>
                <w:szCs w:val="18"/>
              </w:rPr>
            </w:pPr>
            <w:r w:rsidRPr="00084D7B" w:rsidR="00E57FB3">
              <w:rPr>
                <w:sz w:val="18"/>
                <w:szCs w:val="18"/>
              </w:rPr>
              <w:t xml:space="preserve"> </w:t>
            </w:r>
          </w:p>
          <w:p w:rsidRPr="00084D7B" w:rsidR="00E57FB3" w:rsidP="00573933" w:rsidRDefault="008B7A91" w14:paraId="6B2C357C" w14:textId="77777777">
            <w:pPr>
              <w:pStyle w:val="aff2"/>
              <w:rPr>
                <w:sz w:val="18"/>
                <w:szCs w:val="18"/>
              </w:rPr>
            </w:pPr>
            <w:r w:rsidRPr="00084D7B" w:rsidR="00E57FB3">
              <w:rPr>
                <w:sz w:val="18"/>
                <w:szCs w:val="18"/>
              </w:rPr>
              <w:t>43.22.12.140 - Работы по ремонту и техническому обслуживанию бытовых отопительных котлов и бойлеров</w:t>
            </w:r>
          </w:p>
          <w:p w:rsidRPr="00084D7B" w:rsidR="00E57FB3" w:rsidP="00573933" w:rsidRDefault="00E57FB3" w14:paraId="1A0CB7FB"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084D7B" w:rsidR="00E57FB3" w:rsidP="00573933" w:rsidRDefault="008B7A91" w14:paraId="74FADB3E" w14:textId="77777777">
            <w:pPr>
              <w:pStyle w:val="aff2"/>
              <w:jc w:val="center"/>
              <w:rPr>
                <w:sz w:val="18"/>
                <w:szCs w:val="18"/>
              </w:rPr>
            </w:pPr>
            <w:r w:rsidRPr="00084D7B" w:rsidR="00E57FB3">
              <w:rPr>
                <w:sz w:val="18"/>
                <w:szCs w:val="18"/>
              </w:rPr>
              <w:t xml:space="preserve"> </w:t>
            </w:r>
          </w:p>
          <w:p w:rsidRPr="00084D7B" w:rsidR="00E57FB3" w:rsidP="00573933" w:rsidRDefault="008B7A91" w14:paraId="56B9C92A" w14:textId="77777777">
            <w:pPr>
              <w:pStyle w:val="aff2"/>
              <w:rPr>
                <w:sz w:val="18"/>
                <w:szCs w:val="18"/>
              </w:rPr>
            </w:pPr>
            <w:r w:rsidRPr="00084D7B" w:rsidR="00E57FB3">
              <w:rPr>
                <w:sz w:val="18"/>
                <w:szCs w:val="18"/>
              </w:rPr>
              <w:t>21.202.02.03.01.01.008 / 02.36.01.01.02.14.01.01.04</w:t>
            </w:r>
          </w:p>
          <w:p w:rsidRPr="00084D7B" w:rsidR="00E57FB3" w:rsidP="00573933" w:rsidRDefault="00E57FB3" w14:paraId="306742F9" w14:textId="77777777">
            <w:pPr>
              <w:pStyle w:val="aff2"/>
              <w:keepNext/>
              <w:rPr>
                <w:sz w:val="18"/>
                <w:szCs w:val="18"/>
                <w:lang w:val="en-US"/>
              </w:rPr>
            </w:pPr>
          </w:p>
        </w:tc>
        <w:tc>
          <w:tcPr>
            <w:tcW w:w="1276" w:type="dxa"/>
            <w:tcBorders>
              <w:bottom w:val="single" w:color="auto" w:sz="4" w:space="0"/>
            </w:tcBorders>
            <w:vAlign w:val="center"/>
          </w:tcPr>
          <w:p w:rsidR="00DB5833" w:rsidP="00DB5833" w:rsidRDefault="008B7A91" w14:paraId="048127D2" w14:textId="77777777">
            <w:pPr>
              <w:pStyle w:val="aff2"/>
              <w:rPr>
                <w:sz w:val="18"/>
                <w:szCs w:val="18"/>
              </w:rPr>
            </w:pPr>
            <w:r w:rsidR="00DB5833">
              <w:rPr>
                <w:sz w:val="18"/>
                <w:szCs w:val="18"/>
              </w:rPr>
              <w:t xml:space="preserve"> </w:t>
            </w:r>
          </w:p>
          <w:p w:rsidR="00DB5833" w:rsidP="00DB5833" w:rsidRDefault="008B7A91" w14:paraId="69E16333" w14:textId="77777777">
            <w:pPr>
              <w:pStyle w:val="aff2"/>
              <w:rPr>
                <w:sz w:val="18"/>
                <w:szCs w:val="18"/>
              </w:rPr>
            </w:pPr>
            <w:r w:rsidR="00DB5833">
              <w:rPr>
                <w:sz w:val="18"/>
                <w:szCs w:val="18"/>
              </w:rPr>
              <w:t>Техническое обслуживание котельной</w:t>
            </w:r>
          </w:p>
          <w:p w:rsidR="00E57FB3" w:rsidP="00DB5833" w:rsidRDefault="00E57FB3" w14:paraId="06A79969" w14:textId="77777777">
            <w:pPr>
              <w:pStyle w:val="aff2"/>
              <w:jc w:val="center"/>
              <w:rPr>
                <w:sz w:val="18"/>
                <w:szCs w:val="18"/>
              </w:rPr>
            </w:pPr>
          </w:p>
        </w:tc>
        <w:tc>
          <w:tcPr>
            <w:tcW w:w="1276" w:type="dxa"/>
            <w:tcBorders>
              <w:bottom w:val="single" w:color="auto" w:sz="4" w:space="0"/>
            </w:tcBorders>
            <w:shd w:val="clear" w:color="auto" w:fill="auto"/>
            <w:vAlign w:val="center"/>
          </w:tcPr>
          <w:p w:rsidRPr="00084D7B" w:rsidR="00E57FB3" w:rsidP="00573933" w:rsidRDefault="008B7A91" w14:paraId="66B50A9D" w14:textId="77777777">
            <w:pPr>
              <w:pStyle w:val="aff2"/>
              <w:jc w:val="center"/>
              <w:rPr>
                <w:sz w:val="18"/>
                <w:szCs w:val="18"/>
              </w:rPr>
            </w:pPr>
            <w:r w:rsidRPr="00084D7B" w:rsidR="00E57FB3">
              <w:rPr>
                <w:sz w:val="18"/>
                <w:szCs w:val="18"/>
              </w:rPr>
              <w:t xml:space="preserve"> </w:t>
            </w:r>
          </w:p>
          <w:p w:rsidRPr="00084D7B" w:rsidR="00E57FB3" w:rsidP="00573933" w:rsidRDefault="008B7A91" w14:paraId="4A650F16" w14:textId="77777777">
            <w:pPr>
              <w:pStyle w:val="aff2"/>
              <w:rPr>
                <w:sz w:val="18"/>
                <w:szCs w:val="18"/>
              </w:rPr>
            </w:pPr>
            <w:r w:rsidRPr="00084D7B" w:rsidR="00E57FB3">
              <w:rPr>
                <w:sz w:val="18"/>
                <w:szCs w:val="18"/>
              </w:rPr>
              <w:t>Услуги по техническому обслуживанию и текущему ремонту отопительных котлов / (не указано)*</w:t>
            </w:r>
          </w:p>
          <w:p w:rsidRPr="00084D7B" w:rsidR="00E57FB3" w:rsidP="00573933" w:rsidRDefault="00E57FB3" w14:paraId="2200A7F8" w14:textId="77777777">
            <w:pPr>
              <w:pStyle w:val="aff2"/>
              <w:keepNext/>
              <w:rPr>
                <w:sz w:val="18"/>
                <w:szCs w:val="18"/>
                <w:lang w:val="en-US"/>
              </w:rPr>
            </w:pPr>
          </w:p>
        </w:tc>
        <w:tc>
          <w:tcPr>
            <w:tcW w:w="1276" w:type="dxa"/>
            <w:tcBorders>
              <w:bottom w:val="single" w:color="auto" w:sz="4" w:space="0"/>
            </w:tcBorders>
            <w:vAlign w:val="center"/>
          </w:tcPr>
          <w:p w:rsidRPr="00084D7B" w:rsidR="00E57FB3" w:rsidP="00573933" w:rsidRDefault="008B7A91" w14:paraId="0E389AEE" w14:textId="77777777">
            <w:pPr>
              <w:pStyle w:val="aff2"/>
              <w:jc w:val="right"/>
              <w:rPr>
                <w:sz w:val="18"/>
                <w:szCs w:val="18"/>
              </w:rPr>
            </w:pPr>
            <w:r w:rsidRPr="00084D7B" w:rsidR="00E57FB3">
              <w:rPr>
                <w:sz w:val="18"/>
                <w:szCs w:val="18"/>
              </w:rPr>
              <w:t xml:space="preserve"> </w:t>
            </w:r>
          </w:p>
          <w:p w:rsidRPr="00084D7B" w:rsidR="00E57FB3" w:rsidP="00573933" w:rsidRDefault="008B7A91" w14:paraId="2C9C5B07" w14:textId="77777777">
            <w:pPr>
              <w:pStyle w:val="aff2"/>
              <w:jc w:val="right"/>
              <w:rPr>
                <w:sz w:val="18"/>
                <w:szCs w:val="18"/>
              </w:rPr>
            </w:pPr>
            <w:r w:rsidRPr="00084D7B" w:rsidR="00E57FB3">
              <w:rPr>
                <w:sz w:val="18"/>
                <w:szCs w:val="18"/>
              </w:rPr>
              <w:t>(не указано)*</w:t>
            </w:r>
          </w:p>
          <w:p w:rsidRPr="00084D7B" w:rsidR="00E57FB3" w:rsidP="00573933" w:rsidRDefault="00E57FB3" w14:paraId="055CE8B9" w14:textId="77777777">
            <w:pPr>
              <w:pStyle w:val="aff2"/>
              <w:keepNext/>
              <w:jc w:val="right"/>
              <w:rPr>
                <w:sz w:val="18"/>
                <w:szCs w:val="18"/>
                <w:lang w:val="en-US"/>
              </w:rPr>
            </w:pPr>
          </w:p>
        </w:tc>
        <w:tc>
          <w:tcPr>
            <w:tcW w:w="1275" w:type="dxa"/>
            <w:tcBorders>
              <w:bottom w:val="single" w:color="auto" w:sz="4" w:space="0"/>
            </w:tcBorders>
            <w:vAlign w:val="center"/>
          </w:tcPr>
          <w:p w:rsidRPr="00084D7B" w:rsidR="00E57FB3" w:rsidP="00573933" w:rsidRDefault="008B7A91" w14:paraId="5858B821" w14:textId="77777777">
            <w:pPr>
              <w:pStyle w:val="aff2"/>
              <w:jc w:val="right"/>
              <w:rPr>
                <w:sz w:val="18"/>
                <w:szCs w:val="18"/>
              </w:rPr>
            </w:pPr>
            <w:r w:rsidRPr="00084D7B" w:rsidR="00E57FB3">
              <w:rPr>
                <w:sz w:val="18"/>
                <w:szCs w:val="18"/>
              </w:rPr>
              <w:t xml:space="preserve"> </w:t>
            </w:r>
          </w:p>
          <w:p w:rsidRPr="00084D7B" w:rsidR="00E57FB3" w:rsidP="00573933" w:rsidRDefault="008B7A91" w14:paraId="5E9CA94C" w14:textId="77777777">
            <w:pPr>
              <w:pStyle w:val="aff2"/>
              <w:jc w:val="right"/>
              <w:rPr>
                <w:sz w:val="18"/>
                <w:szCs w:val="18"/>
              </w:rPr>
            </w:pPr>
            <w:r w:rsidRPr="00084D7B" w:rsidR="00E57FB3">
              <w:rPr>
                <w:sz w:val="18"/>
                <w:szCs w:val="18"/>
              </w:rPr>
              <w:t>12,00</w:t>
            </w:r>
          </w:p>
          <w:p w:rsidRPr="00084D7B" w:rsidR="00E57FB3" w:rsidP="00573933" w:rsidRDefault="00E57FB3" w14:paraId="3B17A43F" w14:textId="77777777">
            <w:pPr>
              <w:pStyle w:val="aff2"/>
              <w:keepNext/>
              <w:jc w:val="right"/>
              <w:rPr>
                <w:rFonts w:eastAsiaTheme="minorHAnsi"/>
                <w:sz w:val="18"/>
                <w:szCs w:val="18"/>
              </w:rPr>
            </w:pPr>
          </w:p>
        </w:tc>
        <w:tc>
          <w:tcPr>
            <w:tcW w:w="1134" w:type="dxa"/>
            <w:tcBorders>
              <w:bottom w:val="single" w:color="auto" w:sz="4" w:space="0"/>
            </w:tcBorders>
            <w:shd w:val="clear" w:color="auto" w:fill="auto"/>
            <w:vAlign w:val="center"/>
          </w:tcPr>
          <w:p w:rsidRPr="00084D7B" w:rsidR="00E57FB3" w:rsidP="00573933" w:rsidRDefault="008B7A91" w14:paraId="1504E459" w14:textId="77777777">
            <w:pPr>
              <w:pStyle w:val="aff2"/>
              <w:jc w:val="center"/>
              <w:rPr>
                <w:sz w:val="18"/>
                <w:szCs w:val="18"/>
              </w:rPr>
            </w:pPr>
            <w:r w:rsidRPr="00084D7B" w:rsidR="00E57FB3">
              <w:rPr>
                <w:sz w:val="18"/>
                <w:szCs w:val="18"/>
              </w:rPr>
              <w:t xml:space="preserve"> </w:t>
            </w:r>
          </w:p>
          <w:p w:rsidRPr="00084D7B" w:rsidR="00E57FB3" w:rsidP="00573933" w:rsidRDefault="008B7A91" w14:paraId="77B8ED8A" w14:textId="77777777">
            <w:pPr>
              <w:pStyle w:val="aff2"/>
              <w:rPr>
                <w:sz w:val="18"/>
                <w:szCs w:val="18"/>
              </w:rPr>
            </w:pPr>
            <w:r w:rsidRPr="00084D7B" w:rsidR="00E57FB3">
              <w:rPr>
                <w:sz w:val="18"/>
                <w:szCs w:val="18"/>
              </w:rPr>
              <w:t>Штука</w:t>
            </w:r>
          </w:p>
          <w:p w:rsidRPr="00084D7B" w:rsidR="00E57FB3" w:rsidP="00573933" w:rsidRDefault="00E57FB3" w14:paraId="0C7DC4B7"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E57FB3" w:rsidP="00573933" w:rsidRDefault="008B7A91" w14:paraId="4FF06471" w14:textId="77777777">
            <w:pPr>
              <w:pStyle w:val="aff2"/>
              <w:jc w:val="center"/>
              <w:rPr>
                <w:sz w:val="18"/>
                <w:szCs w:val="18"/>
              </w:rPr>
            </w:pPr>
            <w:r w:rsidRPr="00084D7B" w:rsidR="00E57FB3">
              <w:rPr>
                <w:sz w:val="18"/>
                <w:szCs w:val="18"/>
              </w:rPr>
              <w:t xml:space="preserve"> </w:t>
            </w:r>
          </w:p>
          <w:p w:rsidRPr="00084D7B" w:rsidR="00E57FB3" w:rsidP="00573933" w:rsidRDefault="008B7A91" w14:paraId="544A1339" w14:textId="77777777">
            <w:pPr>
              <w:pStyle w:val="aff2"/>
              <w:rPr>
                <w:sz w:val="18"/>
                <w:szCs w:val="18"/>
              </w:rPr>
            </w:pPr>
            <w:r w:rsidRPr="00084D7B" w:rsidR="00E57FB3">
              <w:rPr>
                <w:sz w:val="18"/>
                <w:szCs w:val="18"/>
              </w:rPr>
              <w:t>(не указано)*</w:t>
            </w:r>
          </w:p>
          <w:p w:rsidRPr="00084D7B" w:rsidR="00E57FB3" w:rsidP="00573933" w:rsidRDefault="00E57FB3" w14:paraId="38D0592F" w14:textId="77777777">
            <w:pPr>
              <w:pStyle w:val="aff2"/>
              <w:keepNext/>
              <w:jc w:val="center"/>
              <w:rPr>
                <w:sz w:val="18"/>
                <w:szCs w:val="18"/>
                <w:lang w:val="en-US"/>
              </w:rPr>
            </w:pPr>
          </w:p>
        </w:tc>
        <w:tc>
          <w:tcPr>
            <w:tcW w:w="1560" w:type="dxa"/>
            <w:tcBorders>
              <w:bottom w:val="single" w:color="auto" w:sz="4" w:space="0"/>
            </w:tcBorders>
            <w:vAlign w:val="center"/>
          </w:tcPr>
          <w:p w:rsidRPr="00084D7B" w:rsidR="00E57FB3" w:rsidP="00573933" w:rsidRDefault="008B7A91" w14:paraId="2BFA33FF"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38A981E6" w14:textId="77777777">
            <w:pPr>
              <w:pStyle w:val="aff2"/>
              <w:jc w:val="right"/>
              <w:rPr>
                <w:sz w:val="18"/>
                <w:szCs w:val="18"/>
                <w:lang w:val="en-US"/>
              </w:rPr>
            </w:pPr>
            <w:r w:rsidRPr="00084D7B" w:rsidR="00E57FB3">
              <w:rPr>
                <w:sz w:val="18"/>
                <w:szCs w:val="18"/>
                <w:lang w:val="en-US"/>
              </w:rPr>
              <w:t>(не указано)*</w:t>
            </w:r>
          </w:p>
        </w:tc>
        <w:tc>
          <w:tcPr>
            <w:tcW w:w="1275" w:type="dxa"/>
            <w:tcBorders>
              <w:bottom w:val="single" w:color="auto" w:sz="4" w:space="0"/>
            </w:tcBorders>
            <w:vAlign w:val="center"/>
          </w:tcPr>
          <w:p w:rsidRPr="00084D7B" w:rsidR="00E57FB3" w:rsidP="00573933" w:rsidRDefault="008B7A91" w14:paraId="59E91A3D"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5EA06D26" w14:textId="77777777">
            <w:pPr>
              <w:pStyle w:val="aff2"/>
              <w:jc w:val="right"/>
              <w:rPr>
                <w:sz w:val="18"/>
                <w:szCs w:val="18"/>
                <w:lang w:val="en-US"/>
              </w:rPr>
            </w:pPr>
            <w:r w:rsidRPr="00084D7B" w:rsidR="00E57FB3">
              <w:rPr>
                <w:sz w:val="18"/>
                <w:szCs w:val="18"/>
                <w:lang w:val="en-US"/>
              </w:rPr>
              <w:t>(не указано)*</w:t>
            </w:r>
          </w:p>
        </w:tc>
        <w:tc>
          <w:tcPr>
            <w:tcW w:w="1457" w:type="dxa"/>
            <w:tcBorders>
              <w:bottom w:val="single" w:color="auto" w:sz="4" w:space="0"/>
            </w:tcBorders>
            <w:shd w:val="clear" w:color="auto" w:fill="auto"/>
            <w:vAlign w:val="center"/>
          </w:tcPr>
          <w:p w:rsidRPr="00084D7B" w:rsidR="00E57FB3" w:rsidP="00573933" w:rsidRDefault="008B7A91" w14:paraId="4B884696"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4608C507" w14:textId="77777777">
            <w:pPr>
              <w:pStyle w:val="aff2"/>
              <w:jc w:val="right"/>
              <w:rPr>
                <w:sz w:val="18"/>
                <w:szCs w:val="18"/>
                <w:lang w:val="en-US"/>
              </w:rPr>
            </w:pPr>
            <w:r w:rsidRPr="00084D7B" w:rsidR="00E57FB3">
              <w:rPr>
                <w:sz w:val="18"/>
                <w:szCs w:val="18"/>
              </w:rPr>
              <w:t>(не указано)*</w:t>
            </w:r>
          </w:p>
          <w:p w:rsidRPr="00084D7B" w:rsidR="00E57FB3" w:rsidP="00573933" w:rsidRDefault="00E57FB3" w14:paraId="597B83E5" w14:textId="77777777">
            <w:pPr>
              <w:pStyle w:val="aff2"/>
              <w:keepNext/>
              <w:jc w:val="right"/>
              <w:rPr>
                <w:sz w:val="18"/>
                <w:szCs w:val="18"/>
                <w:lang w:val="en-US"/>
              </w:rPr>
            </w:pPr>
          </w:p>
        </w:tc>
      </w:tr>
    </w:tbl>
    <w:p w:rsidR="00E57FB3" w:rsidP="00E57FB3" w:rsidRDefault="008B7A91" w14:paraId="62202AA5"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tbl>
      <w:tblPr>
        <w:tblpPr w:leftFromText="180" w:rightFromText="180" w:vertAnchor="text" w:horzAnchor="page" w:tblpX="1210" w:tblpY="22"/>
        <w:tblW w:w="14850" w:type="dxa"/>
        <w:tblBorders>
          <w:insideH w:val="single" w:color="auto" w:sz="4" w:space="0"/>
        </w:tblBorders>
        <w:tblLayout w:type="fixed"/>
        <w:tblLook w:firstRow="1" w:lastRow="0" w:firstColumn="1" w:lastColumn="0" w:noHBand="0" w:noVBand="1" w:val="04A0"/>
      </w:tblPr>
      <w:tblGrid>
        <w:gridCol w:w="10740"/>
        <w:gridCol w:w="1559"/>
        <w:gridCol w:w="1276"/>
        <w:gridCol w:w="1275"/>
      </w:tblGrid>
      <w:tr>
        <w:trPr>
          <w:cantSplit/>
        </w:trPr>
        <w:tc>
          <w:tcPr>
            <w:tcW w:w="10740" w:type="dxa"/>
            <w:shd w:val="clear" w:color="auto" w:fill="auto"/>
          </w:tcPr>
          <w:p w:rsidR="00AF741D" w:rsidRDefault="00AC663B" w14:paraId="55F90271" w14:textId="77777777">
            <w:pPr>
              <w:pStyle w:val="aff2"/>
              <w:jc w:val="right"/>
              <w:rPr>
                <w:b/>
                <w:sz w:val="18"/>
                <w:szCs w:val="18"/>
                <w:lang w:val="en-US"/>
              </w:rPr>
            </w:pPr>
            <w:r>
              <w:rPr>
                <w:b/>
                <w:sz w:val="18"/>
                <w:szCs w:val="18"/>
              </w:rPr>
              <w:t>Итого</w:t>
            </w:r>
            <w:r>
              <w:rPr>
                <w:b/>
                <w:sz w:val="18"/>
                <w:szCs w:val="18"/>
                <w:lang w:val="en-US"/>
              </w:rPr>
              <w:t>:</w:t>
            </w:r>
          </w:p>
        </w:tc>
        <w:tc>
          <w:tcPr>
            <w:tcW w:w="1559" w:type="dxa"/>
          </w:tcPr>
          <w:p w:rsidR="00AF741D" w:rsidRDefault="00AC663B" w14:paraId="4CDF880F" w14:textId="77777777">
            <w:pPr>
              <w:pStyle w:val="aff2"/>
              <w:jc w:val="right"/>
              <w:rPr>
                <w:sz w:val="18"/>
                <w:szCs w:val="18"/>
              </w:rPr>
            </w:pPr>
            <w:r>
              <w:rPr>
                <w:b/>
                <w:sz w:val="18"/>
                <w:szCs w:val="18"/>
              </w:rPr>
              <w:t>Без НДС</w:t>
            </w:r>
            <w:r>
              <w:rPr>
                <w:sz w:val="18"/>
                <w:szCs w:val="18"/>
              </w:rPr>
              <w:br/>
            </w:r>
            <w:r>
              <w:rPr>
                <w:b/>
                <w:sz w:val="18"/>
                <w:szCs w:val="18"/>
              </w:rPr>
              <w:t>(не указано)*</w:t>
            </w:r>
          </w:p>
        </w:tc>
        <w:tc>
          <w:tcPr>
            <w:tcW w:w="1276" w:type="dxa"/>
          </w:tcPr>
          <w:p w:rsidR="00AF741D" w:rsidRDefault="00AC663B" w14:paraId="36738D94"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275" w:type="dxa"/>
            <w:shd w:val="clear" w:color="auto" w:fill="auto"/>
          </w:tcPr>
          <w:p w:rsidR="00AF741D" w:rsidRDefault="00AC663B" w14:paraId="0A0B3059" w14:textId="77777777">
            <w:pPr>
              <w:pStyle w:val="aff2"/>
              <w:jc w:val="right"/>
              <w:rPr>
                <w:sz w:val="18"/>
                <w:szCs w:val="18"/>
              </w:rPr>
            </w:pPr>
            <w:r>
              <w:rPr>
                <w:b/>
                <w:sz w:val="18"/>
                <w:szCs w:val="18"/>
              </w:rPr>
              <w:t>Итого</w:t>
            </w:r>
            <w:r>
              <w:rPr>
                <w:sz w:val="18"/>
                <w:szCs w:val="18"/>
              </w:rPr>
              <w:br/>
            </w:r>
            <w:r w:rsidRPr="00294651">
              <w:rPr>
                <w:b/>
                <w:sz w:val="18"/>
                <w:szCs w:val="18"/>
              </w:rPr>
              <w:t>(</w:t>
            </w:r>
            <w:r>
              <w:rPr>
                <w:b/>
                <w:sz w:val="18"/>
                <w:szCs w:val="18"/>
              </w:rPr>
              <w:t>не указано</w:t>
            </w:r>
            <w:r w:rsidRPr="00294651">
              <w:rPr>
                <w:b/>
                <w:sz w:val="18"/>
                <w:szCs w:val="18"/>
              </w:rPr>
              <w:t>)*</w:t>
            </w:r>
          </w:p>
        </w:tc>
      </w:tr>
    </w:tbl>
    <w:p w:rsidR="00B32646" w:rsidRDefault="00B32646" w14:paraId="4851F34D" w14:textId="77777777">
      <w:pPr>
        <w:ind w:firstLine="0"/>
      </w:pPr>
    </w:p>
    <w:p w:rsidRPr="008F1124" w:rsidR="00EA2134" w:rsidRDefault="008B7A91" w14:paraId="0AEF9AA1" w14:textId="77777777">
      <w:pPr>
        <w:ind w:firstLine="0"/>
      </w:pPr>
      <w:r w:rsidRPr="008F1124" w:rsidR="00EA2134">
        <w:rPr>
          <w:lang w:eastAsia="en-US"/>
        </w:rPr>
        <w:t xml:space="preserve">* Значение заполняется на этапе заключения </w:t>
      </w:r>
      <w:r w:rsidRPr="008F1124" w:rsidR="00EA2134">
        <w:t>договора</w:t>
      </w:r>
      <w:r w:rsidRPr="008F1124" w:rsidR="00EA2134">
        <w:rPr>
          <w:lang w:eastAsia="en-US"/>
        </w:rPr>
        <w:t>.</w:t>
      </w:r>
      <w:r w:rsidRPr="008F1124" w:rsidR="00EA2134">
        <w:t xml:space="preserve"> </w:t>
      </w:r>
    </w:p>
    <w:p w:rsidR="00AF741D" w:rsidRDefault="008B7A91" w14:paraId="250BDB2C" w14:textId="77777777">
      <w:pPr>
        <w:ind w:firstLine="0"/>
      </w:pPr>
      <w:r w:rsidRPr="008F1124" w:rsidR="00B32646">
        <w:t>*</w:t>
      </w:r>
      <w:r w:rsidRPr="008F1124" w:rsidR="00AC663B">
        <w:t>*Если облагается НДС, то указывается цена за единицу измерения с НДС.</w:t>
      </w:r>
    </w:p>
    <w:p w:rsidR="00AF741D" w:rsidRDefault="008B7A91" w14:paraId="52E3E1CD" w14:textId="77777777">
      <w:pPr>
        <w:ind w:firstLine="0"/>
      </w:pPr>
    </w:p>
    <w:p w:rsidR="00AF741D" w:rsidRDefault="008B7A91" w14:paraId="4B2FF4F0" w14:textId="77777777">
      <w:pPr>
        <w:pStyle w:val="aff2"/>
        <w:ind w:firstLine="567"/>
        <w:rPr>
          <w:rFonts w:eastAsiaTheme="minorHAnsi"/>
        </w:rPr>
      </w:pP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комплексному техническому обслуживанию оборудования котельной</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календ.мес.</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Услуги по техническому обслуживанию и текущему ремонту отопительных котлов</w:t>
            </w:r>
            <w:r w:rsidR="00AC663B">
              <w:rPr>
                <w:sz w:val="18"/>
                <w:szCs w:val="18"/>
                <w:lang w:val="en-US"/>
              </w:rPr>
              <w:t xml:space="preserve">; </w:t>
            </w:r>
            <w:r w:rsidR="005D4FB3">
              <w:rPr>
                <w:sz w:val="18"/>
                <w:szCs w:val="18"/>
                <w:lang w:val="en-US"/>
              </w:rPr>
              <w:t>12,00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248 000,00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22.09.2026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21.09.2027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комплексному техническому обслуживанию оборудования котельной</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Оказание услуг по комплексному техническому обслуживанию оборудования котельной</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(Оказание услуг по комплексному техническому обслуживанию оборудования котельной)</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Нет</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АКЦИОНЕРНОЕ ОБЩЕСТВО "НОГИНСКАЯ МУНИЦИПАЛЬНАЯ ИНВЕСТИЦИОННО-ТРАСТОВАЯ КОМПАНИЯ"</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г.Электроугли</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договора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01.11.2027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комплексному техническому обслуживанию оборудования котельной</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комплексному техническому обслуживанию оборудования котельной</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комплексному техническому обслуживанию оборудования котельной</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056667-26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