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Pr="00273A3B" w:rsidRDefault="00273A3B" w:rsidP="00273A3B">
      <w:pPr>
        <w:spacing w:after="0" w:line="240" w:lineRule="auto"/>
        <w:jc w:val="right"/>
        <w:rPr>
          <w:rFonts w:ascii="Times New Roman" w:eastAsia="Times New Roman" w:hAnsi="Times New Roman" w:cs="Times New Roman"/>
          <w:color w:val="000000"/>
          <w:sz w:val="24"/>
          <w:szCs w:val="24"/>
          <w:lang w:eastAsia="ru-RU"/>
        </w:rPr>
      </w:pPr>
      <w:r w:rsidRPr="00273A3B">
        <w:rPr>
          <w:rFonts w:ascii="Times New Roman" w:eastAsia="Times New Roman" w:hAnsi="Times New Roman" w:cs="Times New Roman"/>
          <w:color w:val="000000"/>
          <w:sz w:val="24"/>
          <w:szCs w:val="24"/>
          <w:lang w:eastAsia="ru-RU"/>
        </w:rPr>
        <w:t>Приложение № 1</w:t>
      </w:r>
    </w:p>
    <w:p w:rsidR="00273A3B" w:rsidRPr="00273A3B" w:rsidRDefault="00273A3B" w:rsidP="00273A3B">
      <w:pPr>
        <w:spacing w:after="0" w:line="240" w:lineRule="auto"/>
        <w:rPr>
          <w:rFonts w:ascii="Times New Roman" w:eastAsia="Times New Roman" w:hAnsi="Times New Roman" w:cs="Times New Roman"/>
          <w:color w:val="000000"/>
          <w:sz w:val="24"/>
          <w:szCs w:val="24"/>
          <w:lang w:eastAsia="ru-RU"/>
        </w:rPr>
      </w:pPr>
    </w:p>
    <w:p w:rsidR="00273A3B" w:rsidRPr="00273A3B"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Times New Roman" w:eastAsia="Times New Roman" w:hAnsi="Times New Roman" w:cs="Times New Roman"/>
          <w:b/>
          <w:bCs/>
          <w:color w:val="000000"/>
          <w:sz w:val="24"/>
          <w:szCs w:val="24"/>
          <w:lang w:eastAsia="ru-RU"/>
        </w:rPr>
      </w:pPr>
      <w:r w:rsidRPr="00273A3B">
        <w:rPr>
          <w:rFonts w:ascii="Times New Roman" w:eastAsia="Times New Roman" w:hAnsi="Times New Roman" w:cs="Times New Roman"/>
          <w:b/>
          <w:bCs/>
          <w:color w:val="000000"/>
          <w:sz w:val="24"/>
          <w:szCs w:val="24"/>
          <w:lang w:eastAsia="ru-RU"/>
        </w:rPr>
        <w:t>Техническое задание (описание объекта закупки)</w:t>
      </w:r>
    </w:p>
    <w:p w:rsidR="00273A3B" w:rsidRPr="00230AFC"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Calibri" w:eastAsia="Times New Roman" w:hAnsi="Calibri" w:cs="Calibri"/>
          <w:color w:val="000000"/>
          <w:lang w:eastAsia="ru-RU"/>
        </w:rPr>
      </w:pPr>
    </w:p>
    <w:tbl>
      <w:tblPr>
        <w:tblW w:w="15041" w:type="dxa"/>
        <w:tblInd w:w="93" w:type="dxa"/>
        <w:tblLayout w:type="fixed"/>
        <w:tblLook w:val="04A0"/>
      </w:tblPr>
      <w:tblGrid>
        <w:gridCol w:w="540"/>
        <w:gridCol w:w="1885"/>
        <w:gridCol w:w="3544"/>
        <w:gridCol w:w="1559"/>
        <w:gridCol w:w="1033"/>
        <w:gridCol w:w="1235"/>
        <w:gridCol w:w="1276"/>
        <w:gridCol w:w="2285"/>
        <w:gridCol w:w="1684"/>
      </w:tblGrid>
      <w:tr w:rsidR="007E0E0A"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п/п</w:t>
            </w:r>
          </w:p>
        </w:tc>
        <w:tc>
          <w:tcPr>
            <w:tcW w:w="1885"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Конкретные показатели товара (функциональные, технические, качественные характеристики, эксплуатационные характеристики, соответствующие значениям, установленным в </w:t>
            </w:r>
            <w:r w:rsidR="00091954">
              <w:rPr>
                <w:rFonts w:ascii="Times New Roman" w:eastAsia="Times New Roman" w:hAnsi="Times New Roman" w:cs="Times New Roman"/>
                <w:color w:val="000000"/>
                <w:sz w:val="20"/>
                <w:szCs w:val="20"/>
                <w:lang w:eastAsia="ru-RU"/>
              </w:rPr>
              <w:t>документации</w:t>
            </w:r>
            <w:r w:rsidRPr="00273A3B">
              <w:rPr>
                <w:rFonts w:ascii="Times New Roman" w:eastAsia="Times New Roman" w:hAnsi="Times New Roman" w:cs="Times New Roman"/>
                <w:color w:val="000000"/>
                <w:sz w:val="20"/>
                <w:szCs w:val="20"/>
                <w:lang w:eastAsia="ru-RU"/>
              </w:rPr>
              <w:t xml:space="preserve"> о проведении закупки</w:t>
            </w:r>
          </w:p>
        </w:tc>
        <w:tc>
          <w:tcPr>
            <w:tcW w:w="1559"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Периодичность поставки         товара</w:t>
            </w:r>
          </w:p>
        </w:tc>
        <w:tc>
          <w:tcPr>
            <w:tcW w:w="1033"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Ед. изм.</w:t>
            </w:r>
          </w:p>
        </w:tc>
        <w:tc>
          <w:tcPr>
            <w:tcW w:w="123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ОКПД 2</w:t>
            </w:r>
          </w:p>
        </w:tc>
        <w:tc>
          <w:tcPr>
            <w:tcW w:w="228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Сведения о мерах по предоставлению национального режима при проведении закупки, установленные Постановлением Правительства РФ от 23.12.2024 № 1875</w:t>
            </w:r>
          </w:p>
        </w:tc>
        <w:tc>
          <w:tcPr>
            <w:tcW w:w="1684" w:type="dxa"/>
            <w:tcBorders>
              <w:top w:val="single" w:sz="4" w:space="0" w:color="auto"/>
              <w:left w:val="nil"/>
              <w:bottom w:val="single" w:sz="4" w:space="0" w:color="auto"/>
              <w:right w:val="single" w:sz="4" w:space="0" w:color="auto"/>
            </w:tcBorders>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Документы, подтверждающие страну происхождения товара</w:t>
            </w:r>
          </w:p>
        </w:tc>
      </w:tr>
      <w:tr w:rsidR="00457525"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57525" w:rsidRPr="00273A3B" w:rsidRDefault="00457525"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885"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457525">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Молоко пастеризованное 2,5% </w:t>
            </w:r>
            <w:r>
              <w:rPr>
                <w:rFonts w:ascii="Times New Roman" w:eastAsia="Times New Roman" w:hAnsi="Times New Roman" w:cs="Times New Roman"/>
                <w:color w:val="000000"/>
                <w:sz w:val="20"/>
                <w:szCs w:val="20"/>
                <w:lang w:eastAsia="ru-RU"/>
              </w:rPr>
              <w:t>жирности</w:t>
            </w:r>
          </w:p>
        </w:tc>
        <w:tc>
          <w:tcPr>
            <w:tcW w:w="3544"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2,5 % - соответствие  </w:t>
            </w:r>
          </w:p>
          <w:p w:rsidR="00457525" w:rsidRPr="00273A3B" w:rsidRDefault="00457525"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32252-2013 -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07.00 до 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литр</w:t>
            </w:r>
          </w:p>
        </w:tc>
        <w:tc>
          <w:tcPr>
            <w:tcW w:w="1235" w:type="dxa"/>
            <w:tcBorders>
              <w:top w:val="single" w:sz="4" w:space="0" w:color="auto"/>
              <w:left w:val="nil"/>
              <w:bottom w:val="single" w:sz="4" w:space="0" w:color="auto"/>
              <w:right w:val="single" w:sz="4" w:space="0" w:color="auto"/>
            </w:tcBorders>
            <w:shd w:val="clear" w:color="auto" w:fill="auto"/>
          </w:tcPr>
          <w:p w:rsidR="00457525" w:rsidRPr="00273A3B" w:rsidRDefault="00E431ED"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140</w:t>
            </w:r>
          </w:p>
        </w:tc>
        <w:tc>
          <w:tcPr>
            <w:tcW w:w="1276"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10.51.11.111</w:t>
            </w:r>
          </w:p>
        </w:tc>
        <w:tc>
          <w:tcPr>
            <w:tcW w:w="2285"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770C8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70C83" w:rsidRPr="00273A3B" w:rsidRDefault="00770C8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885"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Свинина (мякоть бескостная, замороженная)</w:t>
            </w:r>
          </w:p>
        </w:tc>
        <w:tc>
          <w:tcPr>
            <w:tcW w:w="3544"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обработки – бескостная</w:t>
            </w:r>
          </w:p>
          <w:p w:rsidR="00770C83" w:rsidRPr="00273A3B" w:rsidRDefault="00770C83"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31778-2012</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1 раз в неделю по </w:t>
            </w:r>
            <w:r>
              <w:rPr>
                <w:rFonts w:ascii="Times New Roman" w:hAnsi="Times New Roman" w:cs="Times New Roman"/>
                <w:color w:val="000000"/>
                <w:sz w:val="20"/>
                <w:szCs w:val="20"/>
              </w:rPr>
              <w:t>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center"/>
              <w:rPr>
                <w:rFonts w:ascii="Times New Roman" w:hAnsi="Times New Roman" w:cs="Times New Roman"/>
                <w:color w:val="000000"/>
                <w:sz w:val="20"/>
                <w:szCs w:val="20"/>
              </w:rPr>
            </w:pPr>
          </w:p>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770C83" w:rsidRPr="00273A3B" w:rsidRDefault="00E431ED"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60</w:t>
            </w:r>
          </w:p>
        </w:tc>
        <w:tc>
          <w:tcPr>
            <w:tcW w:w="1276"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10.11.32.11</w:t>
            </w:r>
            <w:r w:rsidRPr="00D25075">
              <w:rPr>
                <w:rFonts w:ascii="Times New Roman" w:eastAsia="Times New Roman" w:hAnsi="Times New Roman" w:cs="Times New Roman"/>
                <w:color w:val="000000"/>
                <w:sz w:val="20"/>
                <w:szCs w:val="20"/>
                <w:lang w:eastAsia="ru-RU"/>
              </w:rPr>
              <w:t>0</w:t>
            </w:r>
          </w:p>
        </w:tc>
        <w:tc>
          <w:tcPr>
            <w:tcW w:w="2285"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010B5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10B53" w:rsidRPr="00273A3B" w:rsidRDefault="00010B5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1885"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Сметана </w:t>
            </w:r>
            <w:r>
              <w:rPr>
                <w:rFonts w:ascii="Times New Roman" w:eastAsia="Times New Roman" w:hAnsi="Times New Roman" w:cs="Times New Roman"/>
                <w:color w:val="000000"/>
                <w:sz w:val="20"/>
                <w:szCs w:val="20"/>
                <w:lang w:eastAsia="ru-RU"/>
              </w:rPr>
              <w:t>20</w:t>
            </w:r>
            <w:r w:rsidRPr="00273A3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жирности</w:t>
            </w:r>
          </w:p>
        </w:tc>
        <w:tc>
          <w:tcPr>
            <w:tcW w:w="3544"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w:t>
            </w:r>
            <w:r>
              <w:rPr>
                <w:rFonts w:ascii="Times New Roman" w:eastAsia="Times New Roman" w:hAnsi="Times New Roman" w:cs="Times New Roman"/>
                <w:color w:val="000000"/>
                <w:sz w:val="20"/>
                <w:szCs w:val="20"/>
                <w:lang w:eastAsia="ru-RU"/>
              </w:rPr>
              <w:t>20</w:t>
            </w:r>
            <w:r w:rsidRPr="00273A3B">
              <w:rPr>
                <w:rFonts w:ascii="Times New Roman" w:eastAsia="Times New Roman" w:hAnsi="Times New Roman" w:cs="Times New Roman"/>
                <w:color w:val="000000"/>
                <w:sz w:val="20"/>
                <w:szCs w:val="20"/>
                <w:lang w:eastAsia="ru-RU"/>
              </w:rPr>
              <w:t xml:space="preserve">% - соответствие  </w:t>
            </w:r>
          </w:p>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31452-2012 -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07.00 до 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010B53" w:rsidRPr="00273A3B" w:rsidRDefault="00E431ED"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276"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10.51.52.200</w:t>
            </w:r>
          </w:p>
        </w:tc>
        <w:tc>
          <w:tcPr>
            <w:tcW w:w="2285"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010B53" w:rsidRPr="007E0E0A"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010B5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10B53" w:rsidRPr="00273A3B" w:rsidRDefault="00010B5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4</w:t>
            </w:r>
          </w:p>
        </w:tc>
        <w:tc>
          <w:tcPr>
            <w:tcW w:w="1885"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C37422">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Мясо </w:t>
            </w:r>
            <w:r w:rsidR="002E7BBF">
              <w:rPr>
                <w:rFonts w:ascii="Times New Roman" w:hAnsi="Times New Roman" w:cs="Times New Roman"/>
                <w:color w:val="000000"/>
                <w:sz w:val="20"/>
                <w:szCs w:val="20"/>
              </w:rPr>
              <w:t>птицы</w:t>
            </w:r>
            <w:r w:rsidRPr="00273A3B">
              <w:rPr>
                <w:rFonts w:ascii="Times New Roman" w:hAnsi="Times New Roman" w:cs="Times New Roman"/>
                <w:color w:val="000000"/>
                <w:sz w:val="20"/>
                <w:szCs w:val="20"/>
              </w:rPr>
              <w:t xml:space="preserve"> бройлеров (тушка), охлажд</w:t>
            </w:r>
            <w:r>
              <w:rPr>
                <w:rFonts w:ascii="Times New Roman" w:hAnsi="Times New Roman" w:cs="Times New Roman"/>
                <w:color w:val="000000"/>
                <w:sz w:val="20"/>
                <w:szCs w:val="20"/>
              </w:rPr>
              <w:t>енн</w:t>
            </w:r>
            <w:r w:rsidR="00C37422">
              <w:rPr>
                <w:rFonts w:ascii="Times New Roman" w:hAnsi="Times New Roman" w:cs="Times New Roman"/>
                <w:color w:val="000000"/>
                <w:sz w:val="20"/>
                <w:szCs w:val="20"/>
              </w:rPr>
              <w:t>ое</w:t>
            </w:r>
          </w:p>
        </w:tc>
        <w:tc>
          <w:tcPr>
            <w:tcW w:w="3544"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both"/>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разделки – тушка</w:t>
            </w:r>
          </w:p>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Р 52306-2005</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hAnsi="Times New Roman" w:cs="Times New Roman"/>
                <w:color w:val="000000"/>
                <w:sz w:val="20"/>
                <w:szCs w:val="20"/>
              </w:rPr>
            </w:pPr>
          </w:p>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010B53" w:rsidRPr="00273A3B" w:rsidRDefault="00E431ED"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55</w:t>
            </w:r>
          </w:p>
        </w:tc>
        <w:tc>
          <w:tcPr>
            <w:tcW w:w="1276"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10.12.10</w:t>
            </w:r>
            <w:r>
              <w:rPr>
                <w:rFonts w:ascii="Times New Roman" w:eastAsia="Times New Roman" w:hAnsi="Times New Roman" w:cs="Times New Roman"/>
                <w:color w:val="000000"/>
                <w:sz w:val="20"/>
                <w:szCs w:val="20"/>
                <w:lang w:eastAsia="ru-RU"/>
              </w:rPr>
              <w:t>.110</w:t>
            </w:r>
          </w:p>
        </w:tc>
        <w:tc>
          <w:tcPr>
            <w:tcW w:w="2285"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C37422">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Филе </w:t>
            </w:r>
            <w:r w:rsidR="002E7BBF">
              <w:rPr>
                <w:rFonts w:ascii="Times New Roman" w:hAnsi="Times New Roman" w:cs="Times New Roman"/>
                <w:color w:val="000000"/>
                <w:sz w:val="20"/>
                <w:szCs w:val="20"/>
              </w:rPr>
              <w:t>птицы</w:t>
            </w:r>
            <w:r>
              <w:rPr>
                <w:rFonts w:ascii="Times New Roman" w:hAnsi="Times New Roman" w:cs="Times New Roman"/>
                <w:color w:val="000000"/>
                <w:sz w:val="20"/>
                <w:szCs w:val="20"/>
              </w:rPr>
              <w:t xml:space="preserve"> </w:t>
            </w:r>
            <w:r w:rsidRPr="00273A3B">
              <w:rPr>
                <w:rFonts w:ascii="Times New Roman" w:hAnsi="Times New Roman" w:cs="Times New Roman"/>
                <w:color w:val="000000"/>
                <w:sz w:val="20"/>
                <w:szCs w:val="20"/>
              </w:rPr>
              <w:t xml:space="preserve"> бройлеров, охлажд</w:t>
            </w:r>
            <w:r>
              <w:rPr>
                <w:rFonts w:ascii="Times New Roman" w:hAnsi="Times New Roman" w:cs="Times New Roman"/>
                <w:color w:val="000000"/>
                <w:sz w:val="20"/>
                <w:szCs w:val="20"/>
              </w:rPr>
              <w:t>енн</w:t>
            </w:r>
            <w:r w:rsidR="00C37422">
              <w:rPr>
                <w:rFonts w:ascii="Times New Roman" w:hAnsi="Times New Roman" w:cs="Times New Roman"/>
                <w:color w:val="000000"/>
                <w:sz w:val="20"/>
                <w:szCs w:val="20"/>
              </w:rPr>
              <w:t>ое</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both"/>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разделки – тушка</w:t>
            </w:r>
          </w:p>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Р 52306-2005</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hAnsi="Times New Roman" w:cs="Times New Roman"/>
                <w:color w:val="000000"/>
                <w:sz w:val="20"/>
                <w:szCs w:val="20"/>
              </w:rPr>
            </w:pPr>
          </w:p>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E431ED"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10.12.10</w:t>
            </w:r>
            <w:r>
              <w:rPr>
                <w:rFonts w:ascii="Times New Roman" w:eastAsia="Times New Roman" w:hAnsi="Times New Roman" w:cs="Times New Roman"/>
                <w:color w:val="000000"/>
                <w:sz w:val="20"/>
                <w:szCs w:val="20"/>
                <w:lang w:eastAsia="ru-RU"/>
              </w:rPr>
              <w:t>.110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Pr="00273A3B"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Минтай</w:t>
            </w:r>
            <w:r w:rsidRPr="00273A3B">
              <w:rPr>
                <w:rFonts w:ascii="Times New Roman" w:eastAsia="Times New Roman" w:hAnsi="Times New Roman" w:cs="Times New Roman"/>
                <w:color w:val="000000"/>
                <w:sz w:val="20"/>
                <w:szCs w:val="20"/>
                <w:lang w:eastAsia="ru-RU"/>
              </w:rPr>
              <w:t xml:space="preserve">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Свежемороженый без голов</w:t>
            </w:r>
          </w:p>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ГОСТ 3</w:t>
            </w:r>
            <w:r>
              <w:rPr>
                <w:rFonts w:ascii="Times New Roman" w:eastAsia="Times New Roman" w:hAnsi="Times New Roman" w:cs="Times New Roman"/>
                <w:color w:val="000000"/>
                <w:sz w:val="20"/>
                <w:szCs w:val="20"/>
                <w:lang w:eastAsia="ru-RU"/>
              </w:rPr>
              <w:t>2366</w:t>
            </w:r>
            <w:r w:rsidRPr="00273A3B">
              <w:rPr>
                <w:rFonts w:ascii="Times New Roman" w:eastAsia="Times New Roman" w:hAnsi="Times New Roman" w:cs="Times New Roman"/>
                <w:color w:val="000000"/>
                <w:sz w:val="20"/>
                <w:szCs w:val="20"/>
                <w:lang w:eastAsia="ru-RU"/>
              </w:rPr>
              <w:t>-201</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.00 до 09.</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E431ED"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03.11.20.126</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Pr="00273A3B"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Творог 9%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9 % - соответствие  </w:t>
            </w:r>
          </w:p>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31453-2013 -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 xml:space="preserve">.00 до </w:t>
            </w:r>
            <w:r>
              <w:rPr>
                <w:rFonts w:ascii="Times New Roman" w:eastAsia="Times New Roman" w:hAnsi="Times New Roman" w:cs="Times New Roman"/>
                <w:color w:val="000000"/>
                <w:sz w:val="20"/>
                <w:szCs w:val="20"/>
                <w:lang w:eastAsia="ru-RU"/>
              </w:rPr>
              <w:t>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E431ED"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10.51.40.300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Кефир 2,5%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2,5 % - соответствие  </w:t>
            </w:r>
          </w:p>
          <w:p w:rsidR="00D21ED8" w:rsidRPr="00273A3B" w:rsidRDefault="00D21ED8" w:rsidP="006E719D">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31454-2012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.00 до 09.</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литр</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E431ED"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10.51.52.140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CE57FE"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CE57FE" w:rsidRPr="00273A3B" w:rsidRDefault="00E431ED"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885" w:type="dxa"/>
            <w:tcBorders>
              <w:top w:val="single" w:sz="4" w:space="0" w:color="auto"/>
              <w:left w:val="nil"/>
              <w:bottom w:val="single" w:sz="4" w:space="0" w:color="auto"/>
              <w:right w:val="single" w:sz="4" w:space="0" w:color="auto"/>
            </w:tcBorders>
            <w:shd w:val="clear" w:color="auto" w:fill="auto"/>
            <w:hideMark/>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Яйцо куриное С1</w:t>
            </w:r>
          </w:p>
        </w:tc>
        <w:tc>
          <w:tcPr>
            <w:tcW w:w="3544" w:type="dxa"/>
            <w:tcBorders>
              <w:top w:val="single" w:sz="4" w:space="0" w:color="auto"/>
              <w:left w:val="nil"/>
              <w:bottom w:val="single" w:sz="4" w:space="0" w:color="auto"/>
              <w:right w:val="single" w:sz="4" w:space="0" w:color="auto"/>
            </w:tcBorders>
            <w:shd w:val="clear" w:color="auto" w:fill="auto"/>
            <w:hideMark/>
          </w:tcPr>
          <w:p w:rsidR="00CE57FE" w:rsidRPr="00273A3B" w:rsidRDefault="00CE57FE"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ГОСТ Р </w:t>
            </w:r>
            <w:r>
              <w:rPr>
                <w:rFonts w:ascii="Times New Roman" w:hAnsi="Times New Roman" w:cs="Times New Roman"/>
                <w:color w:val="000000"/>
                <w:sz w:val="20"/>
                <w:szCs w:val="20"/>
              </w:rPr>
              <w:t>31654-2012</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CE57FE" w:rsidRDefault="00CE57FE" w:rsidP="005352E4">
            <w:pPr>
              <w:spacing w:after="0" w:line="240" w:lineRule="auto"/>
              <w:jc w:val="center"/>
              <w:rPr>
                <w:rFonts w:ascii="Times New Roman" w:hAnsi="Times New Roman" w:cs="Times New Roman"/>
                <w:color w:val="000000"/>
                <w:sz w:val="20"/>
                <w:szCs w:val="20"/>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w:t>
            </w:r>
          </w:p>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 с 07</w:t>
            </w:r>
            <w:r w:rsidRPr="00273A3B">
              <w:rPr>
                <w:rFonts w:ascii="Times New Roman" w:hAnsi="Times New Roman" w:cs="Times New Roman"/>
                <w:color w:val="000000"/>
                <w:sz w:val="20"/>
                <w:szCs w:val="20"/>
              </w:rPr>
              <w:t>.00 до 09.</w:t>
            </w:r>
            <w:r>
              <w:rPr>
                <w:rFonts w:ascii="Times New Roman" w:hAnsi="Times New Roman" w:cs="Times New Roman"/>
                <w:color w:val="000000"/>
                <w:sz w:val="20"/>
                <w:szCs w:val="20"/>
              </w:rPr>
              <w:t>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center"/>
              <w:rPr>
                <w:rFonts w:ascii="Times New Roman" w:hAnsi="Times New Roman" w:cs="Times New Roman"/>
                <w:color w:val="000000"/>
                <w:sz w:val="20"/>
                <w:szCs w:val="20"/>
              </w:rPr>
            </w:pPr>
          </w:p>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шт</w:t>
            </w:r>
          </w:p>
        </w:tc>
        <w:tc>
          <w:tcPr>
            <w:tcW w:w="1235" w:type="dxa"/>
            <w:tcBorders>
              <w:top w:val="single" w:sz="4" w:space="0" w:color="auto"/>
              <w:left w:val="nil"/>
              <w:bottom w:val="single" w:sz="4" w:space="0" w:color="auto"/>
              <w:right w:val="single" w:sz="4" w:space="0" w:color="auto"/>
            </w:tcBorders>
            <w:shd w:val="clear" w:color="auto" w:fill="auto"/>
          </w:tcPr>
          <w:p w:rsidR="00CE57FE" w:rsidRPr="00273A3B" w:rsidRDefault="00E431ED" w:rsidP="00E431ED">
            <w:pPr>
              <w:tabs>
                <w:tab w:val="left" w:pos="300"/>
                <w:tab w:val="center" w:pos="509"/>
              </w:tabs>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ab/>
              <w:t>800</w:t>
            </w:r>
          </w:p>
        </w:tc>
        <w:tc>
          <w:tcPr>
            <w:tcW w:w="1276"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01.47.21.000</w:t>
            </w:r>
          </w:p>
        </w:tc>
        <w:tc>
          <w:tcPr>
            <w:tcW w:w="2285"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bl>
    <w:p w:rsidR="00E72800" w:rsidRPr="00F57A62" w:rsidRDefault="00E72800">
      <w:pPr>
        <w:rPr>
          <w:sz w:val="24"/>
          <w:szCs w:val="24"/>
        </w:rPr>
      </w:pP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Для подтверждения происхождения товара из Российской Федерации участником представляется (при наличии)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участником представляется (при наличии) – номер реестровой записи из Евразийского реестра промышленных товаров государств - членов Евразийского экономического союза;</w:t>
      </w:r>
    </w:p>
    <w:p w:rsidR="00273A3B"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Декларирование (указание) страны происхождения товара в составе заявки на участие в закупке.</w:t>
      </w:r>
    </w:p>
    <w:p w:rsidR="00273A3B" w:rsidRPr="00F57A62" w:rsidRDefault="00273A3B" w:rsidP="00273A3B">
      <w:pPr>
        <w:rPr>
          <w:sz w:val="24"/>
          <w:szCs w:val="24"/>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r w:rsidRPr="00F57A62">
        <w:rPr>
          <w:rFonts w:ascii="Times New Roman" w:eastAsia="Calibri" w:hAnsi="Times New Roman" w:cs="Times New Roman"/>
          <w:b/>
          <w:bCs/>
          <w:iCs/>
          <w:sz w:val="24"/>
          <w:szCs w:val="24"/>
          <w:lang w:eastAsia="ru-RU"/>
        </w:rPr>
        <w:t>Место, условия и сроки поставки товара</w:t>
      </w:r>
      <w:r>
        <w:rPr>
          <w:rFonts w:ascii="Times New Roman" w:eastAsia="Calibri" w:hAnsi="Times New Roman" w:cs="Times New Roman"/>
          <w:b/>
          <w:bCs/>
          <w:iCs/>
          <w:sz w:val="24"/>
          <w:szCs w:val="24"/>
          <w:lang w:eastAsia="ru-RU"/>
        </w:rPr>
        <w:t>.</w:t>
      </w:r>
    </w:p>
    <w:p w:rsidR="00F57A62" w:rsidRDefault="005F585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Срок поставки</w:t>
      </w:r>
      <w:r w:rsidRPr="00FA703A">
        <w:rPr>
          <w:rFonts w:ascii="Times New Roman" w:eastAsia="Calibri" w:hAnsi="Times New Roman" w:cs="Times New Roman"/>
          <w:iCs/>
          <w:sz w:val="24"/>
          <w:szCs w:val="24"/>
          <w:lang w:eastAsia="ru-RU"/>
        </w:rPr>
        <w:t xml:space="preserve">: с </w:t>
      </w:r>
      <w:r w:rsidR="00A25A44">
        <w:rPr>
          <w:rFonts w:ascii="Times New Roman" w:eastAsia="Calibri" w:hAnsi="Times New Roman" w:cs="Times New Roman"/>
          <w:iCs/>
          <w:sz w:val="24"/>
          <w:szCs w:val="24"/>
          <w:lang w:eastAsia="ru-RU"/>
        </w:rPr>
        <w:t>01</w:t>
      </w:r>
      <w:r w:rsidR="00E96F50" w:rsidRPr="00FA703A">
        <w:rPr>
          <w:rFonts w:ascii="Times New Roman" w:eastAsia="Calibri" w:hAnsi="Times New Roman" w:cs="Times New Roman"/>
          <w:iCs/>
          <w:sz w:val="24"/>
          <w:szCs w:val="24"/>
          <w:lang w:eastAsia="ru-RU"/>
        </w:rPr>
        <w:t>.</w:t>
      </w:r>
      <w:r w:rsidR="0073232B">
        <w:rPr>
          <w:rFonts w:ascii="Times New Roman" w:eastAsia="Calibri" w:hAnsi="Times New Roman" w:cs="Times New Roman"/>
          <w:iCs/>
          <w:sz w:val="24"/>
          <w:szCs w:val="24"/>
          <w:lang w:eastAsia="ru-RU"/>
        </w:rPr>
        <w:t>0</w:t>
      </w:r>
      <w:r w:rsidR="00A25A44">
        <w:rPr>
          <w:rFonts w:ascii="Times New Roman" w:eastAsia="Calibri" w:hAnsi="Times New Roman" w:cs="Times New Roman"/>
          <w:iCs/>
          <w:sz w:val="24"/>
          <w:szCs w:val="24"/>
          <w:lang w:eastAsia="ru-RU"/>
        </w:rPr>
        <w:t>9</w:t>
      </w:r>
      <w:r w:rsidR="00E96F50"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00E96F50" w:rsidRPr="00FA703A">
        <w:rPr>
          <w:rFonts w:ascii="Times New Roman" w:eastAsia="Calibri" w:hAnsi="Times New Roman" w:cs="Times New Roman"/>
          <w:iCs/>
          <w:sz w:val="24"/>
          <w:szCs w:val="24"/>
          <w:lang w:eastAsia="ru-RU"/>
        </w:rPr>
        <w:t xml:space="preserve"> до 3</w:t>
      </w:r>
      <w:r w:rsidR="009E37FA" w:rsidRPr="00FA703A">
        <w:rPr>
          <w:rFonts w:ascii="Times New Roman" w:eastAsia="Calibri" w:hAnsi="Times New Roman" w:cs="Times New Roman"/>
          <w:iCs/>
          <w:sz w:val="24"/>
          <w:szCs w:val="24"/>
          <w:lang w:eastAsia="ru-RU"/>
        </w:rPr>
        <w:t>1</w:t>
      </w:r>
      <w:r w:rsidR="00E96F50" w:rsidRPr="00FA703A">
        <w:rPr>
          <w:rFonts w:ascii="Times New Roman" w:eastAsia="Calibri" w:hAnsi="Times New Roman" w:cs="Times New Roman"/>
          <w:iCs/>
          <w:sz w:val="24"/>
          <w:szCs w:val="24"/>
          <w:lang w:eastAsia="ru-RU"/>
        </w:rPr>
        <w:t>.</w:t>
      </w:r>
      <w:r w:rsidR="00A25A44">
        <w:rPr>
          <w:rFonts w:ascii="Times New Roman" w:eastAsia="Calibri" w:hAnsi="Times New Roman" w:cs="Times New Roman"/>
          <w:iCs/>
          <w:sz w:val="24"/>
          <w:szCs w:val="24"/>
          <w:lang w:eastAsia="ru-RU"/>
        </w:rPr>
        <w:t>12</w:t>
      </w:r>
      <w:r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Pr="00FA703A">
        <w:rPr>
          <w:rFonts w:ascii="Times New Roman" w:eastAsia="Calibri" w:hAnsi="Times New Roman" w:cs="Times New Roman"/>
          <w:iCs/>
          <w:sz w:val="24"/>
          <w:szCs w:val="24"/>
          <w:lang w:eastAsia="ru-RU"/>
        </w:rPr>
        <w:t>г.</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Товар Заказчику поставляется партиями в соответствии с условиями настоящего Договора. Количество Товара в каждой партии определяется на основании заявки Заказчика. </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Поставка Товара осуществляется не позднее, чем в течение 3 (трех) дней со дня отправки Заявки Заказчиком.</w:t>
      </w:r>
    </w:p>
    <w:p w:rsid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Поставка Товара осуществляется по адресу: 352030, Краснодарский край, р-н Кущевский, ст-ца Кущевская, </w:t>
      </w:r>
      <w:r w:rsidR="005B4BF0">
        <w:rPr>
          <w:rFonts w:ascii="Times New Roman" w:eastAsia="Calibri" w:hAnsi="Times New Roman" w:cs="Times New Roman"/>
          <w:iCs/>
          <w:sz w:val="24"/>
          <w:szCs w:val="24"/>
          <w:lang w:eastAsia="ru-RU"/>
        </w:rPr>
        <w:t>ул Ленина</w:t>
      </w:r>
      <w:r w:rsidRPr="005F5852">
        <w:rPr>
          <w:rFonts w:ascii="Times New Roman" w:eastAsia="Calibri" w:hAnsi="Times New Roman" w:cs="Times New Roman"/>
          <w:iCs/>
          <w:sz w:val="24"/>
          <w:szCs w:val="24"/>
          <w:lang w:eastAsia="ru-RU"/>
        </w:rPr>
        <w:t xml:space="preserve">, д. </w:t>
      </w:r>
      <w:r w:rsidR="005B4BF0">
        <w:rPr>
          <w:rFonts w:ascii="Times New Roman" w:eastAsia="Calibri" w:hAnsi="Times New Roman" w:cs="Times New Roman"/>
          <w:iCs/>
          <w:sz w:val="24"/>
          <w:szCs w:val="24"/>
          <w:lang w:eastAsia="ru-RU"/>
        </w:rPr>
        <w:t>89</w:t>
      </w:r>
      <w:r w:rsidRPr="005F5852">
        <w:rPr>
          <w:rFonts w:ascii="Times New Roman" w:eastAsia="Calibri" w:hAnsi="Times New Roman" w:cs="Times New Roman"/>
          <w:iCs/>
          <w:sz w:val="24"/>
          <w:szCs w:val="24"/>
          <w:lang w:eastAsia="ru-RU"/>
        </w:rPr>
        <w:t xml:space="preserve"> по рабочим дням.</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p>
    <w:p w:rsidR="00F57A62" w:rsidRP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F57A62">
        <w:rPr>
          <w:rFonts w:ascii="Times New Roman" w:eastAsia="Calibri" w:hAnsi="Times New Roman" w:cs="Times New Roman"/>
          <w:b/>
          <w:bCs/>
          <w:iCs/>
          <w:sz w:val="24"/>
          <w:szCs w:val="24"/>
          <w:lang w:eastAsia="ru-RU"/>
        </w:rPr>
        <w:t xml:space="preserve">Требования </w:t>
      </w:r>
      <w:r w:rsidRPr="00F57A62">
        <w:rPr>
          <w:rFonts w:ascii="Times New Roman" w:eastAsia="Calibri" w:hAnsi="Times New Roman" w:cs="Times New Roman"/>
          <w:b/>
          <w:sz w:val="24"/>
          <w:szCs w:val="24"/>
          <w:lang w:eastAsia="ru-RU"/>
        </w:rPr>
        <w:t>к качеству и</w:t>
      </w:r>
      <w:r w:rsidRPr="00F57A62">
        <w:rPr>
          <w:rFonts w:ascii="Times New Roman" w:eastAsia="Calibri" w:hAnsi="Times New Roman" w:cs="Times New Roman"/>
          <w:b/>
          <w:bCs/>
          <w:iCs/>
          <w:sz w:val="24"/>
          <w:szCs w:val="24"/>
          <w:lang w:eastAsia="ru-RU"/>
        </w:rPr>
        <w:t xml:space="preserve"> безопасности товара.</w:t>
      </w:r>
      <w:r w:rsidRPr="00F57A62">
        <w:rPr>
          <w:rFonts w:ascii="Times New Roman" w:eastAsia="Calibri" w:hAnsi="Times New Roman" w:cs="Times New Roman"/>
          <w:b/>
          <w:sz w:val="24"/>
          <w:szCs w:val="24"/>
          <w:lang w:eastAsia="ru-RU"/>
        </w:rPr>
        <w:t xml:space="preserve"> </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Качество и безопасность продуктов питания должны соответствовать требованиям установленным следующими документами: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Приказом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w:t>
      </w:r>
      <w:hyperlink r:id="rId6" w:tooltip="&quot;Об утверждении Перечня подконтрольных товаров, подлежащих сопровождению ветеринарными ...&quot;&#10;Приказ Минсельхоза России от 18.12.2015 N 648&#10;Статус: Действующая редакция документа (действ. c 01.11.2019)" w:history="1">
        <w:r w:rsidRPr="00F57A62">
          <w:rPr>
            <w:rFonts w:ascii="Times New Roman" w:eastAsia="Times New Roman" w:hAnsi="Times New Roman" w:cs="Times New Roman"/>
            <w:color w:val="0563C1"/>
            <w:sz w:val="24"/>
            <w:szCs w:val="24"/>
            <w:u w:val="single"/>
            <w:lang w:eastAsia="ru-RU"/>
          </w:rPr>
          <w:t>от 18 декабря 2015 № 648</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7" w:tooltip="&quot;ТР ТС 021/2011 Технический регламент Таможенного союза &quot;О безопасности пищевой продукции&quot; ...&quot;&#10;(утв. решением Комиссии Таможенного союза от 09.12.2011 N 880)&#10;Технический регламент ...&#10;Статус: Действующая редакция документа (действ. c 25.07.2023)" w:history="1">
        <w:r w:rsidRPr="00F57A62">
          <w:rPr>
            <w:rFonts w:ascii="Times New Roman" w:eastAsia="Times New Roman" w:hAnsi="Times New Roman" w:cs="Times New Roman"/>
            <w:color w:val="0563C1"/>
            <w:sz w:val="24"/>
            <w:szCs w:val="24"/>
            <w:u w:val="single"/>
            <w:lang w:eastAsia="ru-RU"/>
          </w:rPr>
          <w:t>от 09.12.2011 № 021/2011</w:t>
        </w:r>
      </w:hyperlink>
      <w:r w:rsidRPr="00F57A62">
        <w:rPr>
          <w:rFonts w:ascii="Times New Roman" w:eastAsia="Times New Roman" w:hAnsi="Times New Roman" w:cs="Times New Roman"/>
          <w:sz w:val="24"/>
          <w:szCs w:val="24"/>
          <w:lang w:eastAsia="ru-RU"/>
        </w:rPr>
        <w:t xml:space="preserve"> «О безопасности пищевой продукции»;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8" w:tooltip="&quot;ТР ТС 029/2012 Технический регламент Таможенного союза &quot;Требования безопасности ...&quot;&#10;(утв. решением Совета ЕЭК от 20.07.2012 N 58)&#10;Технический регламент Таможенного ...&#10;Статус: Действующая редакция документа (действ. c 05.04.2015 по 26.02.2024)" w:history="1">
        <w:r w:rsidRPr="00F57A62">
          <w:rPr>
            <w:rFonts w:ascii="Times New Roman" w:eastAsia="Times New Roman" w:hAnsi="Times New Roman" w:cs="Times New Roman"/>
            <w:color w:val="0563C1"/>
            <w:sz w:val="24"/>
            <w:szCs w:val="24"/>
            <w:u w:val="single"/>
            <w:lang w:eastAsia="ru-RU"/>
          </w:rPr>
          <w:t>от 20.07.2012 № 029/2012</w:t>
        </w:r>
      </w:hyperlink>
      <w:r w:rsidRPr="00F57A62">
        <w:rPr>
          <w:rFonts w:ascii="Times New Roman" w:eastAsia="Times New Roman" w:hAnsi="Times New Roman" w:cs="Times New Roman"/>
          <w:sz w:val="24"/>
          <w:szCs w:val="24"/>
          <w:lang w:eastAsia="ru-RU"/>
        </w:rPr>
        <w:t xml:space="preserve"> «Требования безопасности пищевых добавок, ароматизаторов и технологических вспомогательных средств»;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9" w:tooltip="&quot;ТР ТС 027/2012 Технический регламент Таможенного союза &quot;О безопасности отдельных видов ...&quot;&#10;(утв. решением Совета ЕЭК от 15.06.2012 N 34)&#10;Технический регламент Таможенного союза от 15.06.2012 N ...&#10;Статус: Действующий документ (действ. c 01.07.2013" w:history="1">
        <w:r w:rsidRPr="00F57A62">
          <w:rPr>
            <w:rFonts w:ascii="Times New Roman" w:eastAsia="Times New Roman" w:hAnsi="Times New Roman" w:cs="Times New Roman"/>
            <w:color w:val="0563C1"/>
            <w:sz w:val="24"/>
            <w:szCs w:val="24"/>
            <w:u w:val="single"/>
            <w:lang w:eastAsia="ru-RU"/>
          </w:rPr>
          <w:t>от 15.06.2012 № 027/2012</w:t>
        </w:r>
      </w:hyperlink>
      <w:r w:rsidRPr="00F57A62">
        <w:rPr>
          <w:rFonts w:ascii="Times New Roman" w:eastAsia="Times New Roman" w:hAnsi="Times New Roman" w:cs="Times New Roman"/>
          <w:sz w:val="24"/>
          <w:szCs w:val="24"/>
          <w:lang w:eastAsia="ru-RU"/>
        </w:rPr>
        <w:t xml:space="preserve">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10" w:tooltip="&quot;ТР ТС 007/2011 Технический регламент Таможенного союза &quot;О безопасности продукции ...&quot;&#10;(утв. решением Комиссии Таможенного союза от 23.09.2011 N 797)&#10;Технический регламент Таможенного ...&#10;Статус: Действующая редакция документа (действ. c 26.03.2023)" w:history="1">
        <w:r w:rsidRPr="00F57A62">
          <w:rPr>
            <w:rFonts w:ascii="Times New Roman" w:eastAsia="Times New Roman" w:hAnsi="Times New Roman" w:cs="Times New Roman"/>
            <w:color w:val="0563C1"/>
            <w:sz w:val="24"/>
            <w:szCs w:val="24"/>
            <w:u w:val="single"/>
            <w:lang w:eastAsia="ru-RU"/>
          </w:rPr>
          <w:t>от 23.09.2011 № 007/2011</w:t>
        </w:r>
      </w:hyperlink>
      <w:r w:rsidRPr="00F57A62">
        <w:rPr>
          <w:rFonts w:ascii="Times New Roman" w:eastAsia="Times New Roman" w:hAnsi="Times New Roman" w:cs="Times New Roman"/>
          <w:sz w:val="24"/>
          <w:szCs w:val="24"/>
          <w:lang w:eastAsia="ru-RU"/>
        </w:rPr>
        <w:t xml:space="preserve"> «О безопасности продукции, предназначенной для детей и подростков»;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w:t>
      </w:r>
      <w:hyperlink r:id="rId11"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от 27.10.2020 № 32</w:t>
        </w:r>
      </w:hyperlink>
      <w:r w:rsidRPr="00F57A62">
        <w:rPr>
          <w:rFonts w:ascii="Times New Roman" w:eastAsia="Times New Roman" w:hAnsi="Times New Roman" w:cs="Times New Roman"/>
          <w:sz w:val="24"/>
          <w:szCs w:val="24"/>
          <w:lang w:eastAsia="ru-RU"/>
        </w:rPr>
        <w:t xml:space="preserve"> «Об утверждении санитарно-эпидемиологических правил и норм </w:t>
      </w:r>
      <w:hyperlink r:id="rId12"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СанПиН 2.3/2.4.3590-20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организации общественного питания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3" w:tooltip="&quot;О санитарно-эпидемиологическом благополучии населения (с изменениями на 24 июля 2023 года)&quot;&#10;Федеральный закон от 30.03.1999 N 52-ФЗ&#10;Статус: Действующая редакция документа (действ. c 04.08.2023)" w:history="1">
        <w:r w:rsidRPr="00F57A62">
          <w:rPr>
            <w:rFonts w:ascii="Times New Roman" w:eastAsia="Times New Roman" w:hAnsi="Times New Roman" w:cs="Times New Roman"/>
            <w:color w:val="0563C1"/>
            <w:sz w:val="24"/>
            <w:szCs w:val="24"/>
            <w:u w:val="single"/>
            <w:lang w:eastAsia="ru-RU"/>
          </w:rPr>
          <w:t>от 30.03.1999 № 52-ФЗ</w:t>
        </w:r>
      </w:hyperlink>
      <w:r w:rsidRPr="00F57A62">
        <w:rPr>
          <w:rFonts w:ascii="Times New Roman" w:eastAsia="Times New Roman" w:hAnsi="Times New Roman" w:cs="Times New Roman"/>
          <w:sz w:val="24"/>
          <w:szCs w:val="24"/>
          <w:lang w:eastAsia="ru-RU"/>
        </w:rPr>
        <w:t xml:space="preserve"> «О санитарно-эпидемиологическом благополучии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4" w:tooltip="&quot;О качестве и безопасности пищевых продуктов (с изменениями на 13 июля 2020 года) (редакция, действующая с 1 января 2022 года)&quot;&#10;Федеральный закон от 02.01.2000 N 29-ФЗ&#10;Статус: Действующая редакция документа (действ. c 01.01.2022)" w:history="1">
        <w:r w:rsidRPr="00F57A62">
          <w:rPr>
            <w:rFonts w:ascii="Times New Roman" w:eastAsia="Times New Roman" w:hAnsi="Times New Roman" w:cs="Times New Roman"/>
            <w:color w:val="0563C1"/>
            <w:sz w:val="24"/>
            <w:szCs w:val="24"/>
            <w:u w:val="single"/>
            <w:lang w:eastAsia="ru-RU"/>
          </w:rPr>
          <w:t>от 02.01.2000 № 29-ФЗ</w:t>
        </w:r>
      </w:hyperlink>
      <w:r w:rsidRPr="00F57A62">
        <w:rPr>
          <w:rFonts w:ascii="Times New Roman" w:eastAsia="Times New Roman" w:hAnsi="Times New Roman" w:cs="Times New Roman"/>
          <w:sz w:val="24"/>
          <w:szCs w:val="24"/>
          <w:lang w:eastAsia="ru-RU"/>
        </w:rPr>
        <w:t xml:space="preserve"> «О качестве и безопасности пищевых продуктов»;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5" w:tooltip="&quot;Об основах охраны здоровья граждан в Российской Федерации (с изменениями на 24 июля 2023 года) (редакция, действующая с 1 сентября 2023 года)&quot;&#10;Федеральный закон от 21.11.2011 N 323-ФЗ&#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21.11.2011 № 323-ФЗ</w:t>
        </w:r>
      </w:hyperlink>
      <w:r w:rsidRPr="00F57A62">
        <w:rPr>
          <w:rFonts w:ascii="Times New Roman" w:eastAsia="Times New Roman" w:hAnsi="Times New Roman" w:cs="Times New Roman"/>
          <w:sz w:val="24"/>
          <w:szCs w:val="24"/>
          <w:lang w:eastAsia="ru-RU"/>
        </w:rPr>
        <w:t xml:space="preserve"> «Об основах охраны здоровья граждан в Российской Федерации»;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Законом Российской Федерации </w:t>
      </w:r>
      <w:hyperlink r:id="rId16" w:tooltip="&quot;О ветеринарии (с изменениями на 28 апреля 2023 года) (редакция, действующая с 1 сентября 2023 года)&quot;&#10;Закон РФ от 14.05.1993 N 4979-1&#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14.05.1993 № 4979-1</w:t>
        </w:r>
      </w:hyperlink>
      <w:r w:rsidRPr="00F57A62">
        <w:rPr>
          <w:rFonts w:ascii="Times New Roman" w:eastAsia="Times New Roman" w:hAnsi="Times New Roman" w:cs="Times New Roman"/>
          <w:sz w:val="24"/>
          <w:szCs w:val="24"/>
          <w:lang w:eastAsia="ru-RU"/>
        </w:rPr>
        <w:t xml:space="preserve"> «О ветеринарии» (далее - Закон № 4979-1 «О ветеринарии»);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7"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СанПиН 2.3.2.1078-01</w:t>
        </w:r>
      </w:hyperlink>
      <w:r w:rsidRPr="00F57A62">
        <w:rPr>
          <w:rFonts w:ascii="Times New Roman" w:eastAsia="Times New Roman" w:hAnsi="Times New Roman" w:cs="Times New Roman"/>
          <w:sz w:val="24"/>
          <w:szCs w:val="24"/>
          <w:lang w:eastAsia="ru-RU"/>
        </w:rPr>
        <w:t xml:space="preserve">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w:t>
      </w:r>
      <w:hyperlink r:id="rId18"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от 14.11.2001 № 36</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9" w:tooltip="&quot;О введении в действие санитарно-эпидемиологических правил и нормативов СанПиН ...&quot;&#10;Постановление Главного государственного санитарного врача РФ от 22.05.2003 N 98&#10;Санитарно-эпидемиологические ...&#10;Статус: Действующий документ (действ. c 01.07.2003)" w:history="1">
        <w:r w:rsidRPr="00F57A62">
          <w:rPr>
            <w:rFonts w:ascii="Times New Roman" w:eastAsia="Times New Roman" w:hAnsi="Times New Roman" w:cs="Times New Roman"/>
            <w:color w:val="0563C1"/>
            <w:sz w:val="24"/>
            <w:szCs w:val="24"/>
            <w:u w:val="single"/>
            <w:lang w:eastAsia="ru-RU"/>
          </w:rPr>
          <w:t>СанПиН 2.3.2.1324-03</w:t>
        </w:r>
      </w:hyperlink>
      <w:r w:rsidRPr="00F57A62">
        <w:rPr>
          <w:rFonts w:ascii="Times New Roman" w:eastAsia="Times New Roman" w:hAnsi="Times New Roman" w:cs="Times New Roman"/>
          <w:sz w:val="24"/>
          <w:szCs w:val="24"/>
          <w:lang w:eastAsia="ru-RU"/>
        </w:rPr>
        <w:t xml:space="preserve">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w:t>
      </w:r>
      <w:hyperlink r:id="rId20"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от 13.07.2001 № 18</w:t>
        </w:r>
      </w:hyperlink>
      <w:r w:rsidRPr="00F57A62">
        <w:rPr>
          <w:rFonts w:ascii="Times New Roman" w:eastAsia="Times New Roman" w:hAnsi="Times New Roman" w:cs="Times New Roman"/>
          <w:sz w:val="24"/>
          <w:szCs w:val="24"/>
          <w:lang w:eastAsia="ru-RU"/>
        </w:rPr>
        <w:t xml:space="preserve"> «О введении в действие санитарных правил - </w:t>
      </w:r>
      <w:hyperlink r:id="rId21"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СП 1.1.1058-01</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от 28.01.2021 № 4 «Об утверждении санитарных правил и норм </w:t>
      </w:r>
      <w:hyperlink r:id="rId22" w:tooltip="&quot;Об утверждении санитарных правил и норм СанПиН 3.3686-21 ...&quot;&#10;Постановление Главного государственного санитарного врача РФ от 28.01.2021 N ...&#10;Статус: Действующий документ. С ограниченным сроком действия (действ. c 01.09.2021 по 31.08.2027)" w:history="1">
        <w:r w:rsidRPr="00F57A62">
          <w:rPr>
            <w:rFonts w:ascii="Times New Roman" w:eastAsia="Times New Roman" w:hAnsi="Times New Roman" w:cs="Times New Roman"/>
            <w:color w:val="0563C1"/>
            <w:sz w:val="24"/>
            <w:szCs w:val="24"/>
            <w:u w:val="single"/>
            <w:lang w:eastAsia="ru-RU"/>
          </w:rPr>
          <w:t>СанПиН 3.3686-21</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по профилактике инфекционных болезней»;</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от 20.11.2020 № 36 «Об утверждении санитарно-эпидемиологических правил </w:t>
      </w:r>
      <w:hyperlink r:id="rId23" w:tooltip="&quot;Об утверждении санитарно-эпидемиологических правил СП 2.3.6.3668-20 ...&quot;&#10;Постановление Главного государственного санитарного врача РФ от 20.11.2020 N 36&#10;Санитарно-эпидемиологические правила от ...&#10;Статус: Действующий документ (действ. c 01.01.2021)" w:history="1">
        <w:r w:rsidRPr="00F57A62">
          <w:rPr>
            <w:rFonts w:ascii="Times New Roman" w:eastAsia="Times New Roman" w:hAnsi="Times New Roman" w:cs="Times New Roman"/>
            <w:color w:val="0563C1"/>
            <w:sz w:val="24"/>
            <w:szCs w:val="24"/>
            <w:u w:val="single"/>
            <w:lang w:eastAsia="ru-RU"/>
          </w:rPr>
          <w:t>СП 2.3.6.3668-20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условиям деятельности торговых объектов и рынков, реализующих пищевую продукцию»;</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Национального стандарта </w:t>
      </w:r>
      <w:hyperlink r:id="rId24" w:tooltip="&quot;ГОСТ Р 51074-2003 Продукты пищевые. Информация для потребителя. Общие требования (с ...&quot;&#10;(утв. постановлением Госстандарта России от 29.12.2003 N 401-ст)&#10;Применяется с 01.07.2005&#10;Статус: Действующая редакция документа (действ. c 01.07.2013)" w:history="1">
        <w:r w:rsidRPr="00F57A62">
          <w:rPr>
            <w:rFonts w:ascii="Times New Roman" w:eastAsia="Times New Roman" w:hAnsi="Times New Roman" w:cs="Times New Roman"/>
            <w:color w:val="0563C1"/>
            <w:sz w:val="24"/>
            <w:szCs w:val="24"/>
            <w:u w:val="single"/>
            <w:lang w:eastAsia="ru-RU"/>
          </w:rPr>
          <w:t>ГОСТ Р 51074-2003</w:t>
        </w:r>
      </w:hyperlink>
      <w:r w:rsidRPr="00F57A62">
        <w:rPr>
          <w:rFonts w:ascii="Times New Roman" w:eastAsia="Times New Roman" w:hAnsi="Times New Roman" w:cs="Times New Roman"/>
          <w:sz w:val="24"/>
          <w:szCs w:val="24"/>
          <w:lang w:eastAsia="ru-RU"/>
        </w:rPr>
        <w:t xml:space="preserve"> «Продукты пищевые. Информация для потребителя, общие требования»;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Статьей 469 </w:t>
      </w:r>
      <w:hyperlink r:id="rId25" w:tooltip="&quot;Гражданский кодекс Российской Федерации (часть первая) (статьи 1 - 453) (с изменениями на 24 июля 2023 года) (редакция, действующая с 1 октября 2023 года)&quot;&#10;Кодекс РФ от 30.11.1994 N 51-ФЗ&#10;Статус: Действующая редакция документа (действ. c 01.10.2023" w:history="1">
        <w:r w:rsidRPr="00F57A62">
          <w:rPr>
            <w:rFonts w:ascii="Times New Roman" w:eastAsia="Times New Roman" w:hAnsi="Times New Roman" w:cs="Times New Roman"/>
            <w:color w:val="0563C1"/>
            <w:sz w:val="24"/>
            <w:szCs w:val="24"/>
            <w:u w:val="single"/>
            <w:lang w:eastAsia="ru-RU"/>
          </w:rPr>
          <w:t>Гражданского кодекса Российской Федерации</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Иных нормативных и нормативно технических документов (Технические регламенты Таможенного союза, определяющие требования к безопасности отдельных товарных групп пищевых продуктов, ГОСТ, ОСТ, ТУ производителя).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нормативный, нормативно-технический документ утратил силу, вследствие отмены либо замены на иной документ, то Поставщик обязан руководствоваться действующей редакцией такого нормативного, нормативно-технического документа.</w:t>
      </w:r>
    </w:p>
    <w:p w:rsidR="00F57A62" w:rsidRPr="00F57A62" w:rsidRDefault="00F57A62" w:rsidP="00F57A62">
      <w:pPr>
        <w:widowControl w:val="0"/>
        <w:tabs>
          <w:tab w:val="left" w:pos="0"/>
        </w:tabs>
        <w:autoSpaceDE w:val="0"/>
        <w:autoSpaceDN w:val="0"/>
        <w:adjustRightInd w:val="0"/>
        <w:spacing w:after="0" w:line="240" w:lineRule="auto"/>
        <w:ind w:left="360"/>
        <w:jc w:val="both"/>
        <w:rPr>
          <w:rFonts w:ascii="Times New Roman" w:eastAsia="Times New Roman" w:hAnsi="Times New Roman" w:cs="Times New Roman"/>
          <w:sz w:val="24"/>
          <w:szCs w:val="24"/>
          <w:u w:val="single"/>
          <w:lang w:eastAsia="ru-RU"/>
        </w:rPr>
      </w:pPr>
    </w:p>
    <w:p w:rsidR="00D95179" w:rsidRDefault="00D95179" w:rsidP="00F57A62">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Поставка товара должна сопровождаться документами, подтверждающими качество и безопасность поставляемых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действующих деклараций о соответствии, оформленных в соответствии с требованиями действующего законодательства (Федеральный закон от 02.01.2000 N 29-ФЗ "О качестве и безопасности пищевых продуктов", Постановление Правительства Российской Федерации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Технические регламенты Таможенного союза на отдельные товарные группы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ветеринарных сопроводительных документов в системе ФГИС "Меркурий" на продукцию животного происхождения (Закон Российской Федерации от 14.05.1993 N 4979-1 "О ветеринарии", Приказ Минсельхоза России от 13.12.2022 N 862 "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Приказ Минсельхоза России от 30.06.2017 N 318 "Об утверждении порядка представления информации в федеральную государственную информационную систему в области ветеринарии и получения информации из нее", пункт 3.4.6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Технические регламенты Таможенного союза на продукцию животного происхождения);</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иные документы, предусмотренные действующим законодательством, определяющими качество и безопасность пищевых продуктов.</w:t>
      </w:r>
    </w:p>
    <w:p w:rsidR="00D95179" w:rsidRDefault="00D95179" w:rsidP="00D95179">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со статьей 2.3 Закона N 4979-1 "О ветеринарии", частью 2 статьи 4 Федерального закона от 13.07.2015 N 243-ФЗ "О внесении изменений в Закон Российской Федерации "О ветеринарии" и отдельные законодательные акты Российской Федерации" (далее - Закон N 243-ФЗ) с 01.07.2018 оформление ветеринарных сопроводительных документов производится в электронной форме (за исключением случаев, установленных частью 2.1 статьи 4 Закона N 243-ФЗ) и осуществляется с использованием федеральной государственной информационной системы в области ветеринарии (ФГИС ВетИС) в порядке, утвержденном Приказом Минсельхоза России от  13.12.2022 N 862.</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 подпунктом 1.2.4 пункта 1.2 Методических указаний по обеспечению функционирования Федеральной государственной информационной системы в области ветеринарии, утвержденных Приказом Россельхознадзора от 30.01.2018 N 53 и порядком представления информации в ФГИС в области ветеринарии и получения информации из нее, утвержденного Приказом Минсельхоза России от 30.06.2017 N 318 предоставление информации о результатах лабораторных исследований подконтрольных товаров осуществляется с использованием компонента ВетИС - "Меркурий", предназначенного для регистрации результатов ветеринарно-санитарной экспертизы подконтрольных товаров и оформления ветеринарных сопроводительных документов в электронном виде, сохранения и обработки информации о них.</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Поставщик, с которым заключается </w:t>
      </w:r>
      <w:r>
        <w:rPr>
          <w:rFonts w:ascii="Times New Roman" w:eastAsia="Times New Roman" w:hAnsi="Times New Roman" w:cs="Times New Roman"/>
          <w:sz w:val="24"/>
          <w:szCs w:val="24"/>
          <w:lang w:eastAsia="ru-RU"/>
        </w:rPr>
        <w:t>договор</w:t>
      </w:r>
      <w:r w:rsidRPr="00D95179">
        <w:rPr>
          <w:rFonts w:ascii="Times New Roman" w:eastAsia="Times New Roman" w:hAnsi="Times New Roman" w:cs="Times New Roman"/>
          <w:sz w:val="24"/>
          <w:szCs w:val="24"/>
          <w:lang w:eastAsia="ru-RU"/>
        </w:rPr>
        <w:t>, должен быть зарегистрирован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оформляет ветеринарные сопроводительные документы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обязуется представить по запросу заказчика, а также уполномоченных государственных органов всю необходимую информацию и документы об условиях хранения, качестве поставляемого товара.</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Пищевые продукты должны храниться на складе в соответствии с условиями хранения рекомендованными изготовителем.</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целях охраны здоровья населения, предупреждения возникновения и распространения заболеваний работники организаций пищевой промышленности, общественного питания должны проходить медицинские осмотры и иметь медицинские книжки.</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Товар должен соответствовать требованиям, предъявляемым к качеству товара в момент его передачи, в течение остаточного срока годности. </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При обнаружении низкого качества поставленных продуктов питания после приемки продуктов питания в процессе приготовления пищи Заказчик приостанавливает приготовление пищевых блюд из таких продуктов питания, незамедлительно вызывает представителей Поставщика и в присутствии их представителей составляет акт. Неявка представителей Поставщика или их немотивированный отказ подписать акт фиксируется Заказчиком в одностороннем порядке. При необходимости стороны могут привлечь к разрешению ситуации независимого эксперта. Если результаты экспертизы будут свидетельствовать о том, что низкое качество продуктов питания возникло до момента поставки Заказчику, Поставщик обязуется возместить расходы на проведение экспертизы, а также по соглашению сторон заменить испорченные продукты питания, на продукты надлежащего качества. Если порча продуктов питания произошла по вине Заказчика вследствие нарушения условий хранения продуктов питания, либо приготовления пищи, расходы на проведение экспертизы возмещает Заказчик.</w:t>
      </w:r>
    </w:p>
    <w:p w:rsidR="00D95179" w:rsidRPr="00F57A62" w:rsidRDefault="00D95179"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таре и упаковке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несет ответственность перед Заказчиком за повреждение Товара вследствие его ненадлежащей упаковки.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A86408" w:rsidRDefault="00A86408" w:rsidP="00F57A62">
      <w:pPr>
        <w:spacing w:after="0" w:line="240" w:lineRule="auto"/>
        <w:jc w:val="both"/>
        <w:rPr>
          <w:rFonts w:ascii="Times New Roman" w:eastAsia="Times New Roman" w:hAnsi="Times New Roman" w:cs="Times New Roman"/>
          <w:b/>
          <w:bCs/>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сроку и(или) объему предоставления гарантии качества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не должен представлять опасности для жизни и здоровья граждан.</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Заказчик предъявляет претензии по качеству Товара в течение остаточного срока годности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D25075" w:rsidRDefault="00D25075" w:rsidP="00F57A62">
      <w:pPr>
        <w:jc w:val="both"/>
      </w:pPr>
    </w:p>
    <w:p w:rsidR="00F57A62" w:rsidRDefault="00F57A62" w:rsidP="00F57A62">
      <w:pPr>
        <w:jc w:val="both"/>
      </w:pPr>
    </w:p>
    <w:p w:rsidR="00D25075" w:rsidRPr="00273A3B" w:rsidRDefault="00D25075" w:rsidP="00273A3B"/>
    <w:p w:rsidR="00273A3B" w:rsidRPr="00273A3B" w:rsidRDefault="00273A3B" w:rsidP="00273A3B"/>
    <w:p w:rsidR="00273A3B" w:rsidRPr="00273A3B" w:rsidRDefault="00273A3B" w:rsidP="00273A3B"/>
    <w:p w:rsidR="00273A3B" w:rsidRDefault="00273A3B" w:rsidP="00273A3B"/>
    <w:p w:rsidR="00273A3B" w:rsidRPr="00273A3B" w:rsidRDefault="00273A3B" w:rsidP="00273A3B">
      <w:pPr>
        <w:tabs>
          <w:tab w:val="left" w:pos="2904"/>
        </w:tabs>
      </w:pPr>
      <w:r>
        <w:tab/>
      </w:r>
    </w:p>
    <w:sectPr w:rsidR="00273A3B" w:rsidRPr="00273A3B" w:rsidSect="000B41B9">
      <w:headerReference w:type="default" r:id="rId26"/>
      <w:pgSz w:w="16838" w:h="11906" w:orient="landscape"/>
      <w:pgMar w:top="850" w:right="1134" w:bottom="198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FC2" w:rsidRDefault="00A96FC2" w:rsidP="00273A3B">
      <w:pPr>
        <w:spacing w:after="0" w:line="240" w:lineRule="auto"/>
      </w:pPr>
      <w:r>
        <w:separator/>
      </w:r>
    </w:p>
  </w:endnote>
  <w:endnote w:type="continuationSeparator" w:id="1">
    <w:p w:rsidR="00A96FC2" w:rsidRDefault="00A96FC2" w:rsidP="0027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FC2" w:rsidRDefault="00A96FC2" w:rsidP="00273A3B">
      <w:pPr>
        <w:spacing w:after="0" w:line="240" w:lineRule="auto"/>
      </w:pPr>
      <w:r>
        <w:separator/>
      </w:r>
    </w:p>
  </w:footnote>
  <w:footnote w:type="continuationSeparator" w:id="1">
    <w:p w:rsidR="00A96FC2" w:rsidRDefault="00A96FC2" w:rsidP="0027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3B" w:rsidRDefault="00273A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01BDF"/>
    <w:rsid w:val="00010B53"/>
    <w:rsid w:val="00033624"/>
    <w:rsid w:val="00034369"/>
    <w:rsid w:val="00091954"/>
    <w:rsid w:val="000B41B9"/>
    <w:rsid w:val="000C4579"/>
    <w:rsid w:val="000E0A63"/>
    <w:rsid w:val="00147294"/>
    <w:rsid w:val="00185C89"/>
    <w:rsid w:val="001E4C20"/>
    <w:rsid w:val="00230AFC"/>
    <w:rsid w:val="00273A3B"/>
    <w:rsid w:val="00276398"/>
    <w:rsid w:val="00290BA8"/>
    <w:rsid w:val="002E6046"/>
    <w:rsid w:val="002E7BBF"/>
    <w:rsid w:val="003679D4"/>
    <w:rsid w:val="003823CA"/>
    <w:rsid w:val="00397335"/>
    <w:rsid w:val="00412BF9"/>
    <w:rsid w:val="00457525"/>
    <w:rsid w:val="00495A1F"/>
    <w:rsid w:val="004A54E7"/>
    <w:rsid w:val="004D17A7"/>
    <w:rsid w:val="004F48C3"/>
    <w:rsid w:val="0052625C"/>
    <w:rsid w:val="0059399D"/>
    <w:rsid w:val="005B4BF0"/>
    <w:rsid w:val="005F42C4"/>
    <w:rsid w:val="005F5852"/>
    <w:rsid w:val="00685D1D"/>
    <w:rsid w:val="00712131"/>
    <w:rsid w:val="00721866"/>
    <w:rsid w:val="0073232B"/>
    <w:rsid w:val="007508B0"/>
    <w:rsid w:val="00770C83"/>
    <w:rsid w:val="007E0E0A"/>
    <w:rsid w:val="007E4DC4"/>
    <w:rsid w:val="008127C3"/>
    <w:rsid w:val="00816737"/>
    <w:rsid w:val="00861525"/>
    <w:rsid w:val="008B7719"/>
    <w:rsid w:val="008D3DA2"/>
    <w:rsid w:val="008D3FCA"/>
    <w:rsid w:val="009376A4"/>
    <w:rsid w:val="009B1D9E"/>
    <w:rsid w:val="009B7437"/>
    <w:rsid w:val="009E37FA"/>
    <w:rsid w:val="00A25A44"/>
    <w:rsid w:val="00A769D0"/>
    <w:rsid w:val="00A84064"/>
    <w:rsid w:val="00A86408"/>
    <w:rsid w:val="00A96FC2"/>
    <w:rsid w:val="00AF44B8"/>
    <w:rsid w:val="00BA05A3"/>
    <w:rsid w:val="00BC4557"/>
    <w:rsid w:val="00BD5AC5"/>
    <w:rsid w:val="00C03EBE"/>
    <w:rsid w:val="00C37422"/>
    <w:rsid w:val="00C64B90"/>
    <w:rsid w:val="00C70D01"/>
    <w:rsid w:val="00C9699D"/>
    <w:rsid w:val="00CE4036"/>
    <w:rsid w:val="00CE57FE"/>
    <w:rsid w:val="00D01BDF"/>
    <w:rsid w:val="00D21ED8"/>
    <w:rsid w:val="00D25075"/>
    <w:rsid w:val="00D26899"/>
    <w:rsid w:val="00D3334E"/>
    <w:rsid w:val="00D743C8"/>
    <w:rsid w:val="00D92650"/>
    <w:rsid w:val="00D95179"/>
    <w:rsid w:val="00DA5893"/>
    <w:rsid w:val="00E25F55"/>
    <w:rsid w:val="00E431ED"/>
    <w:rsid w:val="00E46CA3"/>
    <w:rsid w:val="00E57101"/>
    <w:rsid w:val="00E62555"/>
    <w:rsid w:val="00E72800"/>
    <w:rsid w:val="00E9458F"/>
    <w:rsid w:val="00E96F50"/>
    <w:rsid w:val="00EA65CD"/>
    <w:rsid w:val="00EC0A9C"/>
    <w:rsid w:val="00EE09B1"/>
    <w:rsid w:val="00F1082B"/>
    <w:rsid w:val="00F466CB"/>
    <w:rsid w:val="00F57A62"/>
    <w:rsid w:val="00F86635"/>
    <w:rsid w:val="00F92268"/>
    <w:rsid w:val="00F92C1E"/>
    <w:rsid w:val="00FA703A"/>
    <w:rsid w:val="00FC726C"/>
    <w:rsid w:val="00FC77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3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5822793">
      <w:bodyDiv w:val="1"/>
      <w:marLeft w:val="0"/>
      <w:marRight w:val="0"/>
      <w:marTop w:val="0"/>
      <w:marBottom w:val="0"/>
      <w:divBdr>
        <w:top w:val="none" w:sz="0" w:space="0" w:color="auto"/>
        <w:left w:val="none" w:sz="0" w:space="0" w:color="auto"/>
        <w:bottom w:val="none" w:sz="0" w:space="0" w:color="auto"/>
        <w:right w:val="none" w:sz="0" w:space="0" w:color="auto"/>
      </w:divBdr>
    </w:div>
    <w:div w:id="742684965">
      <w:bodyDiv w:val="1"/>
      <w:marLeft w:val="0"/>
      <w:marRight w:val="0"/>
      <w:marTop w:val="0"/>
      <w:marBottom w:val="0"/>
      <w:divBdr>
        <w:top w:val="none" w:sz="0" w:space="0" w:color="auto"/>
        <w:left w:val="none" w:sz="0" w:space="0" w:color="auto"/>
        <w:bottom w:val="none" w:sz="0" w:space="0" w:color="auto"/>
        <w:right w:val="none" w:sz="0" w:space="0" w:color="auto"/>
      </w:divBdr>
    </w:div>
    <w:div w:id="781191767">
      <w:bodyDiv w:val="1"/>
      <w:marLeft w:val="0"/>
      <w:marRight w:val="0"/>
      <w:marTop w:val="0"/>
      <w:marBottom w:val="0"/>
      <w:divBdr>
        <w:top w:val="none" w:sz="0" w:space="0" w:color="auto"/>
        <w:left w:val="none" w:sz="0" w:space="0" w:color="auto"/>
        <w:bottom w:val="none" w:sz="0" w:space="0" w:color="auto"/>
        <w:right w:val="none" w:sz="0" w:space="0" w:color="auto"/>
      </w:divBdr>
    </w:div>
    <w:div w:id="1100031257">
      <w:bodyDiv w:val="1"/>
      <w:marLeft w:val="0"/>
      <w:marRight w:val="0"/>
      <w:marTop w:val="0"/>
      <w:marBottom w:val="0"/>
      <w:divBdr>
        <w:top w:val="none" w:sz="0" w:space="0" w:color="auto"/>
        <w:left w:val="none" w:sz="0" w:space="0" w:color="auto"/>
        <w:bottom w:val="none" w:sz="0" w:space="0" w:color="auto"/>
        <w:right w:val="none" w:sz="0" w:space="0" w:color="auto"/>
      </w:divBdr>
    </w:div>
    <w:div w:id="1661498446">
      <w:bodyDiv w:val="1"/>
      <w:marLeft w:val="0"/>
      <w:marRight w:val="0"/>
      <w:marTop w:val="0"/>
      <w:marBottom w:val="0"/>
      <w:divBdr>
        <w:top w:val="none" w:sz="0" w:space="0" w:color="auto"/>
        <w:left w:val="none" w:sz="0" w:space="0" w:color="auto"/>
        <w:bottom w:val="none" w:sz="0" w:space="0" w:color="auto"/>
        <w:right w:val="none" w:sz="0" w:space="0" w:color="auto"/>
      </w:divBdr>
    </w:div>
    <w:div w:id="169438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359401" TargetMode="External"/><Relationship Id="rId13" Type="http://schemas.openxmlformats.org/officeDocument/2006/relationships/hyperlink" Target="kodeks://link/d?nd=901729631" TargetMode="External"/><Relationship Id="rId18" Type="http://schemas.openxmlformats.org/officeDocument/2006/relationships/hyperlink" Target="kodeks://link/d?nd=901806306"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kodeks://link/d?nd=901793598" TargetMode="External"/><Relationship Id="rId7" Type="http://schemas.openxmlformats.org/officeDocument/2006/relationships/hyperlink" Target="kodeks://link/d?nd=902320560" TargetMode="External"/><Relationship Id="rId12" Type="http://schemas.openxmlformats.org/officeDocument/2006/relationships/hyperlink" Target="kodeks://link/d?nd=566276706" TargetMode="External"/><Relationship Id="rId17" Type="http://schemas.openxmlformats.org/officeDocument/2006/relationships/hyperlink" Target="kodeks://link/d?nd=901806306" TargetMode="External"/><Relationship Id="rId25" Type="http://schemas.openxmlformats.org/officeDocument/2006/relationships/hyperlink" Target="kodeks://link/d?nd=9027690" TargetMode="External"/><Relationship Id="rId2" Type="http://schemas.openxmlformats.org/officeDocument/2006/relationships/settings" Target="settings.xml"/><Relationship Id="rId16" Type="http://schemas.openxmlformats.org/officeDocument/2006/relationships/hyperlink" Target="kodeks://link/d?nd=9004249" TargetMode="External"/><Relationship Id="rId20" Type="http://schemas.openxmlformats.org/officeDocument/2006/relationships/hyperlink" Target="kodeks://link/d?nd=901793598" TargetMode="External"/><Relationship Id="rId29"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kodeks://link/d?nd=420332284" TargetMode="External"/><Relationship Id="rId11" Type="http://schemas.openxmlformats.org/officeDocument/2006/relationships/hyperlink" Target="kodeks://link/d?nd=566276706" TargetMode="External"/><Relationship Id="rId24" Type="http://schemas.openxmlformats.org/officeDocument/2006/relationships/hyperlink" Target="kodeks://link/d?nd=1200035978" TargetMode="External"/><Relationship Id="rId5" Type="http://schemas.openxmlformats.org/officeDocument/2006/relationships/endnotes" Target="endnotes.xml"/><Relationship Id="rId15" Type="http://schemas.openxmlformats.org/officeDocument/2006/relationships/hyperlink" Target="kodeks://link/d?nd=902312609" TargetMode="External"/><Relationship Id="rId23" Type="http://schemas.openxmlformats.org/officeDocument/2006/relationships/hyperlink" Target="kodeks://link/d?nd=573140192" TargetMode="External"/><Relationship Id="rId28" Type="http://schemas.openxmlformats.org/officeDocument/2006/relationships/theme" Target="theme/theme1.xml"/><Relationship Id="rId10" Type="http://schemas.openxmlformats.org/officeDocument/2006/relationships/hyperlink" Target="kodeks://link/d?nd=902308641" TargetMode="External"/><Relationship Id="rId19" Type="http://schemas.openxmlformats.org/officeDocument/2006/relationships/hyperlink" Target="kodeks://link/d?nd=901864836" TargetMode="External"/><Relationship Id="rId4" Type="http://schemas.openxmlformats.org/officeDocument/2006/relationships/footnotes" Target="footnotes.xml"/><Relationship Id="rId9" Type="http://schemas.openxmlformats.org/officeDocument/2006/relationships/hyperlink" Target="kodeks://link/d?nd=902352823" TargetMode="External"/><Relationship Id="rId14" Type="http://schemas.openxmlformats.org/officeDocument/2006/relationships/hyperlink" Target="kodeks://link/d?nd=901751351" TargetMode="External"/><Relationship Id="rId22" Type="http://schemas.openxmlformats.org/officeDocument/2006/relationships/hyperlink" Target="kodeks://link/d?nd=57366014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3245</Words>
  <Characters>18499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завхоз</cp:lastModifiedBy>
  <cp:revision>39</cp:revision>
  <cp:lastPrinted>2025-06-17T07:24:00Z</cp:lastPrinted>
  <dcterms:created xsi:type="dcterms:W3CDTF">2025-07-11T09:35:00Z</dcterms:created>
  <dcterms:modified xsi:type="dcterms:W3CDTF">2026-08-24T11:47:00Z</dcterms:modified>
</cp:coreProperties>
</file>