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8E31E8" w14:textId="6E64BA9F" w:rsidR="008C1F19" w:rsidRPr="00675E2C" w:rsidRDefault="00411C41" w:rsidP="00675E2C">
      <w:pPr>
        <w:jc w:val="right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 xml:space="preserve">Приложение № </w:t>
      </w:r>
      <w:r w:rsidR="00675E2C">
        <w:rPr>
          <w:rFonts w:cs="Times New Roman"/>
          <w:sz w:val="24"/>
          <w:szCs w:val="24"/>
          <w:lang w:val="ru-RU"/>
        </w:rPr>
        <w:t>1</w:t>
      </w:r>
      <w:r w:rsidRPr="00675E2C">
        <w:rPr>
          <w:rFonts w:cs="Times New Roman"/>
          <w:sz w:val="24"/>
          <w:szCs w:val="24"/>
          <w:lang w:val="ru-RU"/>
        </w:rPr>
        <w:br/>
        <w:t>к документации об аукционе в электронной форме</w:t>
      </w:r>
    </w:p>
    <w:p w14:paraId="391D4CDA" w14:textId="77777777" w:rsidR="008C1F19" w:rsidRPr="00675E2C" w:rsidRDefault="00411C41" w:rsidP="00675E2C">
      <w:pPr>
        <w:jc w:val="center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b/>
          <w:sz w:val="24"/>
          <w:szCs w:val="24"/>
          <w:lang w:val="ru-RU"/>
        </w:rPr>
        <w:t>ТЕХНИЧЕСКОЕ ЗАДАНИЕ</w:t>
      </w:r>
    </w:p>
    <w:p w14:paraId="341A0A2F" w14:textId="77777777" w:rsidR="008C1F19" w:rsidRPr="00675E2C" w:rsidRDefault="00411C41" w:rsidP="00675E2C">
      <w:pPr>
        <w:jc w:val="center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b/>
          <w:sz w:val="24"/>
          <w:szCs w:val="24"/>
          <w:lang w:val="ru-RU"/>
        </w:rPr>
        <w:t>на выполнение работ по строительству ВОЛС для ГБУ «Варнавинский ПНИ» по адресу: Нижегородская обл., Варнавинский р-он, пос. Заречный, ул. Лесная, д. 20</w:t>
      </w:r>
    </w:p>
    <w:p w14:paraId="66056F62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b/>
          <w:sz w:val="24"/>
          <w:szCs w:val="24"/>
          <w:lang w:val="ru-RU"/>
        </w:rPr>
        <w:t>1. Общие сведения</w:t>
      </w:r>
    </w:p>
    <w:p w14:paraId="798EF949" w14:textId="434AB099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 xml:space="preserve">1.1. Заказчик: Государственное бюджетное учреждение </w:t>
      </w:r>
      <w:r>
        <w:rPr>
          <w:rFonts w:cs="Times New Roman"/>
          <w:sz w:val="24"/>
          <w:szCs w:val="24"/>
          <w:lang w:val="ru-RU"/>
        </w:rPr>
        <w:t>«Дом социального обслуживания «</w:t>
      </w:r>
      <w:proofErr w:type="spellStart"/>
      <w:r>
        <w:rPr>
          <w:rFonts w:cs="Times New Roman"/>
          <w:sz w:val="24"/>
          <w:szCs w:val="24"/>
          <w:lang w:val="ru-RU"/>
        </w:rPr>
        <w:t>Варнавинский</w:t>
      </w:r>
      <w:proofErr w:type="spellEnd"/>
      <w:r w:rsidRPr="00675E2C">
        <w:rPr>
          <w:rFonts w:cs="Times New Roman"/>
          <w:sz w:val="24"/>
          <w:szCs w:val="24"/>
          <w:lang w:val="ru-RU"/>
        </w:rPr>
        <w:t xml:space="preserve">» (ГБУ </w:t>
      </w:r>
      <w:r>
        <w:rPr>
          <w:rFonts w:cs="Times New Roman"/>
          <w:sz w:val="24"/>
          <w:szCs w:val="24"/>
          <w:lang w:val="ru-RU"/>
        </w:rPr>
        <w:t xml:space="preserve">«ДСО </w:t>
      </w:r>
      <w:r w:rsidRPr="00675E2C">
        <w:rPr>
          <w:rFonts w:cs="Times New Roman"/>
          <w:sz w:val="24"/>
          <w:szCs w:val="24"/>
          <w:lang w:val="ru-RU"/>
        </w:rPr>
        <w:t>«</w:t>
      </w:r>
      <w:proofErr w:type="spellStart"/>
      <w:r w:rsidRPr="00675E2C">
        <w:rPr>
          <w:rFonts w:cs="Times New Roman"/>
          <w:sz w:val="24"/>
          <w:szCs w:val="24"/>
          <w:lang w:val="ru-RU"/>
        </w:rPr>
        <w:t>Варнавинский</w:t>
      </w:r>
      <w:proofErr w:type="spellEnd"/>
      <w:r>
        <w:rPr>
          <w:rFonts w:cs="Times New Roman"/>
          <w:sz w:val="24"/>
          <w:szCs w:val="24"/>
          <w:lang w:val="ru-RU"/>
        </w:rPr>
        <w:t>»</w:t>
      </w:r>
      <w:r w:rsidRPr="00675E2C">
        <w:rPr>
          <w:rFonts w:cs="Times New Roman"/>
          <w:sz w:val="24"/>
          <w:szCs w:val="24"/>
          <w:lang w:val="ru-RU"/>
        </w:rPr>
        <w:t>).</w:t>
      </w:r>
    </w:p>
    <w:p w14:paraId="7CFE5AEE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1.2. Место выполнения работ: 606782, Нижегородская область, Варнавинский район, п. Заречный, ул. Лесная, д. 20.</w:t>
      </w:r>
    </w:p>
    <w:p w14:paraId="44F34E94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 xml:space="preserve">1.3. Срок выполнения </w:t>
      </w:r>
      <w:r w:rsidRPr="00675E2C">
        <w:rPr>
          <w:rFonts w:cs="Times New Roman"/>
          <w:sz w:val="24"/>
          <w:szCs w:val="24"/>
          <w:lang w:val="ru-RU"/>
        </w:rPr>
        <w:t>работ: с даты заключения договора по 09 декабря 2026 года включительно.</w:t>
      </w:r>
    </w:p>
    <w:p w14:paraId="451A4FD1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 xml:space="preserve">1.4. Предмет работ: строительство волоконно-оптической линии связи (ВОЛС) в объеме, установленном настоящим Техническим заданием, Ведомостью объемов работ и локальным сметным расчетом </w:t>
      </w:r>
      <w:r w:rsidRPr="00675E2C">
        <w:rPr>
          <w:rFonts w:cs="Times New Roman"/>
          <w:sz w:val="24"/>
          <w:szCs w:val="24"/>
          <w:lang w:val="ru-RU"/>
        </w:rPr>
        <w:t>№ 02-01-01.</w:t>
      </w:r>
    </w:p>
    <w:p w14:paraId="1D74ECC7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b/>
          <w:sz w:val="24"/>
          <w:szCs w:val="24"/>
          <w:lang w:val="ru-RU"/>
        </w:rPr>
        <w:t>2. Основание и состав работ</w:t>
      </w:r>
    </w:p>
    <w:p w14:paraId="29AC5EB1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2.1. Основание: рабочая документация № НН-10-2024-НСС, утвержденная Заказчиком Ведомость объемов работ и локальный сметный расчет № 02-01-01.</w:t>
      </w:r>
    </w:p>
    <w:p w14:paraId="54B98251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2.2. Локальный сметный расчет составлен ресурсно-индексным методом в текущ</w:t>
      </w:r>
      <w:r w:rsidRPr="00675E2C">
        <w:rPr>
          <w:rFonts w:cs="Times New Roman"/>
          <w:sz w:val="24"/>
          <w:szCs w:val="24"/>
          <w:lang w:val="ru-RU"/>
        </w:rPr>
        <w:t xml:space="preserve">ем уровне цен </w:t>
      </w:r>
      <w:r w:rsidRPr="00675E2C">
        <w:rPr>
          <w:rFonts w:cs="Times New Roman"/>
          <w:sz w:val="24"/>
          <w:szCs w:val="24"/>
        </w:rPr>
        <w:t>I</w:t>
      </w:r>
      <w:r w:rsidRPr="00675E2C">
        <w:rPr>
          <w:rFonts w:cs="Times New Roman"/>
          <w:sz w:val="24"/>
          <w:szCs w:val="24"/>
          <w:lang w:val="ru-RU"/>
        </w:rPr>
        <w:t xml:space="preserve"> квартала 2026 года. Сметная стоимость объекта — 2 904 836,23 руб. с учетом НДС 22%.</w:t>
      </w:r>
    </w:p>
    <w:p w14:paraId="6BC94B58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2.3. Подрядчик выполняет полный комплекс строительно-монтажных, монтажных и пусконаладочных работ, включая поставку необходимых материалов и оборудования, и</w:t>
      </w:r>
      <w:r w:rsidRPr="00675E2C">
        <w:rPr>
          <w:rFonts w:cs="Times New Roman"/>
          <w:sz w:val="24"/>
          <w:szCs w:val="24"/>
          <w:lang w:val="ru-RU"/>
        </w:rPr>
        <w:t>х монтаж, сварку и измерения ВОЛС, проверку коммутации и сдачу результата работ Заказчику.</w:t>
      </w:r>
    </w:p>
    <w:p w14:paraId="245C5AB8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</w:rPr>
      </w:pPr>
      <w:r w:rsidRPr="00675E2C">
        <w:rPr>
          <w:rFonts w:cs="Times New Roman"/>
          <w:b/>
          <w:sz w:val="24"/>
          <w:szCs w:val="24"/>
        </w:rPr>
        <w:t>3. Ведомость объемов работ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678"/>
        <w:gridCol w:w="6734"/>
        <w:gridCol w:w="1335"/>
        <w:gridCol w:w="1499"/>
      </w:tblGrid>
      <w:tr w:rsidR="008C1F19" w:rsidRPr="00675E2C" w14:paraId="7CAF8604" w14:textId="77777777">
        <w:trPr>
          <w:jc w:val="center"/>
        </w:trPr>
        <w:tc>
          <w:tcPr>
            <w:tcW w:w="680" w:type="dxa"/>
            <w:vAlign w:val="center"/>
          </w:tcPr>
          <w:p w14:paraId="0611001E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803" w:type="dxa"/>
            <w:vAlign w:val="center"/>
          </w:tcPr>
          <w:p w14:paraId="553E260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b/>
                <w:sz w:val="24"/>
                <w:szCs w:val="24"/>
              </w:rPr>
              <w:t>Наименование работ / материалов / оборудования</w:t>
            </w:r>
          </w:p>
        </w:tc>
        <w:tc>
          <w:tcPr>
            <w:tcW w:w="1134" w:type="dxa"/>
            <w:vAlign w:val="center"/>
          </w:tcPr>
          <w:p w14:paraId="4C4513E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b/>
                <w:sz w:val="24"/>
                <w:szCs w:val="24"/>
              </w:rPr>
              <w:t>Ед. изм.</w:t>
            </w:r>
          </w:p>
        </w:tc>
        <w:tc>
          <w:tcPr>
            <w:tcW w:w="1134" w:type="dxa"/>
            <w:vAlign w:val="center"/>
          </w:tcPr>
          <w:p w14:paraId="1118BA4B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b/>
                <w:sz w:val="24"/>
                <w:szCs w:val="24"/>
              </w:rPr>
              <w:t>Количество</w:t>
            </w:r>
          </w:p>
        </w:tc>
      </w:tr>
      <w:tr w:rsidR="008C1F19" w:rsidRPr="00675E2C" w14:paraId="69086074" w14:textId="77777777">
        <w:trPr>
          <w:jc w:val="center"/>
        </w:trPr>
        <w:tc>
          <w:tcPr>
            <w:tcW w:w="680" w:type="dxa"/>
          </w:tcPr>
          <w:p w14:paraId="74B53F3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6803" w:type="dxa"/>
          </w:tcPr>
          <w:p w14:paraId="6845F877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Развозка конструкций и материалов опор ВЛ 0,38-10 </w:t>
            </w:r>
            <w:proofErr w:type="spellStart"/>
            <w:r w:rsidRPr="00675E2C">
              <w:rPr>
                <w:rFonts w:cs="Times New Roman"/>
                <w:sz w:val="24"/>
                <w:szCs w:val="24"/>
                <w:lang w:val="ru-RU"/>
              </w:rPr>
              <w:t>кВ</w:t>
            </w:r>
            <w:proofErr w:type="spellEnd"/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 по трассе: одностоечных железобетонных опор</w:t>
            </w:r>
          </w:p>
        </w:tc>
        <w:tc>
          <w:tcPr>
            <w:tcW w:w="1134" w:type="dxa"/>
          </w:tcPr>
          <w:p w14:paraId="5F59D9F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150B2EA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8C1F19" w:rsidRPr="00675E2C" w14:paraId="30E214B8" w14:textId="77777777">
        <w:trPr>
          <w:jc w:val="center"/>
        </w:trPr>
        <w:tc>
          <w:tcPr>
            <w:tcW w:w="680" w:type="dxa"/>
          </w:tcPr>
          <w:p w14:paraId="0169220E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6803" w:type="dxa"/>
          </w:tcPr>
          <w:p w14:paraId="394C136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Развозка конструкций и материалов опор ВЛ 0,38-10 </w:t>
            </w:r>
            <w:proofErr w:type="spellStart"/>
            <w:r w:rsidRPr="00675E2C">
              <w:rPr>
                <w:rFonts w:cs="Times New Roman"/>
                <w:sz w:val="24"/>
                <w:szCs w:val="24"/>
                <w:lang w:val="ru-RU"/>
              </w:rPr>
              <w:t>кВ</w:t>
            </w:r>
            <w:proofErr w:type="spellEnd"/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 по трассе: материалов оснастки одностоечных опор</w:t>
            </w:r>
          </w:p>
        </w:tc>
        <w:tc>
          <w:tcPr>
            <w:tcW w:w="1134" w:type="dxa"/>
          </w:tcPr>
          <w:p w14:paraId="36905518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5A1D4B64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8C1F19" w:rsidRPr="00675E2C" w14:paraId="304FFA44" w14:textId="77777777">
        <w:trPr>
          <w:jc w:val="center"/>
        </w:trPr>
        <w:tc>
          <w:tcPr>
            <w:tcW w:w="680" w:type="dxa"/>
          </w:tcPr>
          <w:p w14:paraId="6C41A51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6803" w:type="dxa"/>
          </w:tcPr>
          <w:p w14:paraId="2D666F4B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Установка железобетонных опор ВЛ 0,38; 6-10 </w:t>
            </w:r>
            <w:proofErr w:type="spellStart"/>
            <w:r w:rsidRPr="00675E2C">
              <w:rPr>
                <w:rFonts w:cs="Times New Roman"/>
                <w:sz w:val="24"/>
                <w:szCs w:val="24"/>
                <w:lang w:val="ru-RU"/>
              </w:rPr>
              <w:t>кВ</w:t>
            </w:r>
            <w:proofErr w:type="spellEnd"/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 с траверсами без приставок: одностоечных</w:t>
            </w:r>
          </w:p>
        </w:tc>
        <w:tc>
          <w:tcPr>
            <w:tcW w:w="1134" w:type="dxa"/>
          </w:tcPr>
          <w:p w14:paraId="4DC85C4C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1A89B77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8C1F19" w:rsidRPr="00675E2C" w14:paraId="31D9615C" w14:textId="77777777">
        <w:trPr>
          <w:jc w:val="center"/>
        </w:trPr>
        <w:tc>
          <w:tcPr>
            <w:tcW w:w="680" w:type="dxa"/>
          </w:tcPr>
          <w:p w14:paraId="0740D8B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6803" w:type="dxa"/>
          </w:tcPr>
          <w:p w14:paraId="5DC6F8C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Развозка линейных материалов автомашинами за первый километр: прочих материалов</w:t>
            </w:r>
          </w:p>
        </w:tc>
        <w:tc>
          <w:tcPr>
            <w:tcW w:w="1134" w:type="dxa"/>
          </w:tcPr>
          <w:p w14:paraId="35423C9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т. км</w:t>
            </w:r>
          </w:p>
        </w:tc>
        <w:tc>
          <w:tcPr>
            <w:tcW w:w="1134" w:type="dxa"/>
          </w:tcPr>
          <w:p w14:paraId="491B27F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2.3584</w:t>
            </w:r>
          </w:p>
        </w:tc>
      </w:tr>
      <w:tr w:rsidR="008C1F19" w:rsidRPr="00675E2C" w14:paraId="48B8A415" w14:textId="77777777">
        <w:trPr>
          <w:jc w:val="center"/>
        </w:trPr>
        <w:tc>
          <w:tcPr>
            <w:tcW w:w="680" w:type="dxa"/>
          </w:tcPr>
          <w:p w14:paraId="7B78E17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6803" w:type="dxa"/>
          </w:tcPr>
          <w:p w14:paraId="676E39F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Добавлять к нормам с 34-02-077-01 по 34-02-077-06 за каждый последующий километр</w:t>
            </w:r>
          </w:p>
        </w:tc>
        <w:tc>
          <w:tcPr>
            <w:tcW w:w="1134" w:type="dxa"/>
          </w:tcPr>
          <w:p w14:paraId="0AB1B6E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т. км</w:t>
            </w:r>
          </w:p>
        </w:tc>
        <w:tc>
          <w:tcPr>
            <w:tcW w:w="1134" w:type="dxa"/>
          </w:tcPr>
          <w:p w14:paraId="5EC1B7E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8.320435</w:t>
            </w:r>
          </w:p>
        </w:tc>
      </w:tr>
      <w:tr w:rsidR="008C1F19" w:rsidRPr="00675E2C" w14:paraId="3F8F28BC" w14:textId="77777777">
        <w:trPr>
          <w:jc w:val="center"/>
        </w:trPr>
        <w:tc>
          <w:tcPr>
            <w:tcW w:w="680" w:type="dxa"/>
          </w:tcPr>
          <w:p w14:paraId="6E7B95F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6803" w:type="dxa"/>
          </w:tcPr>
          <w:p w14:paraId="1634100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Развозка линейных материалов автомашинами за первый 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километр: прочих материалов</w:t>
            </w:r>
          </w:p>
        </w:tc>
        <w:tc>
          <w:tcPr>
            <w:tcW w:w="1134" w:type="dxa"/>
          </w:tcPr>
          <w:p w14:paraId="6656948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т. км</w:t>
            </w:r>
          </w:p>
        </w:tc>
        <w:tc>
          <w:tcPr>
            <w:tcW w:w="1134" w:type="dxa"/>
          </w:tcPr>
          <w:p w14:paraId="228E138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00DAE8B9" w14:textId="77777777">
        <w:trPr>
          <w:jc w:val="center"/>
        </w:trPr>
        <w:tc>
          <w:tcPr>
            <w:tcW w:w="680" w:type="dxa"/>
          </w:tcPr>
          <w:p w14:paraId="721A8B3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6803" w:type="dxa"/>
          </w:tcPr>
          <w:p w14:paraId="7F5B8B6D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Добавлять к нормам с 34-02-077-01 по 34-02-077-06 за каждый последующий километр</w:t>
            </w:r>
          </w:p>
        </w:tc>
        <w:tc>
          <w:tcPr>
            <w:tcW w:w="1134" w:type="dxa"/>
          </w:tcPr>
          <w:p w14:paraId="7600DBB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т. км</w:t>
            </w:r>
          </w:p>
        </w:tc>
        <w:tc>
          <w:tcPr>
            <w:tcW w:w="1134" w:type="dxa"/>
          </w:tcPr>
          <w:p w14:paraId="19F9025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3.528</w:t>
            </w:r>
          </w:p>
        </w:tc>
      </w:tr>
      <w:tr w:rsidR="008C1F19" w:rsidRPr="00675E2C" w14:paraId="2A5F567B" w14:textId="77777777">
        <w:trPr>
          <w:jc w:val="center"/>
        </w:trPr>
        <w:tc>
          <w:tcPr>
            <w:tcW w:w="680" w:type="dxa"/>
          </w:tcPr>
          <w:p w14:paraId="691EA80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6803" w:type="dxa"/>
          </w:tcPr>
          <w:p w14:paraId="5820A51A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Разработка грунта вручную в траншеях глубиной до 2 м без креплений с откосами, группа грунтов: 2</w:t>
            </w:r>
          </w:p>
        </w:tc>
        <w:tc>
          <w:tcPr>
            <w:tcW w:w="1134" w:type="dxa"/>
          </w:tcPr>
          <w:p w14:paraId="776AC137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м3</w:t>
            </w:r>
          </w:p>
        </w:tc>
        <w:tc>
          <w:tcPr>
            <w:tcW w:w="1134" w:type="dxa"/>
          </w:tcPr>
          <w:p w14:paraId="558354F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270</w:t>
            </w:r>
          </w:p>
        </w:tc>
      </w:tr>
      <w:tr w:rsidR="008C1F19" w:rsidRPr="00675E2C" w14:paraId="2B6DD304" w14:textId="77777777">
        <w:trPr>
          <w:jc w:val="center"/>
        </w:trPr>
        <w:tc>
          <w:tcPr>
            <w:tcW w:w="680" w:type="dxa"/>
          </w:tcPr>
          <w:p w14:paraId="268582DA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6803" w:type="dxa"/>
          </w:tcPr>
          <w:p w14:paraId="6AF9BAB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Засыпка вручну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ю траншей, пазух котлованов и ям, группа грунтов: 1</w:t>
            </w:r>
          </w:p>
        </w:tc>
        <w:tc>
          <w:tcPr>
            <w:tcW w:w="1134" w:type="dxa"/>
          </w:tcPr>
          <w:p w14:paraId="097BD57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м3</w:t>
            </w:r>
          </w:p>
        </w:tc>
        <w:tc>
          <w:tcPr>
            <w:tcW w:w="1134" w:type="dxa"/>
          </w:tcPr>
          <w:p w14:paraId="6EB83247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270</w:t>
            </w:r>
          </w:p>
        </w:tc>
      </w:tr>
      <w:tr w:rsidR="008C1F19" w:rsidRPr="00675E2C" w14:paraId="77A21F8C" w14:textId="77777777">
        <w:trPr>
          <w:jc w:val="center"/>
        </w:trPr>
        <w:tc>
          <w:tcPr>
            <w:tcW w:w="680" w:type="dxa"/>
          </w:tcPr>
          <w:p w14:paraId="2F4518CC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6803" w:type="dxa"/>
          </w:tcPr>
          <w:p w14:paraId="08D5038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Устройство для вывода кабеля из канализации на стену с рытьем и засыпкой, без прохода через стену</w:t>
            </w:r>
          </w:p>
        </w:tc>
        <w:tc>
          <w:tcPr>
            <w:tcW w:w="1134" w:type="dxa"/>
          </w:tcPr>
          <w:p w14:paraId="6EF44AF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2CEC130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105E5A33" w14:textId="77777777">
        <w:trPr>
          <w:jc w:val="center"/>
        </w:trPr>
        <w:tc>
          <w:tcPr>
            <w:tcW w:w="680" w:type="dxa"/>
          </w:tcPr>
          <w:p w14:paraId="21A1265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6803" w:type="dxa"/>
          </w:tcPr>
          <w:p w14:paraId="3E4786A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Прокладка волоконно-оптических кабелей в траншее</w:t>
            </w:r>
          </w:p>
        </w:tc>
        <w:tc>
          <w:tcPr>
            <w:tcW w:w="1134" w:type="dxa"/>
          </w:tcPr>
          <w:p w14:paraId="5904B7D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км</w:t>
            </w:r>
            <w:proofErr w:type="spellEnd"/>
            <w:r w:rsidRPr="00675E2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75E2C">
              <w:rPr>
                <w:rFonts w:cs="Times New Roman"/>
                <w:sz w:val="24"/>
                <w:szCs w:val="24"/>
              </w:rPr>
              <w:t>кабеля</w:t>
            </w:r>
            <w:proofErr w:type="spellEnd"/>
          </w:p>
        </w:tc>
        <w:tc>
          <w:tcPr>
            <w:tcW w:w="1134" w:type="dxa"/>
          </w:tcPr>
          <w:p w14:paraId="250D756B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0.5</w:t>
            </w:r>
          </w:p>
        </w:tc>
      </w:tr>
      <w:tr w:rsidR="008C1F19" w:rsidRPr="00675E2C" w14:paraId="66F0BB60" w14:textId="77777777">
        <w:trPr>
          <w:jc w:val="center"/>
        </w:trPr>
        <w:tc>
          <w:tcPr>
            <w:tcW w:w="680" w:type="dxa"/>
          </w:tcPr>
          <w:p w14:paraId="0EB6FF37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6803" w:type="dxa"/>
          </w:tcPr>
          <w:p w14:paraId="1D69ACA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Покрытие кабеля, 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проложенного в траншее: лентой сигнальной</w:t>
            </w:r>
          </w:p>
        </w:tc>
        <w:tc>
          <w:tcPr>
            <w:tcW w:w="1134" w:type="dxa"/>
          </w:tcPr>
          <w:p w14:paraId="7A11946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14:paraId="0F77186D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500</w:t>
            </w:r>
          </w:p>
        </w:tc>
      </w:tr>
      <w:tr w:rsidR="008C1F19" w:rsidRPr="00675E2C" w14:paraId="0796CAC9" w14:textId="77777777">
        <w:trPr>
          <w:jc w:val="center"/>
        </w:trPr>
        <w:tc>
          <w:tcPr>
            <w:tcW w:w="680" w:type="dxa"/>
          </w:tcPr>
          <w:p w14:paraId="3C515167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6803" w:type="dxa"/>
          </w:tcPr>
          <w:p w14:paraId="16ACBC1B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Прокладка волоконно-оптических кабелей кабелеукладчиком в грунтах: </w:t>
            </w:r>
            <w:r w:rsidRPr="00675E2C">
              <w:rPr>
                <w:rFonts w:cs="Times New Roman"/>
                <w:sz w:val="24"/>
                <w:szCs w:val="24"/>
              </w:rPr>
              <w:t>I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, </w:t>
            </w:r>
            <w:r w:rsidRPr="00675E2C">
              <w:rPr>
                <w:rFonts w:cs="Times New Roman"/>
                <w:sz w:val="24"/>
                <w:szCs w:val="24"/>
              </w:rPr>
              <w:t>II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 группы</w:t>
            </w:r>
          </w:p>
        </w:tc>
        <w:tc>
          <w:tcPr>
            <w:tcW w:w="1134" w:type="dxa"/>
          </w:tcPr>
          <w:p w14:paraId="7BB9098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км</w:t>
            </w:r>
            <w:proofErr w:type="spellEnd"/>
            <w:r w:rsidRPr="00675E2C">
              <w:rPr>
                <w:rFonts w:cs="Times New Roman"/>
                <w:sz w:val="24"/>
                <w:szCs w:val="24"/>
              </w:rPr>
              <w:t xml:space="preserve"> </w:t>
            </w:r>
            <w:proofErr w:type="spellStart"/>
            <w:r w:rsidRPr="00675E2C">
              <w:rPr>
                <w:rFonts w:cs="Times New Roman"/>
                <w:sz w:val="24"/>
                <w:szCs w:val="24"/>
              </w:rPr>
              <w:t>трассы</w:t>
            </w:r>
            <w:proofErr w:type="spellEnd"/>
          </w:p>
        </w:tc>
        <w:tc>
          <w:tcPr>
            <w:tcW w:w="1134" w:type="dxa"/>
          </w:tcPr>
          <w:p w14:paraId="04B0A42B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3.114</w:t>
            </w:r>
          </w:p>
        </w:tc>
      </w:tr>
      <w:tr w:rsidR="008C1F19" w:rsidRPr="00675E2C" w14:paraId="7A175B11" w14:textId="77777777">
        <w:trPr>
          <w:jc w:val="center"/>
        </w:trPr>
        <w:tc>
          <w:tcPr>
            <w:tcW w:w="680" w:type="dxa"/>
          </w:tcPr>
          <w:p w14:paraId="3EEE273C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6803" w:type="dxa"/>
          </w:tcPr>
          <w:p w14:paraId="5163F4B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Ленты сигнальные из полиэтилена высокого давления «Осторожно! Оптический кабель», фон желтый, надпись 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черная, ширина 70 мм, толщина 0,08 мм</w:t>
            </w:r>
          </w:p>
        </w:tc>
        <w:tc>
          <w:tcPr>
            <w:tcW w:w="1134" w:type="dxa"/>
          </w:tcPr>
          <w:p w14:paraId="02AF50F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14:paraId="1AC1063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3614</w:t>
            </w:r>
          </w:p>
        </w:tc>
      </w:tr>
      <w:tr w:rsidR="008C1F19" w:rsidRPr="00675E2C" w14:paraId="557EAEDC" w14:textId="77777777">
        <w:trPr>
          <w:jc w:val="center"/>
        </w:trPr>
        <w:tc>
          <w:tcPr>
            <w:tcW w:w="680" w:type="dxa"/>
          </w:tcPr>
          <w:p w14:paraId="6D0DA724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6803" w:type="dxa"/>
          </w:tcPr>
          <w:p w14:paraId="3FD1F59B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Кабель оптический ОКБ-0,22-8П 8 кН</w:t>
            </w:r>
          </w:p>
        </w:tc>
        <w:tc>
          <w:tcPr>
            <w:tcW w:w="1134" w:type="dxa"/>
          </w:tcPr>
          <w:p w14:paraId="74C819F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14:paraId="3B981C3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3614</w:t>
            </w:r>
          </w:p>
        </w:tc>
      </w:tr>
      <w:tr w:rsidR="008C1F19" w:rsidRPr="00675E2C" w14:paraId="18DECE4F" w14:textId="77777777">
        <w:trPr>
          <w:jc w:val="center"/>
        </w:trPr>
        <w:tc>
          <w:tcPr>
            <w:tcW w:w="680" w:type="dxa"/>
          </w:tcPr>
          <w:p w14:paraId="7807220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16</w:t>
            </w:r>
          </w:p>
        </w:tc>
        <w:tc>
          <w:tcPr>
            <w:tcW w:w="6803" w:type="dxa"/>
          </w:tcPr>
          <w:p w14:paraId="44B2881E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Установка: столбика замерного для линии связи</w:t>
            </w:r>
          </w:p>
        </w:tc>
        <w:tc>
          <w:tcPr>
            <w:tcW w:w="1134" w:type="dxa"/>
          </w:tcPr>
          <w:p w14:paraId="101CCBAE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3BBE917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19</w:t>
            </w:r>
          </w:p>
        </w:tc>
      </w:tr>
      <w:tr w:rsidR="008C1F19" w:rsidRPr="00675E2C" w14:paraId="7E36EEAE" w14:textId="77777777">
        <w:trPr>
          <w:jc w:val="center"/>
        </w:trPr>
        <w:tc>
          <w:tcPr>
            <w:tcW w:w="680" w:type="dxa"/>
          </w:tcPr>
          <w:p w14:paraId="369D64E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17</w:t>
            </w:r>
          </w:p>
        </w:tc>
        <w:tc>
          <w:tcPr>
            <w:tcW w:w="6803" w:type="dxa"/>
          </w:tcPr>
          <w:p w14:paraId="4F3487D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Кабель на столбовой линии, масса 1 м: до 2 кг</w:t>
            </w:r>
          </w:p>
        </w:tc>
        <w:tc>
          <w:tcPr>
            <w:tcW w:w="1134" w:type="dxa"/>
          </w:tcPr>
          <w:p w14:paraId="2D4D585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 xml:space="preserve">м </w:t>
            </w:r>
            <w:proofErr w:type="spellStart"/>
            <w:r w:rsidRPr="00675E2C">
              <w:rPr>
                <w:rFonts w:cs="Times New Roman"/>
                <w:sz w:val="24"/>
                <w:szCs w:val="24"/>
              </w:rPr>
              <w:t>кабеля</w:t>
            </w:r>
            <w:proofErr w:type="spellEnd"/>
          </w:p>
        </w:tc>
        <w:tc>
          <w:tcPr>
            <w:tcW w:w="1134" w:type="dxa"/>
          </w:tcPr>
          <w:p w14:paraId="0B42014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814</w:t>
            </w:r>
          </w:p>
        </w:tc>
      </w:tr>
      <w:tr w:rsidR="008C1F19" w:rsidRPr="00675E2C" w14:paraId="6923A4CD" w14:textId="77777777">
        <w:trPr>
          <w:jc w:val="center"/>
        </w:trPr>
        <w:tc>
          <w:tcPr>
            <w:tcW w:w="680" w:type="dxa"/>
          </w:tcPr>
          <w:p w14:paraId="1C6F81C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18</w:t>
            </w:r>
          </w:p>
        </w:tc>
        <w:tc>
          <w:tcPr>
            <w:tcW w:w="6803" w:type="dxa"/>
          </w:tcPr>
          <w:p w14:paraId="7CD2467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Кабель оптический ОКСМ-01-2х4Е3-(12,0)</w:t>
            </w:r>
          </w:p>
        </w:tc>
        <w:tc>
          <w:tcPr>
            <w:tcW w:w="1134" w:type="dxa"/>
          </w:tcPr>
          <w:p w14:paraId="29E5622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14:paraId="5FF22FE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914</w:t>
            </w:r>
          </w:p>
        </w:tc>
      </w:tr>
      <w:tr w:rsidR="008C1F19" w:rsidRPr="00675E2C" w14:paraId="2A02CABE" w14:textId="77777777">
        <w:trPr>
          <w:jc w:val="center"/>
        </w:trPr>
        <w:tc>
          <w:tcPr>
            <w:tcW w:w="680" w:type="dxa"/>
          </w:tcPr>
          <w:p w14:paraId="1776330D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19</w:t>
            </w:r>
          </w:p>
        </w:tc>
        <w:tc>
          <w:tcPr>
            <w:tcW w:w="6803" w:type="dxa"/>
          </w:tcPr>
          <w:p w14:paraId="2C9146C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Разделка волоконно-оптического кабеля емкостью волокон: 8</w:t>
            </w:r>
          </w:p>
        </w:tc>
        <w:tc>
          <w:tcPr>
            <w:tcW w:w="1134" w:type="dxa"/>
          </w:tcPr>
          <w:p w14:paraId="5C54031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кабель</w:t>
            </w:r>
            <w:proofErr w:type="spellEnd"/>
          </w:p>
        </w:tc>
        <w:tc>
          <w:tcPr>
            <w:tcW w:w="1134" w:type="dxa"/>
          </w:tcPr>
          <w:p w14:paraId="1E07BDA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4AF4528F" w14:textId="77777777">
        <w:trPr>
          <w:jc w:val="center"/>
        </w:trPr>
        <w:tc>
          <w:tcPr>
            <w:tcW w:w="680" w:type="dxa"/>
          </w:tcPr>
          <w:p w14:paraId="48289B2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20</w:t>
            </w:r>
          </w:p>
        </w:tc>
        <w:tc>
          <w:tcPr>
            <w:tcW w:w="6803" w:type="dxa"/>
          </w:tcPr>
          <w:p w14:paraId="58D5605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Сварка волокон оптического кабеля</w:t>
            </w:r>
          </w:p>
        </w:tc>
        <w:tc>
          <w:tcPr>
            <w:tcW w:w="1134" w:type="dxa"/>
          </w:tcPr>
          <w:p w14:paraId="0CDCD6E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 стык</w:t>
            </w:r>
          </w:p>
        </w:tc>
        <w:tc>
          <w:tcPr>
            <w:tcW w:w="1134" w:type="dxa"/>
          </w:tcPr>
          <w:p w14:paraId="0F2CF65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8</w:t>
            </w:r>
          </w:p>
        </w:tc>
      </w:tr>
      <w:tr w:rsidR="008C1F19" w:rsidRPr="00675E2C" w14:paraId="2A24C564" w14:textId="77777777">
        <w:trPr>
          <w:jc w:val="center"/>
        </w:trPr>
        <w:tc>
          <w:tcPr>
            <w:tcW w:w="680" w:type="dxa"/>
          </w:tcPr>
          <w:p w14:paraId="1A100CB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21</w:t>
            </w:r>
          </w:p>
        </w:tc>
        <w:tc>
          <w:tcPr>
            <w:tcW w:w="6803" w:type="dxa"/>
          </w:tcPr>
          <w:p w14:paraId="74C3CCD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Разделка волоконно-оптического кабеля емкостью волокон: 8</w:t>
            </w:r>
          </w:p>
        </w:tc>
        <w:tc>
          <w:tcPr>
            <w:tcW w:w="1134" w:type="dxa"/>
          </w:tcPr>
          <w:p w14:paraId="169685EA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кабель</w:t>
            </w:r>
            <w:proofErr w:type="spellEnd"/>
          </w:p>
        </w:tc>
        <w:tc>
          <w:tcPr>
            <w:tcW w:w="1134" w:type="dxa"/>
          </w:tcPr>
          <w:p w14:paraId="279C16D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8C1F19" w:rsidRPr="00675E2C" w14:paraId="7C676422" w14:textId="77777777">
        <w:trPr>
          <w:jc w:val="center"/>
        </w:trPr>
        <w:tc>
          <w:tcPr>
            <w:tcW w:w="680" w:type="dxa"/>
          </w:tcPr>
          <w:p w14:paraId="5FB5694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22</w:t>
            </w:r>
          </w:p>
        </w:tc>
        <w:tc>
          <w:tcPr>
            <w:tcW w:w="6803" w:type="dxa"/>
          </w:tcPr>
          <w:p w14:paraId="4D942AAC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Сварка волокон оптического кабеля</w:t>
            </w:r>
          </w:p>
        </w:tc>
        <w:tc>
          <w:tcPr>
            <w:tcW w:w="1134" w:type="dxa"/>
          </w:tcPr>
          <w:p w14:paraId="4835E19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 стык</w:t>
            </w:r>
          </w:p>
        </w:tc>
        <w:tc>
          <w:tcPr>
            <w:tcW w:w="1134" w:type="dxa"/>
          </w:tcPr>
          <w:p w14:paraId="561B9D1E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24</w:t>
            </w:r>
          </w:p>
        </w:tc>
      </w:tr>
      <w:tr w:rsidR="008C1F19" w:rsidRPr="00675E2C" w14:paraId="73AF3A63" w14:textId="77777777">
        <w:trPr>
          <w:jc w:val="center"/>
        </w:trPr>
        <w:tc>
          <w:tcPr>
            <w:tcW w:w="680" w:type="dxa"/>
          </w:tcPr>
          <w:p w14:paraId="25795D3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23</w:t>
            </w:r>
          </w:p>
        </w:tc>
        <w:tc>
          <w:tcPr>
            <w:tcW w:w="6803" w:type="dxa"/>
          </w:tcPr>
          <w:p w14:paraId="3BF90FEC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Монтаж 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оптических муфт для волоконно-оптических кабелей, устанавливаемых на опоре, способ герметизации корпуса: термоусаживаемыми трубками</w:t>
            </w:r>
          </w:p>
        </w:tc>
        <w:tc>
          <w:tcPr>
            <w:tcW w:w="1134" w:type="dxa"/>
          </w:tcPr>
          <w:p w14:paraId="5CE4928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47D5E49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8C1F19" w:rsidRPr="00675E2C" w14:paraId="427A045A" w14:textId="77777777">
        <w:trPr>
          <w:jc w:val="center"/>
        </w:trPr>
        <w:tc>
          <w:tcPr>
            <w:tcW w:w="680" w:type="dxa"/>
          </w:tcPr>
          <w:p w14:paraId="245FD76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24</w:t>
            </w:r>
          </w:p>
        </w:tc>
        <w:tc>
          <w:tcPr>
            <w:tcW w:w="6803" w:type="dxa"/>
          </w:tcPr>
          <w:p w14:paraId="0BD6A857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Монтаж оптических муфт для волоконно-оптических кабелей, устанавливаемых в колодце, способ герметизации корпуса: те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рмоусаживаемыми трубками</w:t>
            </w:r>
          </w:p>
        </w:tc>
        <w:tc>
          <w:tcPr>
            <w:tcW w:w="1134" w:type="dxa"/>
          </w:tcPr>
          <w:p w14:paraId="4504CDF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645F98E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47EF34FA" w14:textId="77777777">
        <w:trPr>
          <w:jc w:val="center"/>
        </w:trPr>
        <w:tc>
          <w:tcPr>
            <w:tcW w:w="680" w:type="dxa"/>
          </w:tcPr>
          <w:p w14:paraId="5E05C52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25</w:t>
            </w:r>
          </w:p>
        </w:tc>
        <w:tc>
          <w:tcPr>
            <w:tcW w:w="6803" w:type="dxa"/>
          </w:tcPr>
          <w:p w14:paraId="1E68C4C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Муфта тупиковая оптическая подвесная на 24 соединения (с расширением до 144), 6 круглых вводов, 1 транзитный ввод</w:t>
            </w:r>
          </w:p>
        </w:tc>
        <w:tc>
          <w:tcPr>
            <w:tcW w:w="1134" w:type="dxa"/>
          </w:tcPr>
          <w:p w14:paraId="3450EF5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134" w:type="dxa"/>
          </w:tcPr>
          <w:p w14:paraId="1FF9A9AE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8C1F19" w:rsidRPr="00675E2C" w14:paraId="0D050F6B" w14:textId="77777777">
        <w:trPr>
          <w:jc w:val="center"/>
        </w:trPr>
        <w:tc>
          <w:tcPr>
            <w:tcW w:w="680" w:type="dxa"/>
          </w:tcPr>
          <w:p w14:paraId="3ED0409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26</w:t>
            </w:r>
          </w:p>
        </w:tc>
        <w:tc>
          <w:tcPr>
            <w:tcW w:w="6803" w:type="dxa"/>
          </w:tcPr>
          <w:p w14:paraId="564A148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Муфта тупиковая оптическая для грунтов всех категорий, кроме скальных и вечномерзлых на 36 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соединений, 4 круглых ввода, 1 транзитный ввод</w:t>
            </w:r>
          </w:p>
        </w:tc>
        <w:tc>
          <w:tcPr>
            <w:tcW w:w="1134" w:type="dxa"/>
          </w:tcPr>
          <w:p w14:paraId="73016F2E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компл</w:t>
            </w:r>
            <w:proofErr w:type="spellEnd"/>
          </w:p>
        </w:tc>
        <w:tc>
          <w:tcPr>
            <w:tcW w:w="1134" w:type="dxa"/>
          </w:tcPr>
          <w:p w14:paraId="19131B2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69F9A5B1" w14:textId="77777777">
        <w:trPr>
          <w:jc w:val="center"/>
        </w:trPr>
        <w:tc>
          <w:tcPr>
            <w:tcW w:w="680" w:type="dxa"/>
          </w:tcPr>
          <w:p w14:paraId="162D3F7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27</w:t>
            </w:r>
          </w:p>
        </w:tc>
        <w:tc>
          <w:tcPr>
            <w:tcW w:w="6803" w:type="dxa"/>
          </w:tcPr>
          <w:p w14:paraId="60E83F3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Монтаж оптического кросса с учетом измерений на волоконно-оптическом кабеле с числом волокон: 8</w:t>
            </w:r>
          </w:p>
        </w:tc>
        <w:tc>
          <w:tcPr>
            <w:tcW w:w="1134" w:type="dxa"/>
          </w:tcPr>
          <w:p w14:paraId="48CD5D3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097F0BF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5079E537" w14:textId="77777777">
        <w:trPr>
          <w:jc w:val="center"/>
        </w:trPr>
        <w:tc>
          <w:tcPr>
            <w:tcW w:w="680" w:type="dxa"/>
          </w:tcPr>
          <w:p w14:paraId="2956574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28</w:t>
            </w:r>
          </w:p>
        </w:tc>
        <w:tc>
          <w:tcPr>
            <w:tcW w:w="6803" w:type="dxa"/>
          </w:tcPr>
          <w:p w14:paraId="705F592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Кросс оптический для установки в стойку 19" невыдвижной, 8 одномодовых пигтейла типа FC (или</w:t>
            </w:r>
            <w:r w:rsidRPr="00675E2C">
              <w:rPr>
                <w:rFonts w:cs="Times New Roman"/>
                <w:sz w:val="24"/>
                <w:szCs w:val="24"/>
              </w:rPr>
              <w:t xml:space="preserve"> SC, ST), 8 адаптеров FC/UPC (или FC/APC, SC/UPC, SC/APC, ST/UPC), высота 1U, 8 портов</w:t>
            </w:r>
          </w:p>
        </w:tc>
        <w:tc>
          <w:tcPr>
            <w:tcW w:w="1134" w:type="dxa"/>
          </w:tcPr>
          <w:p w14:paraId="14EBC12D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компл</w:t>
            </w:r>
          </w:p>
        </w:tc>
        <w:tc>
          <w:tcPr>
            <w:tcW w:w="1134" w:type="dxa"/>
          </w:tcPr>
          <w:p w14:paraId="335EA20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70799264" w14:textId="77777777">
        <w:trPr>
          <w:jc w:val="center"/>
        </w:trPr>
        <w:tc>
          <w:tcPr>
            <w:tcW w:w="680" w:type="dxa"/>
          </w:tcPr>
          <w:p w14:paraId="6F5B5B8D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29</w:t>
            </w:r>
          </w:p>
        </w:tc>
        <w:tc>
          <w:tcPr>
            <w:tcW w:w="6803" w:type="dxa"/>
          </w:tcPr>
          <w:p w14:paraId="1ED411A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Измерение на кабельной площадке затухания зонового волоконно-оптического кабеля с числом волокон: 8</w:t>
            </w:r>
          </w:p>
        </w:tc>
        <w:tc>
          <w:tcPr>
            <w:tcW w:w="1134" w:type="dxa"/>
          </w:tcPr>
          <w:p w14:paraId="48B52C6C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участок</w:t>
            </w:r>
            <w:proofErr w:type="spellEnd"/>
          </w:p>
        </w:tc>
        <w:tc>
          <w:tcPr>
            <w:tcW w:w="1134" w:type="dxa"/>
          </w:tcPr>
          <w:p w14:paraId="69760A64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8C1F19" w:rsidRPr="00675E2C" w14:paraId="498BBA5E" w14:textId="77777777">
        <w:trPr>
          <w:jc w:val="center"/>
        </w:trPr>
        <w:tc>
          <w:tcPr>
            <w:tcW w:w="680" w:type="dxa"/>
          </w:tcPr>
          <w:p w14:paraId="02F1EE08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30</w:t>
            </w:r>
          </w:p>
        </w:tc>
        <w:tc>
          <w:tcPr>
            <w:tcW w:w="6803" w:type="dxa"/>
          </w:tcPr>
          <w:p w14:paraId="16456B5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Измерение на смонтированном участке 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волоконно-оптического кабеля в одном направлении на двух длинах волн с числом волокон: 8</w:t>
            </w:r>
          </w:p>
        </w:tc>
        <w:tc>
          <w:tcPr>
            <w:tcW w:w="1134" w:type="dxa"/>
          </w:tcPr>
          <w:p w14:paraId="0034D36A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участок</w:t>
            </w:r>
            <w:proofErr w:type="spellEnd"/>
          </w:p>
        </w:tc>
        <w:tc>
          <w:tcPr>
            <w:tcW w:w="1134" w:type="dxa"/>
          </w:tcPr>
          <w:p w14:paraId="059F40F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</w:t>
            </w:r>
          </w:p>
        </w:tc>
      </w:tr>
      <w:tr w:rsidR="008C1F19" w:rsidRPr="00675E2C" w14:paraId="54F94698" w14:textId="77777777">
        <w:trPr>
          <w:jc w:val="center"/>
        </w:trPr>
        <w:tc>
          <w:tcPr>
            <w:tcW w:w="680" w:type="dxa"/>
          </w:tcPr>
          <w:p w14:paraId="1079755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31</w:t>
            </w:r>
          </w:p>
        </w:tc>
        <w:tc>
          <w:tcPr>
            <w:tcW w:w="6803" w:type="dxa"/>
          </w:tcPr>
          <w:p w14:paraId="1E96447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Рукав металлический наружным диаметром: до 48 мм</w:t>
            </w:r>
          </w:p>
        </w:tc>
        <w:tc>
          <w:tcPr>
            <w:tcW w:w="1134" w:type="dxa"/>
          </w:tcPr>
          <w:p w14:paraId="05CE8C17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14:paraId="5FE0FA9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8C1F19" w:rsidRPr="00675E2C" w14:paraId="555BE0F4" w14:textId="77777777">
        <w:trPr>
          <w:jc w:val="center"/>
        </w:trPr>
        <w:tc>
          <w:tcPr>
            <w:tcW w:w="680" w:type="dxa"/>
          </w:tcPr>
          <w:p w14:paraId="7A161EB7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32</w:t>
            </w:r>
          </w:p>
        </w:tc>
        <w:tc>
          <w:tcPr>
            <w:tcW w:w="6803" w:type="dxa"/>
          </w:tcPr>
          <w:p w14:paraId="3DA54918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Рукав металлический из стальной оцинкованной ленты, негерметичный, простого профиля, РЗ-ЦХ, 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диаметр условного прохода 25 мм</w:t>
            </w:r>
          </w:p>
        </w:tc>
        <w:tc>
          <w:tcPr>
            <w:tcW w:w="1134" w:type="dxa"/>
          </w:tcPr>
          <w:p w14:paraId="08F1E5E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14:paraId="430C9924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8C1F19" w:rsidRPr="00675E2C" w14:paraId="3D3B3349" w14:textId="77777777">
        <w:trPr>
          <w:jc w:val="center"/>
        </w:trPr>
        <w:tc>
          <w:tcPr>
            <w:tcW w:w="680" w:type="dxa"/>
          </w:tcPr>
          <w:p w14:paraId="40D1D98A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33</w:t>
            </w:r>
          </w:p>
        </w:tc>
        <w:tc>
          <w:tcPr>
            <w:tcW w:w="6803" w:type="dxa"/>
          </w:tcPr>
          <w:p w14:paraId="4D93685C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35 мм2</w:t>
            </w:r>
          </w:p>
        </w:tc>
        <w:tc>
          <w:tcPr>
            <w:tcW w:w="1134" w:type="dxa"/>
          </w:tcPr>
          <w:p w14:paraId="2B177A7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14:paraId="3EC240C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10</w:t>
            </w:r>
          </w:p>
        </w:tc>
      </w:tr>
      <w:tr w:rsidR="008C1F19" w:rsidRPr="00675E2C" w14:paraId="7EE3C64A" w14:textId="77777777">
        <w:trPr>
          <w:jc w:val="center"/>
        </w:trPr>
        <w:tc>
          <w:tcPr>
            <w:tcW w:w="680" w:type="dxa"/>
          </w:tcPr>
          <w:p w14:paraId="232B451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34</w:t>
            </w:r>
          </w:p>
        </w:tc>
        <w:tc>
          <w:tcPr>
            <w:tcW w:w="6803" w:type="dxa"/>
          </w:tcPr>
          <w:p w14:paraId="4E059D4D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Сверление отверстий: в кирпичных стенах </w:t>
            </w:r>
            <w:proofErr w:type="spellStart"/>
            <w:r w:rsidRPr="00675E2C">
              <w:rPr>
                <w:rFonts w:cs="Times New Roman"/>
                <w:sz w:val="24"/>
                <w:szCs w:val="24"/>
                <w:lang w:val="ru-RU"/>
              </w:rPr>
              <w:t>электроперфораторо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м</w:t>
            </w:r>
            <w:proofErr w:type="spellEnd"/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 диаметром до 20 мм, толщина стен 0,5 кирпича</w:t>
            </w:r>
          </w:p>
        </w:tc>
        <w:tc>
          <w:tcPr>
            <w:tcW w:w="1134" w:type="dxa"/>
          </w:tcPr>
          <w:p w14:paraId="4870840A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отверстий</w:t>
            </w:r>
            <w:proofErr w:type="spellEnd"/>
          </w:p>
        </w:tc>
        <w:tc>
          <w:tcPr>
            <w:tcW w:w="1134" w:type="dxa"/>
          </w:tcPr>
          <w:p w14:paraId="1F86512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23C36D79" w14:textId="77777777">
        <w:trPr>
          <w:jc w:val="center"/>
        </w:trPr>
        <w:tc>
          <w:tcPr>
            <w:tcW w:w="680" w:type="dxa"/>
          </w:tcPr>
          <w:p w14:paraId="033AFA8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35</w:t>
            </w:r>
          </w:p>
        </w:tc>
        <w:tc>
          <w:tcPr>
            <w:tcW w:w="6803" w:type="dxa"/>
          </w:tcPr>
          <w:p w14:paraId="08A9A10D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Короба пластмассовые: шириной до 40 мм</w:t>
            </w:r>
          </w:p>
        </w:tc>
        <w:tc>
          <w:tcPr>
            <w:tcW w:w="1134" w:type="dxa"/>
          </w:tcPr>
          <w:p w14:paraId="6E94364E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14:paraId="46F44337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90</w:t>
            </w:r>
          </w:p>
        </w:tc>
      </w:tr>
      <w:tr w:rsidR="008C1F19" w:rsidRPr="00675E2C" w14:paraId="0C37111B" w14:textId="77777777">
        <w:trPr>
          <w:jc w:val="center"/>
        </w:trPr>
        <w:tc>
          <w:tcPr>
            <w:tcW w:w="680" w:type="dxa"/>
          </w:tcPr>
          <w:p w14:paraId="1B4B824B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36</w:t>
            </w:r>
          </w:p>
        </w:tc>
        <w:tc>
          <w:tcPr>
            <w:tcW w:w="6803" w:type="dxa"/>
          </w:tcPr>
          <w:p w14:paraId="3AD227BA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Короб кабельный (кабель-канал) ПВХ с крышкой, размеры 20х10 мм</w:t>
            </w:r>
          </w:p>
        </w:tc>
        <w:tc>
          <w:tcPr>
            <w:tcW w:w="1134" w:type="dxa"/>
          </w:tcPr>
          <w:p w14:paraId="2B4AD20E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14:paraId="7069218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90</w:t>
            </w:r>
          </w:p>
        </w:tc>
      </w:tr>
      <w:tr w:rsidR="008C1F19" w:rsidRPr="00675E2C" w14:paraId="3310D2DC" w14:textId="77777777">
        <w:trPr>
          <w:jc w:val="center"/>
        </w:trPr>
        <w:tc>
          <w:tcPr>
            <w:tcW w:w="680" w:type="dxa"/>
          </w:tcPr>
          <w:p w14:paraId="3797F7F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6803" w:type="dxa"/>
          </w:tcPr>
          <w:p w14:paraId="5C10EA04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Затягивание провода в проложенные трубы и металлические рукава первого одножильного или многожильного в общей оплетке, суммарное сечение: до 35 мм2</w:t>
            </w:r>
          </w:p>
        </w:tc>
        <w:tc>
          <w:tcPr>
            <w:tcW w:w="1134" w:type="dxa"/>
          </w:tcPr>
          <w:p w14:paraId="0FEE7E2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м</w:t>
            </w:r>
          </w:p>
        </w:tc>
        <w:tc>
          <w:tcPr>
            <w:tcW w:w="1134" w:type="dxa"/>
          </w:tcPr>
          <w:p w14:paraId="4B69C0A8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90</w:t>
            </w:r>
          </w:p>
        </w:tc>
      </w:tr>
      <w:tr w:rsidR="008C1F19" w:rsidRPr="00675E2C" w14:paraId="006BA67D" w14:textId="77777777">
        <w:trPr>
          <w:jc w:val="center"/>
        </w:trPr>
        <w:tc>
          <w:tcPr>
            <w:tcW w:w="680" w:type="dxa"/>
          </w:tcPr>
          <w:p w14:paraId="277615FE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38</w:t>
            </w:r>
          </w:p>
        </w:tc>
        <w:tc>
          <w:tcPr>
            <w:tcW w:w="6803" w:type="dxa"/>
          </w:tcPr>
          <w:p w14:paraId="78368377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Шкаф (пульт) управления навесной, высота, ширина и глубина: до 600х600х350 мм</w:t>
            </w:r>
          </w:p>
        </w:tc>
        <w:tc>
          <w:tcPr>
            <w:tcW w:w="1134" w:type="dxa"/>
          </w:tcPr>
          <w:p w14:paraId="5E5E766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68F0FECB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20DF738F" w14:textId="77777777">
        <w:trPr>
          <w:jc w:val="center"/>
        </w:trPr>
        <w:tc>
          <w:tcPr>
            <w:tcW w:w="680" w:type="dxa"/>
          </w:tcPr>
          <w:p w14:paraId="3CDEBCBD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39</w:t>
            </w:r>
          </w:p>
        </w:tc>
        <w:tc>
          <w:tcPr>
            <w:tcW w:w="6803" w:type="dxa"/>
          </w:tcPr>
          <w:p w14:paraId="47FB626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Шкаф 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телекоммуникационный настенный 19'', 9</w:t>
            </w:r>
            <w:r w:rsidRPr="00675E2C">
              <w:rPr>
                <w:rFonts w:cs="Times New Roman"/>
                <w:sz w:val="24"/>
                <w:szCs w:val="24"/>
              </w:rPr>
              <w:t>U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, 600</w:t>
            </w:r>
            <w:r w:rsidRPr="00675E2C">
              <w:rPr>
                <w:rFonts w:cs="Times New Roman"/>
                <w:sz w:val="24"/>
                <w:szCs w:val="24"/>
              </w:rPr>
              <w:t>x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450 мм, серый </w:t>
            </w:r>
            <w:r w:rsidRPr="00675E2C">
              <w:rPr>
                <w:rFonts w:cs="Times New Roman"/>
                <w:sz w:val="24"/>
                <w:szCs w:val="24"/>
              </w:rPr>
              <w:t>RAL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7035, передняя дверь цельнометаллическая, антивандальный </w:t>
            </w:r>
            <w:r w:rsidRPr="00675E2C">
              <w:rPr>
                <w:rFonts w:cs="Times New Roman"/>
                <w:sz w:val="24"/>
                <w:szCs w:val="24"/>
              </w:rPr>
              <w:t>QTECH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675E2C">
              <w:rPr>
                <w:rFonts w:cs="Times New Roman"/>
                <w:sz w:val="24"/>
                <w:szCs w:val="24"/>
              </w:rPr>
              <w:t>WQSHP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-60945-</w:t>
            </w:r>
            <w:r w:rsidRPr="00675E2C">
              <w:rPr>
                <w:rFonts w:cs="Times New Roman"/>
                <w:sz w:val="24"/>
                <w:szCs w:val="24"/>
              </w:rPr>
              <w:t>M</w:t>
            </w:r>
          </w:p>
        </w:tc>
        <w:tc>
          <w:tcPr>
            <w:tcW w:w="1134" w:type="dxa"/>
          </w:tcPr>
          <w:p w14:paraId="11FAA9CA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58506FD7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0EAF17CE" w14:textId="77777777">
        <w:trPr>
          <w:jc w:val="center"/>
        </w:trPr>
        <w:tc>
          <w:tcPr>
            <w:tcW w:w="680" w:type="dxa"/>
          </w:tcPr>
          <w:p w14:paraId="3760F05E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40</w:t>
            </w:r>
          </w:p>
        </w:tc>
        <w:tc>
          <w:tcPr>
            <w:tcW w:w="6803" w:type="dxa"/>
          </w:tcPr>
          <w:p w14:paraId="1CF2219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Проверка коммутации, сигнализации станций на одной стойке</w:t>
            </w:r>
          </w:p>
        </w:tc>
        <w:tc>
          <w:tcPr>
            <w:tcW w:w="1134" w:type="dxa"/>
          </w:tcPr>
          <w:p w14:paraId="0FFE5BD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стойка</w:t>
            </w:r>
            <w:proofErr w:type="spellEnd"/>
          </w:p>
        </w:tc>
        <w:tc>
          <w:tcPr>
            <w:tcW w:w="1134" w:type="dxa"/>
          </w:tcPr>
          <w:p w14:paraId="2C17233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1D289E2F" w14:textId="77777777">
        <w:trPr>
          <w:jc w:val="center"/>
        </w:trPr>
        <w:tc>
          <w:tcPr>
            <w:tcW w:w="680" w:type="dxa"/>
          </w:tcPr>
          <w:p w14:paraId="6E30E1F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41</w:t>
            </w:r>
          </w:p>
        </w:tc>
        <w:tc>
          <w:tcPr>
            <w:tcW w:w="6803" w:type="dxa"/>
          </w:tcPr>
          <w:p w14:paraId="645ADB4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Плата с реле с включением разъемов </w:t>
            </w:r>
            <w:proofErr w:type="spellStart"/>
            <w:r w:rsidRPr="00675E2C">
              <w:rPr>
                <w:rFonts w:cs="Times New Roman"/>
                <w:sz w:val="24"/>
                <w:szCs w:val="24"/>
                <w:lang w:val="ru-RU"/>
              </w:rPr>
              <w:t>св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ободнозакрепленных</w:t>
            </w:r>
            <w:proofErr w:type="spellEnd"/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. </w:t>
            </w:r>
            <w:r w:rsidRPr="00675E2C">
              <w:rPr>
                <w:rFonts w:cs="Times New Roman"/>
                <w:sz w:val="24"/>
                <w:szCs w:val="24"/>
              </w:rPr>
              <w:t>(</w:t>
            </w:r>
            <w:proofErr w:type="spellStart"/>
            <w:r w:rsidRPr="00675E2C">
              <w:rPr>
                <w:rFonts w:cs="Times New Roman"/>
                <w:sz w:val="24"/>
                <w:szCs w:val="24"/>
              </w:rPr>
              <w:t>Установка</w:t>
            </w:r>
            <w:proofErr w:type="spellEnd"/>
            <w:r w:rsidRPr="00675E2C">
              <w:rPr>
                <w:rFonts w:cs="Times New Roman"/>
                <w:sz w:val="24"/>
                <w:szCs w:val="24"/>
              </w:rPr>
              <w:t xml:space="preserve">  </w:t>
            </w:r>
            <w:proofErr w:type="spellStart"/>
            <w:r w:rsidRPr="00675E2C">
              <w:rPr>
                <w:rFonts w:cs="Times New Roman"/>
                <w:sz w:val="24"/>
                <w:szCs w:val="24"/>
              </w:rPr>
              <w:t>коммутатора</w:t>
            </w:r>
            <w:proofErr w:type="spellEnd"/>
            <w:r w:rsidRPr="00675E2C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14:paraId="0C9A7B4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1D77EF6B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2BC3C5F3" w14:textId="77777777">
        <w:trPr>
          <w:jc w:val="center"/>
        </w:trPr>
        <w:tc>
          <w:tcPr>
            <w:tcW w:w="680" w:type="dxa"/>
          </w:tcPr>
          <w:p w14:paraId="3A49416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42</w:t>
            </w:r>
          </w:p>
        </w:tc>
        <w:tc>
          <w:tcPr>
            <w:tcW w:w="6803" w:type="dxa"/>
          </w:tcPr>
          <w:p w14:paraId="275EB51B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Коммутатор </w:t>
            </w:r>
            <w:proofErr w:type="spellStart"/>
            <w:r w:rsidRPr="00675E2C">
              <w:rPr>
                <w:rFonts w:cs="Times New Roman"/>
                <w:sz w:val="24"/>
                <w:szCs w:val="24"/>
              </w:rPr>
              <w:t>Eltex</w:t>
            </w:r>
            <w:proofErr w:type="spellEnd"/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675E2C">
              <w:rPr>
                <w:rFonts w:cs="Times New Roman"/>
                <w:sz w:val="24"/>
                <w:szCs w:val="24"/>
              </w:rPr>
              <w:t>MES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>3324</w:t>
            </w:r>
            <w:r w:rsidRPr="00675E2C">
              <w:rPr>
                <w:rFonts w:cs="Times New Roman"/>
                <w:sz w:val="24"/>
                <w:szCs w:val="24"/>
              </w:rPr>
              <w:t>F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675E2C">
              <w:rPr>
                <w:rFonts w:cs="Times New Roman"/>
                <w:sz w:val="24"/>
                <w:szCs w:val="24"/>
              </w:rPr>
              <w:t>AC</w:t>
            </w: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 (на 220В)</w:t>
            </w:r>
          </w:p>
        </w:tc>
        <w:tc>
          <w:tcPr>
            <w:tcW w:w="1134" w:type="dxa"/>
          </w:tcPr>
          <w:p w14:paraId="7756987C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5024B86B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284CAB8A" w14:textId="77777777">
        <w:trPr>
          <w:jc w:val="center"/>
        </w:trPr>
        <w:tc>
          <w:tcPr>
            <w:tcW w:w="680" w:type="dxa"/>
          </w:tcPr>
          <w:p w14:paraId="108DD66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43</w:t>
            </w:r>
          </w:p>
        </w:tc>
        <w:tc>
          <w:tcPr>
            <w:tcW w:w="6803" w:type="dxa"/>
          </w:tcPr>
          <w:p w14:paraId="2C668F60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Перемычки кабельные длиной: до 6 м</w:t>
            </w:r>
          </w:p>
        </w:tc>
        <w:tc>
          <w:tcPr>
            <w:tcW w:w="1134" w:type="dxa"/>
          </w:tcPr>
          <w:p w14:paraId="75970F9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перемычек</w:t>
            </w:r>
            <w:proofErr w:type="spellEnd"/>
          </w:p>
        </w:tc>
        <w:tc>
          <w:tcPr>
            <w:tcW w:w="1134" w:type="dxa"/>
          </w:tcPr>
          <w:p w14:paraId="3F3D28A2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2</w:t>
            </w:r>
          </w:p>
        </w:tc>
      </w:tr>
      <w:tr w:rsidR="008C1F19" w:rsidRPr="00675E2C" w14:paraId="50B20B50" w14:textId="77777777">
        <w:trPr>
          <w:jc w:val="center"/>
        </w:trPr>
        <w:tc>
          <w:tcPr>
            <w:tcW w:w="680" w:type="dxa"/>
          </w:tcPr>
          <w:p w14:paraId="205D9B0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44</w:t>
            </w:r>
          </w:p>
        </w:tc>
        <w:tc>
          <w:tcPr>
            <w:tcW w:w="6803" w:type="dxa"/>
          </w:tcPr>
          <w:p w14:paraId="421264B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Шнур оптический SC/UPC-LC/UPC, simplex, SM, 3м, 2мм</w:t>
            </w:r>
          </w:p>
        </w:tc>
        <w:tc>
          <w:tcPr>
            <w:tcW w:w="1134" w:type="dxa"/>
          </w:tcPr>
          <w:p w14:paraId="56ADB6C3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6149363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29EBB4AB" w14:textId="77777777">
        <w:trPr>
          <w:jc w:val="center"/>
        </w:trPr>
        <w:tc>
          <w:tcPr>
            <w:tcW w:w="680" w:type="dxa"/>
          </w:tcPr>
          <w:p w14:paraId="5968D766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45</w:t>
            </w:r>
          </w:p>
        </w:tc>
        <w:tc>
          <w:tcPr>
            <w:tcW w:w="6803" w:type="dxa"/>
          </w:tcPr>
          <w:p w14:paraId="261C4E0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 xml:space="preserve">Шнур оптический SC/UPC-LC/UPC, simplex, </w:t>
            </w:r>
            <w:r w:rsidRPr="00675E2C">
              <w:rPr>
                <w:rFonts w:cs="Times New Roman"/>
                <w:sz w:val="24"/>
                <w:szCs w:val="24"/>
              </w:rPr>
              <w:t>SM, 15м, 2мм</w:t>
            </w:r>
          </w:p>
        </w:tc>
        <w:tc>
          <w:tcPr>
            <w:tcW w:w="1134" w:type="dxa"/>
          </w:tcPr>
          <w:p w14:paraId="26E9500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5FB1252A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6FA8E7F9" w14:textId="77777777">
        <w:trPr>
          <w:jc w:val="center"/>
        </w:trPr>
        <w:tc>
          <w:tcPr>
            <w:tcW w:w="680" w:type="dxa"/>
          </w:tcPr>
          <w:p w14:paraId="527ED9FD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46</w:t>
            </w:r>
          </w:p>
        </w:tc>
        <w:tc>
          <w:tcPr>
            <w:tcW w:w="6803" w:type="dxa"/>
          </w:tcPr>
          <w:p w14:paraId="677D9EE4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  <w:lang w:val="ru-RU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>Включение в аппаратуру разъемов штепсельных, количество контактов в разъеме: до 14 шт.</w:t>
            </w:r>
          </w:p>
        </w:tc>
        <w:tc>
          <w:tcPr>
            <w:tcW w:w="1134" w:type="dxa"/>
          </w:tcPr>
          <w:p w14:paraId="594584D1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proofErr w:type="spellStart"/>
            <w:r w:rsidRPr="00675E2C">
              <w:rPr>
                <w:rFonts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134" w:type="dxa"/>
          </w:tcPr>
          <w:p w14:paraId="5B0526A8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4</w:t>
            </w:r>
          </w:p>
        </w:tc>
      </w:tr>
      <w:tr w:rsidR="008C1F19" w:rsidRPr="00675E2C" w14:paraId="28B7C0CD" w14:textId="77777777">
        <w:trPr>
          <w:jc w:val="center"/>
        </w:trPr>
        <w:tc>
          <w:tcPr>
            <w:tcW w:w="680" w:type="dxa"/>
          </w:tcPr>
          <w:p w14:paraId="3DD83FB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47</w:t>
            </w:r>
          </w:p>
        </w:tc>
        <w:tc>
          <w:tcPr>
            <w:tcW w:w="6803" w:type="dxa"/>
          </w:tcPr>
          <w:p w14:paraId="2C10CD2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  <w:lang w:val="ru-RU"/>
              </w:rPr>
              <w:t xml:space="preserve">Плата с реле с включением разъемов жесткозакрепленных. </w:t>
            </w:r>
            <w:r w:rsidRPr="00675E2C">
              <w:rPr>
                <w:rFonts w:cs="Times New Roman"/>
                <w:sz w:val="24"/>
                <w:szCs w:val="24"/>
              </w:rPr>
              <w:t>(</w:t>
            </w:r>
            <w:proofErr w:type="spellStart"/>
            <w:r w:rsidRPr="00675E2C">
              <w:rPr>
                <w:rFonts w:cs="Times New Roman"/>
                <w:sz w:val="24"/>
                <w:szCs w:val="24"/>
              </w:rPr>
              <w:t>Установка</w:t>
            </w:r>
            <w:proofErr w:type="spellEnd"/>
            <w:r w:rsidRPr="00675E2C">
              <w:rPr>
                <w:rFonts w:cs="Times New Roman"/>
                <w:sz w:val="24"/>
                <w:szCs w:val="24"/>
              </w:rPr>
              <w:t xml:space="preserve">  SFP </w:t>
            </w:r>
            <w:proofErr w:type="spellStart"/>
            <w:r w:rsidRPr="00675E2C">
              <w:rPr>
                <w:rFonts w:cs="Times New Roman"/>
                <w:sz w:val="24"/>
                <w:szCs w:val="24"/>
              </w:rPr>
              <w:t>модуля</w:t>
            </w:r>
            <w:proofErr w:type="spellEnd"/>
            <w:r w:rsidRPr="00675E2C">
              <w:rPr>
                <w:rFonts w:cs="Times New Roman"/>
                <w:sz w:val="24"/>
                <w:szCs w:val="24"/>
              </w:rPr>
              <w:t xml:space="preserve"> )</w:t>
            </w:r>
          </w:p>
        </w:tc>
        <w:tc>
          <w:tcPr>
            <w:tcW w:w="1134" w:type="dxa"/>
          </w:tcPr>
          <w:p w14:paraId="1B9B5F89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шт</w:t>
            </w:r>
          </w:p>
        </w:tc>
        <w:tc>
          <w:tcPr>
            <w:tcW w:w="1134" w:type="dxa"/>
          </w:tcPr>
          <w:p w14:paraId="32ACC2BE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  <w:tr w:rsidR="008C1F19" w:rsidRPr="00675E2C" w14:paraId="5CDCD5AA" w14:textId="77777777">
        <w:trPr>
          <w:jc w:val="center"/>
        </w:trPr>
        <w:tc>
          <w:tcPr>
            <w:tcW w:w="680" w:type="dxa"/>
          </w:tcPr>
          <w:p w14:paraId="2C6C40C8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48</w:t>
            </w:r>
          </w:p>
        </w:tc>
        <w:tc>
          <w:tcPr>
            <w:tcW w:w="6803" w:type="dxa"/>
          </w:tcPr>
          <w:p w14:paraId="4FFDF6FF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Комплект SFP 1G WDM 20км</w:t>
            </w:r>
          </w:p>
        </w:tc>
        <w:tc>
          <w:tcPr>
            <w:tcW w:w="1134" w:type="dxa"/>
          </w:tcPr>
          <w:p w14:paraId="5CF97345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комплект</w:t>
            </w:r>
          </w:p>
        </w:tc>
        <w:tc>
          <w:tcPr>
            <w:tcW w:w="1134" w:type="dxa"/>
          </w:tcPr>
          <w:p w14:paraId="68C807B7" w14:textId="77777777" w:rsidR="008C1F19" w:rsidRPr="00675E2C" w:rsidRDefault="00411C41" w:rsidP="00675E2C">
            <w:pPr>
              <w:jc w:val="both"/>
              <w:rPr>
                <w:rFonts w:cs="Times New Roman"/>
                <w:sz w:val="24"/>
                <w:szCs w:val="24"/>
              </w:rPr>
            </w:pPr>
            <w:r w:rsidRPr="00675E2C">
              <w:rPr>
                <w:rFonts w:cs="Times New Roman"/>
                <w:sz w:val="24"/>
                <w:szCs w:val="24"/>
              </w:rPr>
              <w:t>1</w:t>
            </w:r>
          </w:p>
        </w:tc>
      </w:tr>
    </w:tbl>
    <w:p w14:paraId="1EFDC0F6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b/>
          <w:sz w:val="24"/>
          <w:szCs w:val="24"/>
          <w:lang w:val="ru-RU"/>
        </w:rPr>
        <w:t xml:space="preserve">4. </w:t>
      </w:r>
      <w:r w:rsidRPr="00675E2C">
        <w:rPr>
          <w:rFonts w:cs="Times New Roman"/>
          <w:b/>
          <w:sz w:val="24"/>
          <w:szCs w:val="24"/>
          <w:lang w:val="ru-RU"/>
        </w:rPr>
        <w:t>Требования к качеству и результату работ</w:t>
      </w:r>
    </w:p>
    <w:p w14:paraId="07E06DEB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4.1. Работы должны быть выполнены в полном объеме, качественно, в соответствии с рабочей документацией, сметной документацией, обязательными требованиями технических регламентов, действующих строительных, электротех</w:t>
      </w:r>
      <w:r w:rsidRPr="00675E2C">
        <w:rPr>
          <w:rFonts w:cs="Times New Roman"/>
          <w:sz w:val="24"/>
          <w:szCs w:val="24"/>
          <w:lang w:val="ru-RU"/>
        </w:rPr>
        <w:t>нических, пожарных и иных обязательных норм, применимых к соответствующим видам работ.</w:t>
      </w:r>
    </w:p>
    <w:p w14:paraId="47E58DF6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4.2. Материалы и оборудование должны быть новыми, не бывшими в употреблении, соответствовать рабочей и сметной документации и сопровождаться документами о качестве и соо</w:t>
      </w:r>
      <w:r w:rsidRPr="00675E2C">
        <w:rPr>
          <w:rFonts w:cs="Times New Roman"/>
          <w:sz w:val="24"/>
          <w:szCs w:val="24"/>
          <w:lang w:val="ru-RU"/>
        </w:rPr>
        <w:t>тветствии, если их наличие предусмотрено законодательством Российской Федерации.</w:t>
      </w:r>
    </w:p>
    <w:p w14:paraId="4C83FC0B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4.3. Указания в сметной документации и Ведомости объемов работ на товарные знаки, марки, модели и изготовителей используются для идентификации предусмотренного сметой ресурса.</w:t>
      </w:r>
      <w:r w:rsidRPr="00675E2C">
        <w:rPr>
          <w:rFonts w:cs="Times New Roman"/>
          <w:sz w:val="24"/>
          <w:szCs w:val="24"/>
          <w:lang w:val="ru-RU"/>
        </w:rPr>
        <w:t xml:space="preserve"> Допускается применение эквивалентных материалов и оборудования при условии соответствия характеристикам, прямо указанным в Ведомости объемов работ, рабочей документации и сметной документации, и обеспечения полной функциональной и технической совместимост</w:t>
      </w:r>
      <w:r w:rsidRPr="00675E2C">
        <w:rPr>
          <w:rFonts w:cs="Times New Roman"/>
          <w:sz w:val="24"/>
          <w:szCs w:val="24"/>
          <w:lang w:val="ru-RU"/>
        </w:rPr>
        <w:t>и с создаваемой ВОЛС и имеющимся у Заказчика оборудованием. Если конкретные показатели эквивалентности в Ведомости объемов работ не приведены, соответствие определяется по требованиям рабочей документации № НН-10-2024-НСС. Замена не должна приводить к ухуд</w:t>
      </w:r>
      <w:r w:rsidRPr="00675E2C">
        <w:rPr>
          <w:rFonts w:cs="Times New Roman"/>
          <w:sz w:val="24"/>
          <w:szCs w:val="24"/>
          <w:lang w:val="ru-RU"/>
        </w:rPr>
        <w:t>шению качества, надежности, функциональности и эксплуатационных характеристик результата работ.</w:t>
      </w:r>
    </w:p>
    <w:p w14:paraId="7E691E7D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4.4. Результатом работ является завершенная строительством и работоспособная ВОЛС, прошедшая необходимые измерения и проверки, с передачей Заказчику исполнитель</w:t>
      </w:r>
      <w:r w:rsidRPr="00675E2C">
        <w:rPr>
          <w:rFonts w:cs="Times New Roman"/>
          <w:sz w:val="24"/>
          <w:szCs w:val="24"/>
          <w:lang w:val="ru-RU"/>
        </w:rPr>
        <w:t>ной документации и документов на примененные материалы и оборудование.</w:t>
      </w:r>
    </w:p>
    <w:p w14:paraId="21C3A237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b/>
          <w:sz w:val="24"/>
          <w:szCs w:val="24"/>
          <w:lang w:val="ru-RU"/>
        </w:rPr>
        <w:t>5. Требования к выполнению работ</w:t>
      </w:r>
    </w:p>
    <w:p w14:paraId="6932D4BF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5.1. Подрядчик самостоятельно обеспечивает трудовые ресурсы, материалы, оборудование, машины, механизмы, инструмент, доставку, разгрузку, складирование,</w:t>
      </w:r>
      <w:r w:rsidRPr="00675E2C">
        <w:rPr>
          <w:rFonts w:cs="Times New Roman"/>
          <w:sz w:val="24"/>
          <w:szCs w:val="24"/>
          <w:lang w:val="ru-RU"/>
        </w:rPr>
        <w:t xml:space="preserve"> вывоз строительного мусора и иные ресурсы, необходимые для выполнения работ, если иное прямо не предусмотрено договором.</w:t>
      </w:r>
    </w:p>
    <w:p w14:paraId="5E188923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5.2. Подрядчик обязан соблюдать требования охраны труда, пожарной, электрической и экологической безопасности, обеспечить безопасность</w:t>
      </w:r>
      <w:r w:rsidRPr="00675E2C">
        <w:rPr>
          <w:rFonts w:cs="Times New Roman"/>
          <w:sz w:val="24"/>
          <w:szCs w:val="24"/>
          <w:lang w:val="ru-RU"/>
        </w:rPr>
        <w:t xml:space="preserve"> работников, третьих лиц и сохранность имущества Заказчика и существующих инженерных коммуникаций.</w:t>
      </w:r>
    </w:p>
    <w:p w14:paraId="6E51F72D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5.3. До применения материалов и оборудования Подрядчик по требованию Заказчика представляет паспорта, сертификаты, декларации и иные документы, подтверждающи</w:t>
      </w:r>
      <w:r w:rsidRPr="00675E2C">
        <w:rPr>
          <w:rFonts w:cs="Times New Roman"/>
          <w:sz w:val="24"/>
          <w:szCs w:val="24"/>
          <w:lang w:val="ru-RU"/>
        </w:rPr>
        <w:t>е соответствие установленным требованиям.</w:t>
      </w:r>
    </w:p>
    <w:p w14:paraId="59847607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lastRenderedPageBreak/>
        <w:t>5.4. Замена предусмотренных рабочей и сметной документацией материалов и оборудования на эквивалентные допускается только при соблюдении требований пункта 4.3 настоящего Технического задания и при необходимости под</w:t>
      </w:r>
      <w:r w:rsidRPr="00675E2C">
        <w:rPr>
          <w:rFonts w:cs="Times New Roman"/>
          <w:sz w:val="24"/>
          <w:szCs w:val="24"/>
          <w:lang w:val="ru-RU"/>
        </w:rPr>
        <w:t>лежит предварительному письменному согласованию с Заказчиком. Такое согласование не освобождает Подрядчика от ответственности за соответствие результата работ требованиям договора, Технического задания и рабочей документации.</w:t>
      </w:r>
    </w:p>
    <w:p w14:paraId="49B0CDF9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b/>
          <w:sz w:val="24"/>
          <w:szCs w:val="24"/>
          <w:lang w:val="ru-RU"/>
        </w:rPr>
        <w:t>6. Приемка и гарантия</w:t>
      </w:r>
    </w:p>
    <w:p w14:paraId="1EDAA4B9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 xml:space="preserve">6.1. </w:t>
      </w:r>
      <w:r w:rsidRPr="00675E2C">
        <w:rPr>
          <w:rFonts w:cs="Times New Roman"/>
          <w:sz w:val="24"/>
          <w:szCs w:val="24"/>
          <w:lang w:val="ru-RU"/>
        </w:rPr>
        <w:t>Приемка выполненных работ осуществляется по фактически выполненному объему в соответствии с договором, Техническим заданием и сметной документацией после предоставления Подрядчиком предусмотренной договором исполнительной документации.</w:t>
      </w:r>
    </w:p>
    <w:p w14:paraId="44EE09D3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6.2. Гарантийные обя</w:t>
      </w:r>
      <w:r w:rsidRPr="00675E2C">
        <w:rPr>
          <w:rFonts w:cs="Times New Roman"/>
          <w:sz w:val="24"/>
          <w:szCs w:val="24"/>
          <w:lang w:val="ru-RU"/>
        </w:rPr>
        <w:t>зательства устанавливаются проектом договора. Недостатки, выявленные при приемке либо в течение гарантийного срока и возникшие по вине Подрядчика, устраняются Подрядчиком за свой счет.</w:t>
      </w:r>
    </w:p>
    <w:p w14:paraId="7AFBBB77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b/>
          <w:sz w:val="24"/>
          <w:szCs w:val="24"/>
          <w:lang w:val="ru-RU"/>
        </w:rPr>
        <w:t>7. Приложения к Техническому заданию</w:t>
      </w:r>
    </w:p>
    <w:p w14:paraId="2653BFF0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7.1. Ведомость объемов работ по об</w:t>
      </w:r>
      <w:r w:rsidRPr="00675E2C">
        <w:rPr>
          <w:rFonts w:cs="Times New Roman"/>
          <w:sz w:val="24"/>
          <w:szCs w:val="24"/>
          <w:lang w:val="ru-RU"/>
        </w:rPr>
        <w:t xml:space="preserve">ъекту «Строительство ВОЛС для </w:t>
      </w:r>
      <w:bookmarkStart w:id="0" w:name="_GoBack"/>
      <w:r w:rsidRPr="00675E2C">
        <w:rPr>
          <w:rFonts w:cs="Times New Roman"/>
          <w:sz w:val="24"/>
          <w:szCs w:val="24"/>
          <w:lang w:val="ru-RU"/>
        </w:rPr>
        <w:t>ГБУ</w:t>
      </w:r>
      <w:bookmarkEnd w:id="0"/>
      <w:r w:rsidRPr="00675E2C">
        <w:rPr>
          <w:rFonts w:cs="Times New Roman"/>
          <w:sz w:val="24"/>
          <w:szCs w:val="24"/>
          <w:lang w:val="ru-RU"/>
        </w:rPr>
        <w:t xml:space="preserve"> «Варнавинский ПНИ»».</w:t>
      </w:r>
    </w:p>
    <w:p w14:paraId="75F72FD4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7.2. Локальный сметный расчет № 02-01-01.</w:t>
      </w:r>
    </w:p>
    <w:p w14:paraId="26F2C975" w14:textId="77777777" w:rsidR="008C1F19" w:rsidRPr="00675E2C" w:rsidRDefault="00411C41" w:rsidP="00675E2C">
      <w:pPr>
        <w:spacing w:after="0" w:line="240" w:lineRule="auto"/>
        <w:contextualSpacing/>
        <w:jc w:val="both"/>
        <w:rPr>
          <w:rFonts w:cs="Times New Roman"/>
          <w:sz w:val="24"/>
          <w:szCs w:val="24"/>
          <w:lang w:val="ru-RU"/>
        </w:rPr>
      </w:pPr>
      <w:r w:rsidRPr="00675E2C">
        <w:rPr>
          <w:rFonts w:cs="Times New Roman"/>
          <w:sz w:val="24"/>
          <w:szCs w:val="24"/>
          <w:lang w:val="ru-RU"/>
        </w:rPr>
        <w:t>7.3. Рабочая документация № НН-10-2024-НСС (прилагается/предоставляется Заказчиком в составе исходных данных).</w:t>
      </w:r>
    </w:p>
    <w:sectPr w:rsidR="008C1F19" w:rsidRPr="00675E2C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11C41"/>
    <w:rsid w:val="00675E2C"/>
    <w:rsid w:val="008C1F19"/>
    <w:rsid w:val="00AA1D8D"/>
    <w:rsid w:val="00B47730"/>
    <w:rsid w:val="00CB0664"/>
    <w:rsid w:val="00F470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25087"/>
  <w14:defaultImageDpi w14:val="300"/>
  <w15:docId w15:val="{68AC5754-2CEA-4EF0-89B2-0BBA74070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BDDEEF-5942-475E-9F08-644BF589E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1424</Words>
  <Characters>8119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9524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pniva</cp:lastModifiedBy>
  <cp:revision>4</cp:revision>
  <dcterms:created xsi:type="dcterms:W3CDTF">2026-08-14T12:59:00Z</dcterms:created>
  <dcterms:modified xsi:type="dcterms:W3CDTF">2026-08-27T11:22:00Z</dcterms:modified>
  <cp:category/>
</cp:coreProperties>
</file>