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0B0" w:rsidRDefault="00D558EB">
      <w:pPr>
        <w:widowControl w:val="0"/>
        <w:jc w:val="center"/>
        <w:rPr>
          <w:b/>
          <w:bCs/>
        </w:rPr>
      </w:pPr>
      <w:bookmarkStart w:id="0" w:name="P389"/>
      <w:bookmarkEnd w:id="0"/>
      <w:r>
        <w:rPr>
          <w:b/>
        </w:rPr>
        <w:t xml:space="preserve">ТЕХНИЧЕСКОЕ ЗАДАНИЕ </w:t>
      </w:r>
    </w:p>
    <w:p w:rsidR="00C17ADB" w:rsidRDefault="00D558EB">
      <w:pPr>
        <w:widowControl w:val="0"/>
        <w:jc w:val="center"/>
        <w:rPr>
          <w:b/>
        </w:rPr>
      </w:pPr>
      <w:r>
        <w:rPr>
          <w:b/>
        </w:rPr>
        <w:t xml:space="preserve">на закупку продуктов питания </w:t>
      </w:r>
      <w:r w:rsidR="00CE3687">
        <w:rPr>
          <w:b/>
        </w:rPr>
        <w:t>для школы с.Белогорное</w:t>
      </w:r>
    </w:p>
    <w:p w:rsidR="000D30B0" w:rsidRDefault="000D30B0">
      <w:pPr>
        <w:widowControl w:val="0"/>
        <w:jc w:val="both"/>
      </w:pPr>
    </w:p>
    <w:tbl>
      <w:tblPr>
        <w:tblW w:w="530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036"/>
        <w:gridCol w:w="6327"/>
        <w:gridCol w:w="708"/>
        <w:gridCol w:w="725"/>
      </w:tblGrid>
      <w:tr w:rsidR="000D30B0" w:rsidRPr="0073130D" w:rsidTr="00180A0C">
        <w:tc>
          <w:tcPr>
            <w:tcW w:w="338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69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Наименование товара</w:t>
            </w:r>
          </w:p>
        </w:tc>
        <w:tc>
          <w:tcPr>
            <w:tcW w:w="3011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Функциональные, технические и качественные характеристики, эксплуатационные характеристики объекта закупки</w:t>
            </w:r>
          </w:p>
        </w:tc>
        <w:tc>
          <w:tcPr>
            <w:tcW w:w="337" w:type="pct"/>
            <w:shd w:val="clear" w:color="auto" w:fill="auto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color w:val="000000"/>
                <w:sz w:val="18"/>
                <w:szCs w:val="18"/>
              </w:rPr>
              <w:t>Ед. изм.</w:t>
            </w:r>
          </w:p>
        </w:tc>
        <w:tc>
          <w:tcPr>
            <w:tcW w:w="345" w:type="pct"/>
            <w:vAlign w:val="center"/>
          </w:tcPr>
          <w:p w:rsidR="000D30B0" w:rsidRPr="0073130D" w:rsidRDefault="00D558EB">
            <w:pPr>
              <w:widowControl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73130D">
              <w:rPr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</w:tr>
      <w:tr w:rsidR="00DE47CD" w:rsidRPr="0073130D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3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7CD" w:rsidRPr="0073130D" w:rsidRDefault="00DE47CD" w:rsidP="00DE47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rPr>
                <w:sz w:val="18"/>
                <w:szCs w:val="18"/>
                <w:shd w:val="clear" w:color="auto" w:fill="FFFFFF"/>
              </w:rPr>
            </w:pPr>
            <w:r w:rsidRPr="0073130D">
              <w:rPr>
                <w:sz w:val="18"/>
                <w:szCs w:val="18"/>
                <w:shd w:val="clear" w:color="auto" w:fill="FFFFFF"/>
              </w:rPr>
              <w:t>Яйца куриные в скорлупе свежие</w:t>
            </w:r>
          </w:p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rStyle w:val="af9"/>
                <w:color w:val="auto"/>
                <w:sz w:val="18"/>
                <w:szCs w:val="18"/>
              </w:rPr>
              <w:t>01.47.21.000-00000014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pStyle w:val="afa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3130D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Категория яйца: Первая Класс яйца: Столовое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pStyle w:val="Standard"/>
              <w:spacing w:after="60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3130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шт.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DE47CD" w:rsidRPr="005E5B6F" w:rsidRDefault="00DE47CD" w:rsidP="00DE47CD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3 600</w:t>
            </w:r>
          </w:p>
        </w:tc>
      </w:tr>
      <w:tr w:rsidR="00DE47CD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7CD" w:rsidRPr="0073130D" w:rsidRDefault="00DE47CD" w:rsidP="00DE47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Мясо сельскохозяйственной птицы</w:t>
            </w:r>
          </w:p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10.12.10.000-00000006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Вид мяса по способу разделки: грудка;</w:t>
            </w:r>
          </w:p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Наименование мяса птицы: куры;</w:t>
            </w:r>
          </w:p>
          <w:p w:rsidR="00DE47CD" w:rsidRDefault="00DE47CD" w:rsidP="00DE47CD">
            <w:pPr>
              <w:shd w:val="clear" w:color="auto" w:fill="FFFFFF"/>
              <w:outlineLvl w:val="0"/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Сорт: первый;</w:t>
            </w:r>
          </w:p>
          <w:p w:rsidR="00DE47CD" w:rsidRPr="0073130D" w:rsidRDefault="00DE47CD" w:rsidP="00DE47CD">
            <w:pPr>
              <w:shd w:val="clear" w:color="auto" w:fill="FFFFFF"/>
              <w:outlineLvl w:val="0"/>
              <w:rPr>
                <w:bCs/>
                <w:color w:val="333333"/>
                <w:sz w:val="18"/>
                <w:szCs w:val="18"/>
              </w:rPr>
            </w:pPr>
            <w:r>
              <w:rPr>
                <w:sz w:val="18"/>
                <w:szCs w:val="18"/>
              </w:rPr>
              <w:t>замороженное</w:t>
            </w:r>
            <w:r w:rsidRPr="0073130D">
              <w:rPr>
                <w:sz w:val="18"/>
                <w:szCs w:val="18"/>
              </w:rPr>
              <w:tab/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E47CD" w:rsidRPr="0073130D" w:rsidRDefault="00DE47CD" w:rsidP="00DE47CD">
            <w:pPr>
              <w:jc w:val="center"/>
              <w:rPr>
                <w:color w:val="000000"/>
                <w:sz w:val="18"/>
                <w:szCs w:val="18"/>
              </w:rPr>
            </w:pPr>
            <w:r w:rsidRPr="0073130D">
              <w:rPr>
                <w:color w:val="000000"/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DE47CD" w:rsidRPr="000A77FA" w:rsidRDefault="00DE47CD" w:rsidP="00DE47C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140</w:t>
            </w:r>
          </w:p>
        </w:tc>
      </w:tr>
      <w:tr w:rsidR="00DE47CD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7CD" w:rsidRPr="0073130D" w:rsidRDefault="00DE47CD" w:rsidP="00DE47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Рыба (минтай)</w:t>
            </w:r>
          </w:p>
          <w:p w:rsidR="00DE47CD" w:rsidRPr="0073130D" w:rsidRDefault="00DE47CD" w:rsidP="00DE47CD">
            <w:pPr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10.20.13.120-00000021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73130D">
              <w:rPr>
                <w:rFonts w:ascii="Times New Roman" w:hAnsi="Times New Roman"/>
                <w:sz w:val="18"/>
                <w:szCs w:val="18"/>
              </w:rPr>
              <w:t xml:space="preserve">Вид разделки: Потрошеная обезглавленная.   </w:t>
            </w:r>
          </w:p>
          <w:p w:rsidR="00DE47CD" w:rsidRPr="0073130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73130D">
              <w:rPr>
                <w:rFonts w:ascii="Times New Roman" w:hAnsi="Times New Roman"/>
                <w:sz w:val="18"/>
                <w:szCs w:val="18"/>
              </w:rPr>
              <w:t>Вид рыбы: минтай</w:t>
            </w:r>
          </w:p>
          <w:p w:rsidR="00DE47CD" w:rsidRPr="0073130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73130D">
              <w:rPr>
                <w:rFonts w:ascii="Times New Roman" w:hAnsi="Times New Roman"/>
                <w:sz w:val="18"/>
                <w:szCs w:val="18"/>
              </w:rPr>
              <w:t xml:space="preserve">Сорт рыбы, не ниже: Первый  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E47CD" w:rsidRPr="0073130D" w:rsidRDefault="00DE47CD" w:rsidP="00DE47CD">
            <w:pPr>
              <w:jc w:val="center"/>
              <w:rPr>
                <w:sz w:val="18"/>
                <w:szCs w:val="18"/>
              </w:rPr>
            </w:pPr>
            <w:r w:rsidRPr="0073130D">
              <w:rPr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DE47CD" w:rsidRDefault="00DE47CD" w:rsidP="00DE47C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340</w:t>
            </w:r>
          </w:p>
        </w:tc>
      </w:tr>
      <w:tr w:rsidR="00DE47CD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47CD" w:rsidRPr="0073130D" w:rsidRDefault="00DE47CD" w:rsidP="00DE47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73130D" w:rsidRDefault="00DE47CD" w:rsidP="00DE47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Сосиски молочные</w:t>
            </w:r>
            <w:r w:rsidRPr="00DE47CD">
              <w:rPr>
                <w:sz w:val="18"/>
                <w:szCs w:val="18"/>
              </w:rPr>
              <w:t xml:space="preserve"> — 10.13.14.110-00000017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E47CD" w:rsidRPr="00DE47C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E47CD">
              <w:rPr>
                <w:rFonts w:ascii="Times New Roman" w:hAnsi="Times New Roman"/>
                <w:sz w:val="18"/>
                <w:szCs w:val="18"/>
              </w:rPr>
              <w:t xml:space="preserve">Сосиски молочные. </w:t>
            </w:r>
          </w:p>
          <w:p w:rsidR="00DE47CD" w:rsidRPr="00DE47C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E47CD">
              <w:rPr>
                <w:rFonts w:ascii="Times New Roman" w:hAnsi="Times New Roman"/>
                <w:sz w:val="18"/>
                <w:szCs w:val="18"/>
              </w:rPr>
              <w:t xml:space="preserve">Товар должен соответствовать требованиям ГОСТ </w:t>
            </w:r>
          </w:p>
          <w:p w:rsidR="00DE47CD" w:rsidRPr="00DE47C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DE47CD">
              <w:rPr>
                <w:rFonts w:ascii="Times New Roman" w:hAnsi="Times New Roman"/>
                <w:sz w:val="18"/>
                <w:szCs w:val="18"/>
              </w:rPr>
              <w:t xml:space="preserve">Первый сорт. Массовая доля жира – не более28%. Промышленная упаковка, (без следов повреждений) На этикетках упакованного товара должна быть информация в соответствии с </w:t>
            </w:r>
            <w:proofErr w:type="gramStart"/>
            <w:r w:rsidRPr="00DE47CD">
              <w:rPr>
                <w:rFonts w:ascii="Times New Roman" w:hAnsi="Times New Roman"/>
                <w:sz w:val="18"/>
                <w:szCs w:val="18"/>
              </w:rPr>
              <w:t>ГОСТ .Остаточный</w:t>
            </w:r>
            <w:proofErr w:type="gramEnd"/>
            <w:r w:rsidRPr="00DE47CD">
              <w:rPr>
                <w:rFonts w:ascii="Times New Roman" w:hAnsi="Times New Roman"/>
                <w:sz w:val="18"/>
                <w:szCs w:val="18"/>
              </w:rPr>
              <w:t xml:space="preserve"> срок годности товара на момент поставки не может быть меньше 90% -го срока годности, установленного Производителем.</w:t>
            </w:r>
          </w:p>
          <w:p w:rsidR="00DE47CD" w:rsidRPr="0073130D" w:rsidRDefault="00DE47CD" w:rsidP="00DE47CD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DE47CD" w:rsidRPr="0073130D" w:rsidRDefault="00DE47CD" w:rsidP="00DE4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DE47CD" w:rsidRDefault="00DE47CD" w:rsidP="00DE47C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50</w:t>
            </w:r>
          </w:p>
        </w:tc>
      </w:tr>
      <w:tr w:rsidR="006A0F13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0F13" w:rsidRPr="0073130D" w:rsidRDefault="006A0F13" w:rsidP="00DE47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A0F13" w:rsidRDefault="006A0F13" w:rsidP="00DE47CD">
            <w:pPr>
              <w:rPr>
                <w:color w:val="000000"/>
              </w:rPr>
            </w:pPr>
            <w:r w:rsidRPr="0091764A">
              <w:rPr>
                <w:color w:val="000000"/>
              </w:rPr>
              <w:t>Сельдь</w:t>
            </w:r>
            <w:r>
              <w:rPr>
                <w:color w:val="000000"/>
              </w:rPr>
              <w:t xml:space="preserve"> </w:t>
            </w:r>
            <w:r w:rsidRPr="0091764A">
              <w:rPr>
                <w:color w:val="000000"/>
              </w:rPr>
              <w:t>слабосоленая</w:t>
            </w:r>
            <w:r>
              <w:rPr>
                <w:color w:val="000000"/>
              </w:rPr>
              <w:t xml:space="preserve"> </w:t>
            </w:r>
          </w:p>
          <w:p w:rsidR="006A0F13" w:rsidRDefault="006A0F13" w:rsidP="00DE47CD">
            <w:pPr>
              <w:rPr>
                <w:sz w:val="18"/>
                <w:szCs w:val="18"/>
              </w:rPr>
            </w:pPr>
            <w:r w:rsidRPr="006A0F13">
              <w:rPr>
                <w:sz w:val="18"/>
                <w:szCs w:val="18"/>
              </w:rPr>
              <w:t>10.20.23.122-00000004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 xml:space="preserve">Соответствует требованиям ГОСТ 815-2019 «Сельди соленые. Технические условия». 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Внешний вид: Поверхность чистая, по цвету свойственная данному виду сельди. Чешуйчатый покров целый (для соленой сельди с не удаленной чешуей).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Допускается: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proofErr w:type="spellStart"/>
            <w:r w:rsidRPr="006A0F13">
              <w:rPr>
                <w:rFonts w:ascii="Times New Roman" w:hAnsi="Times New Roman"/>
                <w:sz w:val="18"/>
                <w:szCs w:val="18"/>
              </w:rPr>
              <w:t>сбитость</w:t>
            </w:r>
            <w:proofErr w:type="spellEnd"/>
            <w:r w:rsidRPr="006A0F13">
              <w:rPr>
                <w:rFonts w:ascii="Times New Roman" w:hAnsi="Times New Roman"/>
                <w:sz w:val="18"/>
                <w:szCs w:val="18"/>
              </w:rPr>
              <w:t xml:space="preserve"> чешуи;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- незначительный осадок белковых веществ на поверхности;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- легко удаляемый желтоватый налет на поверхности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Консистенция: Мягковатая, нежная, сочная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Вкус и запах: Свойственные соленой сельди данного вида, без постороннего привкуса и запаха.</w:t>
            </w:r>
          </w:p>
          <w:p w:rsidR="006A0F13" w:rsidRPr="006A0F13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6A0F13">
              <w:rPr>
                <w:rFonts w:ascii="Times New Roman" w:hAnsi="Times New Roman"/>
                <w:sz w:val="18"/>
                <w:szCs w:val="18"/>
              </w:rPr>
              <w:t>Упаковка: предназначенная и соответствующая стандартам для данной продукции</w:t>
            </w:r>
          </w:p>
          <w:p w:rsidR="006A0F13" w:rsidRPr="00DE47CD" w:rsidRDefault="006A0F13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Вес упаковки: не более 5 кг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6A0F13" w:rsidRDefault="006A0F13" w:rsidP="00DE4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6A0F13" w:rsidRDefault="006A0F13" w:rsidP="00DE47C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80</w:t>
            </w:r>
          </w:p>
        </w:tc>
      </w:tr>
      <w:tr w:rsidR="00A83030" w:rsidRPr="000A77FA" w:rsidTr="00180A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3030" w:rsidRPr="0073130D" w:rsidRDefault="00A83030" w:rsidP="00DE47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9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83030" w:rsidRPr="00A83030" w:rsidRDefault="00A83030" w:rsidP="00A83030">
            <w:pPr>
              <w:rPr>
                <w:color w:val="000000"/>
              </w:rPr>
            </w:pPr>
            <w:r w:rsidRPr="00A83030">
              <w:rPr>
                <w:color w:val="000000"/>
              </w:rPr>
              <w:t>Мясо говядина замороженное 1 категории рубленое задняя часть</w:t>
            </w:r>
          </w:p>
          <w:p w:rsidR="00A83030" w:rsidRPr="0091764A" w:rsidRDefault="00A83030" w:rsidP="00A83030">
            <w:pPr>
              <w:rPr>
                <w:color w:val="000000"/>
              </w:rPr>
            </w:pPr>
            <w:r w:rsidRPr="00A83030">
              <w:rPr>
                <w:color w:val="000000"/>
              </w:rPr>
              <w:t>10.11.31.110-00000003</w:t>
            </w:r>
          </w:p>
        </w:tc>
        <w:tc>
          <w:tcPr>
            <w:tcW w:w="3011" w:type="pct"/>
            <w:tcBorders>
              <w:top w:val="single" w:sz="2" w:space="0" w:color="000000"/>
              <w:left w:val="single" w:sz="2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83030" w:rsidRPr="006A0F13" w:rsidRDefault="00A83030" w:rsidP="006A0F13">
            <w:pPr>
              <w:pStyle w:val="afa"/>
              <w:rPr>
                <w:rFonts w:ascii="Times New Roman" w:hAnsi="Times New Roman"/>
                <w:sz w:val="18"/>
                <w:szCs w:val="18"/>
              </w:rPr>
            </w:pPr>
            <w:r w:rsidRPr="00A83030">
              <w:rPr>
                <w:rFonts w:ascii="Times New Roman" w:hAnsi="Times New Roman"/>
                <w:sz w:val="18"/>
                <w:szCs w:val="18"/>
              </w:rPr>
              <w:t>говядина замороженная, единица измерения — килограмм, вид мяса по способу обработки — бескостное, по способу разделки — отруб</w:t>
            </w:r>
          </w:p>
        </w:tc>
        <w:tc>
          <w:tcPr>
            <w:tcW w:w="337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83030" w:rsidRDefault="00A83030" w:rsidP="00DE4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кг</w:t>
            </w:r>
          </w:p>
        </w:tc>
        <w:tc>
          <w:tcPr>
            <w:tcW w:w="345" w:type="pct"/>
            <w:tcBorders>
              <w:top w:val="single" w:sz="2" w:space="0" w:color="000000"/>
              <w:left w:val="single" w:sz="4" w:space="0" w:color="000001"/>
              <w:bottom w:val="single" w:sz="2" w:space="0" w:color="000000"/>
              <w:right w:val="single" w:sz="2" w:space="0" w:color="000001"/>
            </w:tcBorders>
            <w:shd w:val="clear" w:color="auto" w:fill="FFFFFF"/>
          </w:tcPr>
          <w:p w:rsidR="00A83030" w:rsidRDefault="00A83030" w:rsidP="00DE47CD">
            <w:pPr>
              <w:pStyle w:val="Standard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/>
              </w:rPr>
              <w:t>300</w:t>
            </w:r>
          </w:p>
        </w:tc>
      </w:tr>
    </w:tbl>
    <w:p w:rsidR="000B4BDC" w:rsidRDefault="000B4BDC">
      <w:pPr>
        <w:rPr>
          <w:sz w:val="18"/>
          <w:szCs w:val="18"/>
        </w:rPr>
      </w:pPr>
    </w:p>
    <w:p w:rsidR="000B4BDC" w:rsidRDefault="000B4BDC">
      <w:pPr>
        <w:rPr>
          <w:sz w:val="18"/>
          <w:szCs w:val="18"/>
        </w:rPr>
      </w:pPr>
    </w:p>
    <w:p w:rsidR="000D30B0" w:rsidRDefault="00D558EB">
      <w:pPr>
        <w:rPr>
          <w:sz w:val="18"/>
          <w:szCs w:val="18"/>
        </w:rPr>
      </w:pPr>
      <w:r>
        <w:rPr>
          <w:sz w:val="18"/>
          <w:szCs w:val="18"/>
        </w:rPr>
        <w:t xml:space="preserve">* Приобретение упаковки большего объема </w:t>
      </w:r>
      <w:r w:rsidR="00A57C19">
        <w:rPr>
          <w:sz w:val="18"/>
          <w:szCs w:val="18"/>
        </w:rPr>
        <w:t>невозможно</w:t>
      </w:r>
      <w:r>
        <w:rPr>
          <w:sz w:val="18"/>
          <w:szCs w:val="18"/>
        </w:rPr>
        <w:t>, так как имеющееся холодильное оборудование не позволяет хранить продукт в таре большего объема, а также в связи с ограниченным сроком хранения вскрытого продукта.</w:t>
      </w:r>
    </w:p>
    <w:p w:rsidR="000D30B0" w:rsidRDefault="00D558EB">
      <w:pPr>
        <w:jc w:val="both"/>
        <w:rPr>
          <w:rFonts w:eastAsia="Calibri"/>
          <w:i/>
          <w:sz w:val="18"/>
          <w:szCs w:val="18"/>
          <w:shd w:val="clear" w:color="auto" w:fill="FFFFFF"/>
        </w:rPr>
      </w:pPr>
      <w:r>
        <w:rPr>
          <w:rFonts w:eastAsia="Calibri"/>
          <w:i/>
          <w:sz w:val="18"/>
          <w:szCs w:val="18"/>
          <w:shd w:val="clear" w:color="auto" w:fill="FFFFFF"/>
        </w:rPr>
        <w:t xml:space="preserve">**Заказчиком установлены требования, в связи с нормами потребления, </w:t>
      </w:r>
    </w:p>
    <w:p w:rsidR="000D30B0" w:rsidRDefault="000D30B0">
      <w:pPr>
        <w:jc w:val="both"/>
        <w:rPr>
          <w:sz w:val="18"/>
          <w:szCs w:val="18"/>
        </w:rPr>
      </w:pPr>
    </w:p>
    <w:p w:rsidR="000D30B0" w:rsidRDefault="00D558EB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Остаточный срок годности товара, на </w:t>
      </w:r>
      <w:r w:rsidR="00A57C19">
        <w:rPr>
          <w:b/>
          <w:sz w:val="18"/>
          <w:szCs w:val="18"/>
        </w:rPr>
        <w:t>дату поставки</w:t>
      </w:r>
      <w:r>
        <w:rPr>
          <w:b/>
          <w:sz w:val="18"/>
          <w:szCs w:val="18"/>
        </w:rPr>
        <w:t xml:space="preserve"> товара, должен составлять:</w:t>
      </w:r>
    </w:p>
    <w:p w:rsidR="00804B42" w:rsidRDefault="0062642B">
      <w:pPr>
        <w:rPr>
          <w:rFonts w:eastAsia="Calibri"/>
          <w:sz w:val="18"/>
          <w:szCs w:val="18"/>
        </w:rPr>
      </w:pPr>
      <w:proofErr w:type="gramStart"/>
      <w:r w:rsidRPr="0062642B">
        <w:rPr>
          <w:rFonts w:eastAsia="Calibri"/>
          <w:sz w:val="18"/>
          <w:szCs w:val="18"/>
        </w:rPr>
        <w:t xml:space="preserve">производителем </w:t>
      </w:r>
      <w:r>
        <w:rPr>
          <w:rFonts w:eastAsia="Calibri"/>
          <w:sz w:val="18"/>
          <w:szCs w:val="18"/>
        </w:rPr>
        <w:t xml:space="preserve"> </w:t>
      </w:r>
      <w:r w:rsidR="00804B42">
        <w:rPr>
          <w:rFonts w:eastAsia="Calibri"/>
          <w:sz w:val="18"/>
          <w:szCs w:val="18"/>
        </w:rPr>
        <w:t>-</w:t>
      </w:r>
      <w:proofErr w:type="gramEnd"/>
      <w:r w:rsidR="00804B42">
        <w:rPr>
          <w:rFonts w:eastAsia="Calibri"/>
          <w:sz w:val="18"/>
          <w:szCs w:val="18"/>
        </w:rPr>
        <w:t xml:space="preserve"> </w:t>
      </w:r>
      <w:r w:rsidR="00804B42" w:rsidRPr="00804B42">
        <w:rPr>
          <w:rFonts w:eastAsia="Calibri"/>
          <w:sz w:val="18"/>
          <w:szCs w:val="18"/>
        </w:rPr>
        <w:t>не менее 80%.</w:t>
      </w:r>
    </w:p>
    <w:p w:rsidR="000D30B0" w:rsidRDefault="000D30B0">
      <w:pPr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right="230"/>
        <w:jc w:val="both"/>
        <w:rPr>
          <w:b/>
          <w:bCs/>
          <w:sz w:val="18"/>
          <w:szCs w:val="18"/>
        </w:rPr>
      </w:pPr>
      <w:r>
        <w:rPr>
          <w:sz w:val="18"/>
          <w:szCs w:val="18"/>
        </w:rPr>
        <w:t xml:space="preserve">         Замена Товара производится в течение 2 (двух) календарных дней с момента уведомления </w:t>
      </w:r>
      <w:r w:rsidR="00A57C19">
        <w:rPr>
          <w:sz w:val="18"/>
          <w:szCs w:val="18"/>
        </w:rPr>
        <w:t>Заказчиком Поставщика</w:t>
      </w:r>
      <w:r>
        <w:rPr>
          <w:sz w:val="18"/>
          <w:szCs w:val="18"/>
        </w:rPr>
        <w:t>.</w:t>
      </w:r>
    </w:p>
    <w:p w:rsidR="000D30B0" w:rsidRDefault="00D558EB">
      <w:pPr>
        <w:tabs>
          <w:tab w:val="left" w:pos="0"/>
        </w:tabs>
        <w:jc w:val="both"/>
        <w:rPr>
          <w:b/>
          <w:sz w:val="18"/>
          <w:szCs w:val="18"/>
        </w:rPr>
      </w:pPr>
      <w:r>
        <w:rPr>
          <w:rFonts w:ascii="Times New Roman CYR" w:hAnsi="Times New Roman CYR" w:cs="Times New Roman CYR"/>
          <w:sz w:val="18"/>
          <w:szCs w:val="18"/>
        </w:rPr>
        <w:t xml:space="preserve">     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Срок поставки товара: </w:t>
      </w:r>
      <w:proofErr w:type="gramStart"/>
      <w:r>
        <w:rPr>
          <w:rFonts w:eastAsia="Calibri"/>
          <w:sz w:val="18"/>
          <w:szCs w:val="18"/>
        </w:rPr>
        <w:t>С</w:t>
      </w:r>
      <w:proofErr w:type="gramEnd"/>
      <w:r>
        <w:rPr>
          <w:rFonts w:eastAsia="Calibri"/>
          <w:sz w:val="18"/>
          <w:szCs w:val="18"/>
        </w:rPr>
        <w:t xml:space="preserve"> даты заключения Договора по 31</w:t>
      </w:r>
      <w:r>
        <w:rPr>
          <w:sz w:val="18"/>
          <w:szCs w:val="18"/>
        </w:rPr>
        <w:t>.12.202</w:t>
      </w:r>
      <w:r w:rsidR="00C17ADB">
        <w:rPr>
          <w:sz w:val="18"/>
          <w:szCs w:val="18"/>
        </w:rPr>
        <w:t>6</w:t>
      </w:r>
      <w:r>
        <w:rPr>
          <w:sz w:val="18"/>
          <w:szCs w:val="18"/>
        </w:rPr>
        <w:t xml:space="preserve"> года 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rFonts w:eastAsia="Calibri"/>
          <w:sz w:val="18"/>
          <w:szCs w:val="18"/>
        </w:rPr>
        <w:t xml:space="preserve">Товар Заказчику поставляется партиями в соответствии </w:t>
      </w:r>
      <w:r w:rsidR="00C17ADB">
        <w:rPr>
          <w:rFonts w:eastAsia="Calibri"/>
          <w:sz w:val="18"/>
          <w:szCs w:val="18"/>
        </w:rPr>
        <w:t>с</w:t>
      </w:r>
      <w:r w:rsidR="00C17ADB">
        <w:rPr>
          <w:sz w:val="18"/>
          <w:szCs w:val="18"/>
        </w:rPr>
        <w:t xml:space="preserve"> </w:t>
      </w:r>
      <w:r w:rsidR="00C17ADB">
        <w:rPr>
          <w:rFonts w:eastAsia="Calibri"/>
          <w:sz w:val="18"/>
          <w:szCs w:val="18"/>
        </w:rPr>
        <w:t>условиями</w:t>
      </w:r>
      <w:r>
        <w:rPr>
          <w:rFonts w:eastAsia="Calibri"/>
          <w:sz w:val="18"/>
          <w:szCs w:val="18"/>
        </w:rPr>
        <w:t xml:space="preserve"> Договора. Количество Товара в каждой партии определяется на основании Заявки Заказчика на поставку Товара.</w:t>
      </w:r>
      <w:r>
        <w:rPr>
          <w:rFonts w:eastAsia="Calibri"/>
          <w:b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Заявка направляется Заказчиком не позднее чем за 2 (два) рабочих дня до предполагаемой поставки Товара в пределах срока, установленного Договором. Поставка Товара по Заявкам осуществляется в течение 2 рабочих дней со дня отправки Заявки Заказчиком</w:t>
      </w:r>
      <w:r>
        <w:rPr>
          <w:sz w:val="18"/>
          <w:szCs w:val="18"/>
        </w:rPr>
        <w:t xml:space="preserve">. </w:t>
      </w:r>
      <w:r>
        <w:rPr>
          <w:rFonts w:eastAsia="Calibri"/>
          <w:sz w:val="18"/>
          <w:szCs w:val="18"/>
        </w:rPr>
        <w:t>Поставка товара осуществляется поставщиком</w:t>
      </w:r>
      <w:r>
        <w:rPr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в рабочее время (с 08:00 до 1</w:t>
      </w:r>
      <w:r>
        <w:rPr>
          <w:sz w:val="18"/>
          <w:szCs w:val="18"/>
        </w:rPr>
        <w:t>4</w:t>
      </w:r>
      <w:r>
        <w:rPr>
          <w:rFonts w:eastAsia="Calibri"/>
          <w:sz w:val="18"/>
          <w:szCs w:val="18"/>
        </w:rPr>
        <w:t xml:space="preserve">:00 часов по местному времени).  </w:t>
      </w:r>
      <w:r>
        <w:rPr>
          <w:sz w:val="18"/>
          <w:szCs w:val="18"/>
        </w:rPr>
        <w:t>Количество поставок - не более 1 раза в неделю.</w:t>
      </w:r>
    </w:p>
    <w:p w:rsidR="000D30B0" w:rsidRDefault="000D30B0">
      <w:pPr>
        <w:tabs>
          <w:tab w:val="left" w:pos="10206"/>
        </w:tabs>
        <w:ind w:firstLine="426"/>
        <w:jc w:val="both"/>
        <w:rPr>
          <w:sz w:val="18"/>
          <w:szCs w:val="18"/>
        </w:rPr>
      </w:pP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Поставка Товара осуществляется силами и средствами Поставщика с разгрузкой с транспортного средства.</w:t>
      </w:r>
    </w:p>
    <w:p w:rsidR="000D30B0" w:rsidRDefault="00D558EB">
      <w:pPr>
        <w:tabs>
          <w:tab w:val="left" w:pos="10206"/>
        </w:tabs>
        <w:ind w:firstLine="425"/>
        <w:jc w:val="both"/>
        <w:rPr>
          <w:sz w:val="18"/>
          <w:szCs w:val="18"/>
        </w:rPr>
      </w:pPr>
      <w:r>
        <w:rPr>
          <w:sz w:val="18"/>
          <w:szCs w:val="18"/>
        </w:rPr>
        <w:t>Поставляемый Товар должен быть новым Товаром (Товаром, который не был в употреблении).</w:t>
      </w:r>
    </w:p>
    <w:p w:rsidR="000D30B0" w:rsidRDefault="00D558EB">
      <w:pPr>
        <w:tabs>
          <w:tab w:val="left" w:pos="10206"/>
        </w:tabs>
        <w:ind w:firstLine="426"/>
        <w:jc w:val="both"/>
        <w:rPr>
          <w:sz w:val="18"/>
          <w:szCs w:val="18"/>
        </w:rPr>
      </w:pPr>
      <w:r>
        <w:rPr>
          <w:sz w:val="18"/>
          <w:szCs w:val="18"/>
        </w:rPr>
        <w:t>Товар должен передаваться Заказчику в упаковке, соответствующей установленным обязательным требованиям к безопасности и характеру груза, предохраняющей его от всякого рода повреждения или порчи и обеспечивающей сохранность в течение всего срока годности Товара.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85"/>
      </w:tblGrid>
      <w:tr w:rsidR="000D30B0">
        <w:tc>
          <w:tcPr>
            <w:tcW w:w="9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0D30B0" w:rsidRPr="007153C9" w:rsidRDefault="00D558EB" w:rsidP="00C17ADB">
            <w:pPr>
              <w:tabs>
                <w:tab w:val="left" w:pos="709"/>
                <w:tab w:val="left" w:pos="1080"/>
              </w:tabs>
              <w:ind w:right="-6"/>
              <w:jc w:val="both"/>
              <w:rPr>
                <w:b/>
                <w:bCs/>
                <w:sz w:val="18"/>
                <w:szCs w:val="18"/>
              </w:rPr>
            </w:pPr>
            <w:r w:rsidRPr="007153C9">
              <w:rPr>
                <w:b/>
                <w:sz w:val="18"/>
                <w:szCs w:val="18"/>
                <w:highlight w:val="yellow"/>
              </w:rPr>
              <w:t xml:space="preserve">Адрес поставки Товара: </w:t>
            </w:r>
            <w:r w:rsidR="007153C9" w:rsidRPr="007153C9">
              <w:rPr>
                <w:b/>
                <w:sz w:val="18"/>
                <w:szCs w:val="18"/>
                <w:highlight w:val="yellow"/>
              </w:rPr>
              <w:t xml:space="preserve">Саратовская область, </w:t>
            </w:r>
            <w:proofErr w:type="spellStart"/>
            <w:r w:rsidR="007153C9" w:rsidRPr="007153C9">
              <w:rPr>
                <w:b/>
                <w:sz w:val="18"/>
                <w:szCs w:val="18"/>
                <w:highlight w:val="yellow"/>
              </w:rPr>
              <w:t>Вольский</w:t>
            </w:r>
            <w:proofErr w:type="spellEnd"/>
            <w:r w:rsidR="007153C9" w:rsidRPr="007153C9">
              <w:rPr>
                <w:b/>
                <w:sz w:val="18"/>
                <w:szCs w:val="18"/>
                <w:highlight w:val="yellow"/>
              </w:rPr>
              <w:t xml:space="preserve"> район, село </w:t>
            </w:r>
            <w:proofErr w:type="spellStart"/>
            <w:r w:rsidR="007153C9" w:rsidRPr="007153C9">
              <w:rPr>
                <w:b/>
                <w:sz w:val="18"/>
                <w:szCs w:val="18"/>
                <w:highlight w:val="yellow"/>
              </w:rPr>
              <w:t>Белогорное</w:t>
            </w:r>
            <w:proofErr w:type="spellEnd"/>
            <w:r w:rsidR="007153C9" w:rsidRPr="007153C9">
              <w:rPr>
                <w:b/>
                <w:sz w:val="18"/>
                <w:szCs w:val="18"/>
                <w:highlight w:val="yellow"/>
              </w:rPr>
              <w:t>, площадь 65-летия октября, дом 7.</w:t>
            </w:r>
          </w:p>
        </w:tc>
      </w:tr>
    </w:tbl>
    <w:p w:rsidR="000D30B0" w:rsidRDefault="000D30B0">
      <w:bookmarkStart w:id="1" w:name="_GoBack"/>
      <w:bookmarkEnd w:id="1"/>
    </w:p>
    <w:sectPr w:rsidR="000D30B0">
      <w:headerReference w:type="default" r:id="rId7"/>
      <w:footerReference w:type="even" r:id="rId8"/>
      <w:footerReference w:type="default" r:id="rId9"/>
      <w:pgSz w:w="11906" w:h="16838"/>
      <w:pgMar w:top="851" w:right="851" w:bottom="567" w:left="1134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339" w:rsidRDefault="00CC7339">
      <w:r>
        <w:separator/>
      </w:r>
    </w:p>
  </w:endnote>
  <w:endnote w:type="continuationSeparator" w:id="0">
    <w:p w:rsidR="00CC7339" w:rsidRDefault="00CC7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6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A83030">
      <w:rPr>
        <w:rStyle w:val="af8"/>
        <w:noProof/>
      </w:rPr>
      <w:t>2</w:t>
    </w:r>
    <w:r>
      <w:rPr>
        <w:rStyle w:val="af8"/>
      </w:rPr>
      <w:fldChar w:fldCharType="end"/>
    </w:r>
  </w:p>
  <w:p w:rsidR="00D558EB" w:rsidRDefault="00D558EB">
    <w:pPr>
      <w:pStyle w:val="af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339" w:rsidRDefault="00CC7339">
      <w:r>
        <w:separator/>
      </w:r>
    </w:p>
  </w:footnote>
  <w:footnote w:type="continuationSeparator" w:id="0">
    <w:p w:rsidR="00CC7339" w:rsidRDefault="00CC7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58EB" w:rsidRDefault="00D558EB">
    <w:pPr>
      <w:pStyle w:val="af4"/>
      <w:rPr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B0"/>
    <w:rsid w:val="000728E5"/>
    <w:rsid w:val="00073B6B"/>
    <w:rsid w:val="00081974"/>
    <w:rsid w:val="000B4BDC"/>
    <w:rsid w:val="000D1E7F"/>
    <w:rsid w:val="000D30B0"/>
    <w:rsid w:val="000F7441"/>
    <w:rsid w:val="001230D4"/>
    <w:rsid w:val="00180A0C"/>
    <w:rsid w:val="001A472D"/>
    <w:rsid w:val="001C310A"/>
    <w:rsid w:val="0020288C"/>
    <w:rsid w:val="00256FBD"/>
    <w:rsid w:val="002576CD"/>
    <w:rsid w:val="00391659"/>
    <w:rsid w:val="003E6CBA"/>
    <w:rsid w:val="00450AAE"/>
    <w:rsid w:val="00463D49"/>
    <w:rsid w:val="00576AE1"/>
    <w:rsid w:val="005B6CC3"/>
    <w:rsid w:val="005E5B6F"/>
    <w:rsid w:val="0062642B"/>
    <w:rsid w:val="006843D1"/>
    <w:rsid w:val="006A0F13"/>
    <w:rsid w:val="006A41CE"/>
    <w:rsid w:val="007153C9"/>
    <w:rsid w:val="00717AF0"/>
    <w:rsid w:val="0073130D"/>
    <w:rsid w:val="00786AEF"/>
    <w:rsid w:val="007B47DF"/>
    <w:rsid w:val="007C5E13"/>
    <w:rsid w:val="00804B42"/>
    <w:rsid w:val="008D74FD"/>
    <w:rsid w:val="00914CFD"/>
    <w:rsid w:val="00922182"/>
    <w:rsid w:val="00940130"/>
    <w:rsid w:val="00955EA6"/>
    <w:rsid w:val="0096769B"/>
    <w:rsid w:val="00A57C19"/>
    <w:rsid w:val="00A83030"/>
    <w:rsid w:val="00A86269"/>
    <w:rsid w:val="00AC2409"/>
    <w:rsid w:val="00B01F36"/>
    <w:rsid w:val="00B672EC"/>
    <w:rsid w:val="00BA435D"/>
    <w:rsid w:val="00BB3837"/>
    <w:rsid w:val="00BF6431"/>
    <w:rsid w:val="00C17ADB"/>
    <w:rsid w:val="00C50D07"/>
    <w:rsid w:val="00C65D65"/>
    <w:rsid w:val="00CC7339"/>
    <w:rsid w:val="00CE3687"/>
    <w:rsid w:val="00D558EB"/>
    <w:rsid w:val="00D93A77"/>
    <w:rsid w:val="00DE3654"/>
    <w:rsid w:val="00DE47CD"/>
    <w:rsid w:val="00E7056E"/>
    <w:rsid w:val="00E94E1E"/>
    <w:rsid w:val="00F1563E"/>
    <w:rsid w:val="00FA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E1F8"/>
  <w15:docId w15:val="{07DA8C34-70F6-4332-BB8F-39537E556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header"/>
    <w:basedOn w:val="a"/>
    <w:link w:val="af5"/>
    <w:qFormat/>
    <w:pPr>
      <w:tabs>
        <w:tab w:val="center" w:pos="4153"/>
        <w:tab w:val="right" w:pos="8306"/>
      </w:tabs>
    </w:pPr>
  </w:style>
  <w:style w:type="character" w:customStyle="1" w:styleId="af5">
    <w:name w:val="Верхний колонтитул Знак"/>
    <w:basedOn w:val="a0"/>
    <w:link w:val="a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pPr>
      <w:tabs>
        <w:tab w:val="center" w:pos="4153"/>
        <w:tab w:val="right" w:pos="8306"/>
      </w:tabs>
    </w:pPr>
  </w:style>
  <w:style w:type="character" w:customStyle="1" w:styleId="af7">
    <w:name w:val="Ниж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page number"/>
    <w:basedOn w:val="a0"/>
  </w:style>
  <w:style w:type="character" w:styleId="af9">
    <w:name w:val="Hyperlink"/>
    <w:basedOn w:val="a0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Calibri" w:eastAsia="DejaVu Sans" w:hAnsi="Calibri" w:cs="DejaVu Sans"/>
      <w:color w:val="000000"/>
      <w:sz w:val="24"/>
      <w:szCs w:val="24"/>
      <w:lang w:val="en-US" w:bidi="en-US"/>
    </w:rPr>
  </w:style>
  <w:style w:type="paragraph" w:customStyle="1" w:styleId="p2">
    <w:name w:val="p2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afb">
    <w:name w:val="Без интервала Знак"/>
    <w:link w:val="afa"/>
    <w:uiPriority w:val="1"/>
    <w:qFormat/>
    <w:rPr>
      <w:rFonts w:ascii="Calibri" w:eastAsia="Times New Roman" w:hAnsi="Calibri" w:cs="Times New Roman"/>
      <w:lang w:eastAsia="ja-JP"/>
    </w:rPr>
  </w:style>
  <w:style w:type="character" w:customStyle="1" w:styleId="lots-wrap-contentbodyval2">
    <w:name w:val="lots-wrap-content__body__val2"/>
    <w:basedOn w:val="a0"/>
  </w:style>
  <w:style w:type="character" w:customStyle="1" w:styleId="9pt">
    <w:name w:val="Основной текст + 9 pt"/>
    <w:rPr>
      <w:color w:val="000000"/>
      <w:spacing w:val="0"/>
      <w:position w:val="0"/>
      <w:sz w:val="18"/>
      <w:szCs w:val="18"/>
      <w:shd w:val="clear" w:color="auto" w:fill="FFFFFF"/>
      <w:lang w:val="ru-RU"/>
    </w:rPr>
  </w:style>
  <w:style w:type="character" w:customStyle="1" w:styleId="sectioninfo2">
    <w:name w:val="section__info2"/>
    <w:basedOn w:val="a0"/>
    <w:rPr>
      <w:vanish w:val="0"/>
      <w:sz w:val="24"/>
      <w:szCs w:val="24"/>
    </w:rPr>
  </w:style>
  <w:style w:type="character" w:customStyle="1" w:styleId="cardmaininfotitle2">
    <w:name w:val="cardmaininfo__title2"/>
    <w:basedOn w:val="a0"/>
    <w:rPr>
      <w:color w:val="909EBB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customStyle="1" w:styleId="copytarget">
    <w:name w:val="copy_target"/>
    <w:basedOn w:val="a0"/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b"/>
    <w:uiPriority w:val="39"/>
    <w:rsid w:val="00180A0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Strong"/>
    <w:basedOn w:val="a0"/>
    <w:uiPriority w:val="22"/>
    <w:qFormat/>
    <w:rsid w:val="00256FBD"/>
    <w:rPr>
      <w:b/>
      <w:bCs/>
    </w:rPr>
  </w:style>
  <w:style w:type="paragraph" w:styleId="aff">
    <w:name w:val="Balloon Text"/>
    <w:basedOn w:val="a"/>
    <w:link w:val="aff0"/>
    <w:uiPriority w:val="99"/>
    <w:semiHidden/>
    <w:unhideWhenUsed/>
    <w:rsid w:val="00914CFD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sid w:val="00914C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FE88B-D5A9-409B-AC9F-C0DF4C763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Петрова Наталья Валерьевна</cp:lastModifiedBy>
  <cp:revision>15</cp:revision>
  <cp:lastPrinted>2026-04-02T06:26:00Z</cp:lastPrinted>
  <dcterms:created xsi:type="dcterms:W3CDTF">2026-02-12T17:48:00Z</dcterms:created>
  <dcterms:modified xsi:type="dcterms:W3CDTF">2026-08-28T12:23:00Z</dcterms:modified>
</cp:coreProperties>
</file>