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72A7" w14:textId="5D63231B" w:rsidR="00080C34" w:rsidRPr="00A611D0" w:rsidRDefault="00A611D0" w:rsidP="00A611D0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 w:rsidRPr="00A611D0">
        <w:rPr>
          <w:rFonts w:ascii="Times New Roman" w:hAnsi="Times New Roman" w:cs="Times New Roman"/>
          <w:sz w:val="22"/>
          <w:szCs w:val="22"/>
        </w:rPr>
        <w:t xml:space="preserve">Приложение 3 </w:t>
      </w:r>
    </w:p>
    <w:p w14:paraId="14478EB8" w14:textId="2E7EC1A9" w:rsidR="00A611D0" w:rsidRPr="00A611D0" w:rsidRDefault="00414112" w:rsidP="00A611D0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</w:t>
      </w:r>
      <w:r w:rsidR="00A611D0" w:rsidRPr="00A611D0">
        <w:rPr>
          <w:rFonts w:ascii="Times New Roman" w:hAnsi="Times New Roman" w:cs="Times New Roman"/>
          <w:sz w:val="22"/>
          <w:szCs w:val="22"/>
        </w:rPr>
        <w:t xml:space="preserve"> договору № </w:t>
      </w:r>
      <w:r w:rsidR="00127CEE">
        <w:rPr>
          <w:rFonts w:ascii="Times New Roman" w:hAnsi="Times New Roman" w:cs="Times New Roman"/>
          <w:sz w:val="22"/>
          <w:szCs w:val="22"/>
        </w:rPr>
        <w:t>__</w:t>
      </w:r>
      <w:r w:rsidR="00573D45">
        <w:rPr>
          <w:rFonts w:ascii="Times New Roman" w:hAnsi="Times New Roman" w:cs="Times New Roman"/>
          <w:sz w:val="22"/>
          <w:szCs w:val="22"/>
        </w:rPr>
        <w:t>-ПМ/2026-</w:t>
      </w:r>
      <w:r w:rsidR="00127CEE">
        <w:rPr>
          <w:rFonts w:ascii="Times New Roman" w:hAnsi="Times New Roman" w:cs="Times New Roman"/>
          <w:sz w:val="22"/>
          <w:szCs w:val="22"/>
        </w:rPr>
        <w:t>6</w:t>
      </w:r>
      <w:r w:rsidR="00573D45">
        <w:rPr>
          <w:rFonts w:ascii="Times New Roman" w:hAnsi="Times New Roman" w:cs="Times New Roman"/>
          <w:sz w:val="22"/>
          <w:szCs w:val="22"/>
        </w:rPr>
        <w:t xml:space="preserve"> </w:t>
      </w:r>
      <w:r w:rsidR="00A611D0" w:rsidRPr="00A611D0">
        <w:rPr>
          <w:rFonts w:ascii="Times New Roman" w:hAnsi="Times New Roman" w:cs="Times New Roman"/>
          <w:sz w:val="22"/>
          <w:szCs w:val="22"/>
        </w:rPr>
        <w:t>от «</w:t>
      </w:r>
      <w:r w:rsidR="00127CEE">
        <w:rPr>
          <w:rFonts w:ascii="Times New Roman" w:hAnsi="Times New Roman" w:cs="Times New Roman"/>
          <w:sz w:val="22"/>
          <w:szCs w:val="22"/>
        </w:rPr>
        <w:t>__</w:t>
      </w:r>
      <w:r w:rsidR="00A611D0" w:rsidRPr="00A611D0">
        <w:rPr>
          <w:rFonts w:ascii="Times New Roman" w:hAnsi="Times New Roman" w:cs="Times New Roman"/>
          <w:sz w:val="22"/>
          <w:szCs w:val="22"/>
        </w:rPr>
        <w:t>»</w:t>
      </w:r>
      <w:r w:rsidR="00BD2A36">
        <w:rPr>
          <w:rFonts w:ascii="Times New Roman" w:hAnsi="Times New Roman" w:cs="Times New Roman"/>
          <w:sz w:val="22"/>
          <w:szCs w:val="22"/>
        </w:rPr>
        <w:t xml:space="preserve"> </w:t>
      </w:r>
      <w:r w:rsidR="00127CEE">
        <w:rPr>
          <w:rFonts w:ascii="Times New Roman" w:hAnsi="Times New Roman" w:cs="Times New Roman"/>
          <w:sz w:val="22"/>
          <w:szCs w:val="22"/>
        </w:rPr>
        <w:t>________</w:t>
      </w:r>
      <w:r w:rsidR="00573D45">
        <w:rPr>
          <w:rFonts w:ascii="Times New Roman" w:hAnsi="Times New Roman" w:cs="Times New Roman"/>
          <w:sz w:val="22"/>
          <w:szCs w:val="22"/>
        </w:rPr>
        <w:t xml:space="preserve"> </w:t>
      </w:r>
      <w:r w:rsidR="00A611D0" w:rsidRPr="00A611D0">
        <w:rPr>
          <w:rFonts w:ascii="Times New Roman" w:hAnsi="Times New Roman" w:cs="Times New Roman"/>
          <w:sz w:val="22"/>
          <w:szCs w:val="22"/>
        </w:rPr>
        <w:t>202</w:t>
      </w:r>
      <w:r w:rsidR="00557A24">
        <w:rPr>
          <w:rFonts w:ascii="Times New Roman" w:hAnsi="Times New Roman" w:cs="Times New Roman"/>
          <w:sz w:val="22"/>
          <w:szCs w:val="22"/>
        </w:rPr>
        <w:t>6</w:t>
      </w:r>
      <w:r w:rsidR="00A611D0" w:rsidRPr="00A611D0">
        <w:rPr>
          <w:rFonts w:ascii="Times New Roman" w:hAnsi="Times New Roman" w:cs="Times New Roman"/>
          <w:sz w:val="22"/>
          <w:szCs w:val="22"/>
        </w:rPr>
        <w:t>г.</w:t>
      </w:r>
    </w:p>
    <w:p w14:paraId="6A501F2D" w14:textId="4218629B" w:rsidR="004166ED" w:rsidRDefault="004166ED" w:rsidP="00A611D0">
      <w:pPr>
        <w:pStyle w:val="ad"/>
        <w:rPr>
          <w:rFonts w:ascii="Times New Roman" w:hAnsi="Times New Roman" w:cs="Times New Roman"/>
        </w:rPr>
      </w:pPr>
    </w:p>
    <w:p w14:paraId="37EA186D" w14:textId="77777777" w:rsidR="00A611D0" w:rsidRDefault="00A611D0" w:rsidP="00A611D0">
      <w:pPr>
        <w:pStyle w:val="ad"/>
        <w:jc w:val="center"/>
        <w:rPr>
          <w:rFonts w:ascii="Times New Roman" w:hAnsi="Times New Roman" w:cs="Times New Roman"/>
        </w:rPr>
      </w:pPr>
    </w:p>
    <w:p w14:paraId="2C89DADE" w14:textId="3F9E532F" w:rsidR="00A611D0" w:rsidRDefault="00A611D0" w:rsidP="00A611D0">
      <w:pPr>
        <w:pStyle w:val="ad"/>
        <w:jc w:val="center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>Задание на изготовление и поставку</w:t>
      </w:r>
      <w:r w:rsidR="004166ED" w:rsidRPr="00A611D0">
        <w:rPr>
          <w:rFonts w:ascii="Times New Roman" w:hAnsi="Times New Roman" w:cs="Times New Roman"/>
        </w:rPr>
        <w:t xml:space="preserve"> </w:t>
      </w:r>
    </w:p>
    <w:p w14:paraId="235785F1" w14:textId="3D6D7E0F" w:rsidR="00673349" w:rsidRPr="00A611D0" w:rsidRDefault="004166ED" w:rsidP="00A611D0">
      <w:pPr>
        <w:pStyle w:val="ad"/>
        <w:jc w:val="center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>на блочную комплектную трансформаторную подстанцию</w:t>
      </w:r>
    </w:p>
    <w:p w14:paraId="198F4B97" w14:textId="77777777" w:rsidR="000B74B9" w:rsidRPr="00A611D0" w:rsidRDefault="000B74B9" w:rsidP="00A611D0">
      <w:pPr>
        <w:pStyle w:val="ad"/>
        <w:jc w:val="center"/>
        <w:rPr>
          <w:rFonts w:ascii="Times New Roman" w:hAnsi="Times New Roman" w:cs="Times New Roman"/>
        </w:rPr>
      </w:pPr>
    </w:p>
    <w:p w14:paraId="55FF9273" w14:textId="58981EA9" w:rsidR="00673349" w:rsidRPr="00A611D0" w:rsidRDefault="0093184A" w:rsidP="00A611D0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1.</w:t>
      </w:r>
      <w:r w:rsidR="00673349" w:rsidRPr="00A611D0">
        <w:rPr>
          <w:sz w:val="24"/>
          <w:szCs w:val="24"/>
        </w:rPr>
        <w:t>Основные требования</w:t>
      </w:r>
      <w:r w:rsidR="00A42B92" w:rsidRPr="00A611D0">
        <w:rPr>
          <w:sz w:val="24"/>
          <w:szCs w:val="24"/>
        </w:rPr>
        <w:t xml:space="preserve"> к Б</w:t>
      </w:r>
      <w:r w:rsidR="007A5682" w:rsidRPr="00A611D0">
        <w:rPr>
          <w:sz w:val="24"/>
          <w:szCs w:val="24"/>
        </w:rPr>
        <w:t>К</w:t>
      </w:r>
      <w:r w:rsidR="00A42B92" w:rsidRPr="00A611D0">
        <w:rPr>
          <w:sz w:val="24"/>
          <w:szCs w:val="24"/>
        </w:rPr>
        <w:t>ТП</w:t>
      </w:r>
    </w:p>
    <w:p w14:paraId="54A59CC2" w14:textId="77777777" w:rsidR="0093184A" w:rsidRPr="00A611D0" w:rsidRDefault="0093184A" w:rsidP="0093184A">
      <w:pPr>
        <w:pStyle w:val="af"/>
        <w:rPr>
          <w:sz w:val="24"/>
          <w:szCs w:val="24"/>
        </w:rPr>
      </w:pPr>
    </w:p>
    <w:p w14:paraId="48A23798" w14:textId="7BC8F7BD" w:rsidR="00673349" w:rsidRPr="00A611D0" w:rsidRDefault="00673349" w:rsidP="0093184A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соответствии с Российским законодательством, материалы и оборудование, используемые при изготовлении Б</w:t>
      </w:r>
      <w:r w:rsidR="005046FA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ТП, должны быть сертифицированы или декларированы. Сертификация и декларирование подтверждают соответствие продукции требованиям безопасности, установленным техническими регламентами. Импортное оборудование должно быть сертифицировано и декларировано в России. Это необходимо для подтверждения соответствия оборудования требованиям безопасности и качества, установленным Российскими техническими регламентами.</w:t>
      </w:r>
    </w:p>
    <w:p w14:paraId="00A98A93" w14:textId="480A0987" w:rsidR="00673349" w:rsidRPr="00A611D0" w:rsidRDefault="007D58FF" w:rsidP="00080C3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Блочн</w:t>
      </w:r>
      <w:r w:rsidR="005046FA" w:rsidRPr="00A611D0">
        <w:rPr>
          <w:sz w:val="24"/>
          <w:szCs w:val="24"/>
        </w:rPr>
        <w:t>ая комплектная трансформаторная подстанция</w:t>
      </w:r>
      <w:r w:rsidRPr="00A611D0">
        <w:rPr>
          <w:sz w:val="24"/>
          <w:szCs w:val="24"/>
        </w:rPr>
        <w:t xml:space="preserve"> должн</w:t>
      </w:r>
      <w:r w:rsidR="005046FA" w:rsidRPr="00A611D0">
        <w:rPr>
          <w:sz w:val="24"/>
          <w:szCs w:val="24"/>
        </w:rPr>
        <w:t>а</w:t>
      </w:r>
      <w:r w:rsidRPr="00A611D0">
        <w:rPr>
          <w:sz w:val="24"/>
          <w:szCs w:val="24"/>
        </w:rPr>
        <w:t xml:space="preserve"> соответствовать ПУЭ, ГОСТ 14695-80</w:t>
      </w:r>
      <w:r w:rsidR="002133DA" w:rsidRPr="00A611D0">
        <w:rPr>
          <w:sz w:val="24"/>
          <w:szCs w:val="24"/>
        </w:rPr>
        <w:t>.</w:t>
      </w:r>
    </w:p>
    <w:p w14:paraId="0335E6C6" w14:textId="0EA8652A" w:rsidR="00673349" w:rsidRPr="00A611D0" w:rsidRDefault="00673349" w:rsidP="0093184A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При передаче готового изделия Б</w:t>
      </w:r>
      <w:r w:rsidR="005046FA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завод-изготовитель предоставляет:</w:t>
      </w:r>
    </w:p>
    <w:p w14:paraId="45E2E457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-Паспорт изделия.</w:t>
      </w:r>
    </w:p>
    <w:p w14:paraId="2C5EBB9A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-Инструкцию по монтажу и эксплуатации.</w:t>
      </w:r>
    </w:p>
    <w:p w14:paraId="494FD3F1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-Однолинейные схемы.</w:t>
      </w:r>
    </w:p>
    <w:p w14:paraId="1682ABF4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-Техническое описание.</w:t>
      </w:r>
    </w:p>
    <w:p w14:paraId="2E0B7C98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-Паспорта всего установленного оборудования (трансформаторы тока/напряжения, АУКРМ, вакуумные выключатели, разъединители, счетчика эл. энергии, силовые трансформаторы и т.д.)</w:t>
      </w:r>
    </w:p>
    <w:p w14:paraId="63D92841" w14:textId="72EA8919" w:rsidR="00673349" w:rsidRPr="00A611D0" w:rsidRDefault="008A2864" w:rsidP="008A286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Блочная комплектная трансформаторная подстанция проходного типа</w:t>
      </w:r>
      <w:r w:rsidR="00673349" w:rsidRPr="00A611D0">
        <w:rPr>
          <w:sz w:val="24"/>
          <w:szCs w:val="24"/>
        </w:rPr>
        <w:t xml:space="preserve"> предусматривается типа Б</w:t>
      </w:r>
      <w:r w:rsidRPr="00A611D0">
        <w:rPr>
          <w:sz w:val="24"/>
          <w:szCs w:val="24"/>
        </w:rPr>
        <w:t>К</w:t>
      </w:r>
      <w:r w:rsidR="00673349" w:rsidRPr="00A611D0">
        <w:rPr>
          <w:sz w:val="24"/>
          <w:szCs w:val="24"/>
        </w:rPr>
        <w:t>ТП</w:t>
      </w:r>
      <w:r w:rsidRPr="00A611D0">
        <w:rPr>
          <w:sz w:val="24"/>
          <w:szCs w:val="24"/>
        </w:rPr>
        <w:t xml:space="preserve"> на</w:t>
      </w:r>
      <w:r w:rsidR="00673349" w:rsidRPr="00A611D0">
        <w:rPr>
          <w:sz w:val="24"/>
          <w:szCs w:val="24"/>
        </w:rPr>
        <w:t xml:space="preserve"> напряжение </w:t>
      </w:r>
      <w:r w:rsidRPr="00A611D0">
        <w:rPr>
          <w:sz w:val="24"/>
          <w:szCs w:val="24"/>
        </w:rPr>
        <w:t>10</w:t>
      </w:r>
      <w:r w:rsidR="00673349" w:rsidRPr="00A611D0">
        <w:rPr>
          <w:sz w:val="24"/>
          <w:szCs w:val="24"/>
        </w:rPr>
        <w:t xml:space="preserve">/0,4 </w:t>
      </w:r>
      <w:proofErr w:type="spellStart"/>
      <w:r w:rsidR="00673349" w:rsidRPr="00A611D0">
        <w:rPr>
          <w:sz w:val="24"/>
          <w:szCs w:val="24"/>
        </w:rPr>
        <w:t>кВ</w:t>
      </w:r>
      <w:proofErr w:type="spellEnd"/>
      <w:r w:rsidR="00673349" w:rsidRPr="00A611D0">
        <w:rPr>
          <w:sz w:val="24"/>
          <w:szCs w:val="24"/>
        </w:rPr>
        <w:t xml:space="preserve"> с двумя силовыми трансформаторами, с кабельными вводами </w:t>
      </w:r>
      <w:r w:rsidRPr="00A611D0">
        <w:rPr>
          <w:sz w:val="24"/>
          <w:szCs w:val="24"/>
        </w:rPr>
        <w:t>10</w:t>
      </w:r>
      <w:r w:rsidR="00673349" w:rsidRPr="00A611D0">
        <w:rPr>
          <w:sz w:val="24"/>
          <w:szCs w:val="24"/>
        </w:rPr>
        <w:t xml:space="preserve"> </w:t>
      </w:r>
      <w:proofErr w:type="spellStart"/>
      <w:r w:rsidR="00673349" w:rsidRPr="00A611D0">
        <w:rPr>
          <w:sz w:val="24"/>
          <w:szCs w:val="24"/>
        </w:rPr>
        <w:t>кВ</w:t>
      </w:r>
      <w:proofErr w:type="spellEnd"/>
      <w:r w:rsidR="00673349" w:rsidRPr="00A611D0">
        <w:rPr>
          <w:sz w:val="24"/>
          <w:szCs w:val="24"/>
        </w:rPr>
        <w:t xml:space="preserve"> и кабельными выводами 0,4 </w:t>
      </w:r>
      <w:proofErr w:type="spellStart"/>
      <w:r w:rsidR="00673349" w:rsidRPr="00A611D0">
        <w:rPr>
          <w:sz w:val="24"/>
          <w:szCs w:val="24"/>
        </w:rPr>
        <w:t>кВ.</w:t>
      </w:r>
      <w:proofErr w:type="spellEnd"/>
      <w:r w:rsidR="00673349" w:rsidRPr="00A611D0">
        <w:rPr>
          <w:sz w:val="24"/>
          <w:szCs w:val="24"/>
        </w:rPr>
        <w:t xml:space="preserve"> </w:t>
      </w:r>
    </w:p>
    <w:p w14:paraId="37A26102" w14:textId="77777777" w:rsidR="00432E64" w:rsidRPr="00A611D0" w:rsidRDefault="00432E64" w:rsidP="0093184A">
      <w:pPr>
        <w:pStyle w:val="af"/>
        <w:rPr>
          <w:sz w:val="24"/>
          <w:szCs w:val="24"/>
        </w:rPr>
      </w:pPr>
    </w:p>
    <w:p w14:paraId="1CEA2021" w14:textId="0713C8DF" w:rsidR="00673349" w:rsidRPr="00A611D0" w:rsidRDefault="00673349" w:rsidP="00A60798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2.Строительные и конструктивные решения</w:t>
      </w:r>
    </w:p>
    <w:p w14:paraId="7EE59BF7" w14:textId="2C35B396" w:rsidR="00673349" w:rsidRPr="00A611D0" w:rsidRDefault="00673349" w:rsidP="008A2864">
      <w:pPr>
        <w:pStyle w:val="af"/>
        <w:rPr>
          <w:b/>
          <w:bCs/>
          <w:sz w:val="24"/>
          <w:szCs w:val="24"/>
        </w:rPr>
      </w:pPr>
    </w:p>
    <w:p w14:paraId="499D4AB1" w14:textId="4B94E473" w:rsidR="00673349" w:rsidRPr="00A611D0" w:rsidRDefault="00673349" w:rsidP="00AD08D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Здание Б</w:t>
      </w:r>
      <w:r w:rsidR="008A2864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состоит из </w:t>
      </w:r>
      <w:r w:rsidR="008A2864" w:rsidRPr="00A611D0">
        <w:rPr>
          <w:sz w:val="24"/>
          <w:szCs w:val="24"/>
        </w:rPr>
        <w:t>четырех</w:t>
      </w:r>
      <w:r w:rsidRPr="00A611D0">
        <w:rPr>
          <w:sz w:val="24"/>
          <w:szCs w:val="24"/>
        </w:rPr>
        <w:t xml:space="preserve"> блоков и имеет прямоугольную форму.</w:t>
      </w:r>
    </w:p>
    <w:p w14:paraId="32473ACC" w14:textId="5B8FCC8C" w:rsidR="00673349" w:rsidRPr="00A611D0" w:rsidRDefault="00673349" w:rsidP="00AD08D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Блоки Б</w:t>
      </w:r>
      <w:r w:rsidR="00841AB8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состоят из двух частей: стенового блока и фундаментного блока (кабельного приямка), соединенных между собой при помощи цементного раствора и сварки закладных деталей.  Стеновой блок образует крышу и стены, полы подстанции, представляет собой монолитную конструкцию, изготовленную с применением единой опалубки со смещаемыми бортами. Применение стеновых блоков со съемной крышей не допускается.</w:t>
      </w:r>
    </w:p>
    <w:p w14:paraId="71A77D6C" w14:textId="77777777" w:rsidR="00673349" w:rsidRPr="00A611D0" w:rsidRDefault="00673349" w:rsidP="00AD08D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Стеновой блок заливается с применением гидрофобного бетона, обеспечивающего стойкость к атмосферным осадкам.</w:t>
      </w:r>
    </w:p>
    <w:p w14:paraId="6DB2F281" w14:textId="1B2EB3A1" w:rsidR="00673349" w:rsidRPr="00A611D0" w:rsidRDefault="00673349" w:rsidP="004E415F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Стеновой блок имеет металлические двери, ворота, вентиляционные решетки, обеспечивающие надёжную вентиляцию всех отсеков из оцинкованной стали марки СТ08ПС/СТ толщиной не менее 2 мм. и толщиной цинкового покрытия не менее 275 </w:t>
      </w:r>
      <w:proofErr w:type="spellStart"/>
      <w:r w:rsidRPr="00A611D0">
        <w:rPr>
          <w:sz w:val="24"/>
          <w:szCs w:val="24"/>
        </w:rPr>
        <w:t>мк</w:t>
      </w:r>
      <w:proofErr w:type="spellEnd"/>
      <w:r w:rsidRPr="00A611D0">
        <w:rPr>
          <w:sz w:val="24"/>
          <w:szCs w:val="24"/>
        </w:rPr>
        <w:t>.</w:t>
      </w:r>
      <w:r w:rsidR="004E415F" w:rsidRPr="00A611D0">
        <w:rPr>
          <w:sz w:val="24"/>
          <w:szCs w:val="24"/>
        </w:rPr>
        <w:t xml:space="preserve"> </w:t>
      </w:r>
      <w:r w:rsidRPr="00A611D0">
        <w:rPr>
          <w:sz w:val="24"/>
          <w:szCs w:val="24"/>
        </w:rPr>
        <w:t>В верхней части стенового блока предусмотреть монтажные проушины для погрузки-разгрузки блока.</w:t>
      </w:r>
      <w:r w:rsidR="004E415F" w:rsidRPr="00A611D0">
        <w:rPr>
          <w:sz w:val="24"/>
          <w:szCs w:val="24"/>
        </w:rPr>
        <w:t xml:space="preserve"> </w:t>
      </w:r>
      <w:r w:rsidRPr="00A611D0">
        <w:rPr>
          <w:sz w:val="24"/>
          <w:szCs w:val="24"/>
        </w:rPr>
        <w:t>В нижней части стенового блока предусмотреть монтажные проемы для погрузки-разгрузки блока (для подъёма блока предусмотреть комплект «пальцев» 4+1 шт.)</w:t>
      </w:r>
    </w:p>
    <w:p w14:paraId="050E37CD" w14:textId="77777777" w:rsidR="00673349" w:rsidRPr="00A611D0" w:rsidRDefault="00673349" w:rsidP="004E415F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Фундаментный блок (кабельный приямок) представляет собой монолитную конструкцию, изготовленную при помощи единой опалубки, глубина кабельного приямка не менее 1100 мм, изготовлен из гидрофобного бетона с добавками, обеспечивающими гидроизоляцию изделия. В верхней части фундаментного блока предусмотреть монтажные проушины для погрузки-разгрузки блока.</w:t>
      </w:r>
    </w:p>
    <w:p w14:paraId="0D7F6D8C" w14:textId="77777777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Конструкцию железобетонного блока подстанции применить со степенью огнестойкости не ниже 2-ой, что подтвердить сертификатом соответствия с приложением протокола испытаний. </w:t>
      </w:r>
    </w:p>
    <w:p w14:paraId="6C9A3E91" w14:textId="3F77FD2A" w:rsidR="00673349" w:rsidRPr="00A611D0" w:rsidRDefault="00673349" w:rsidP="00B57F1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lastRenderedPageBreak/>
        <w:t>Конструкцию железобетонного блока подстанции применить с двойным армированием и сейсмической стойкостью 9 баллов по шкале MSK-64, что подтвердить сертификатом соответствия с приложением протокола испытаний.</w:t>
      </w:r>
      <w:r w:rsidR="00B57F11" w:rsidRPr="00A611D0">
        <w:rPr>
          <w:sz w:val="24"/>
          <w:szCs w:val="24"/>
        </w:rPr>
        <w:t xml:space="preserve"> Б</w:t>
      </w:r>
      <w:r w:rsidR="00841AB8" w:rsidRPr="00A611D0">
        <w:rPr>
          <w:sz w:val="24"/>
          <w:szCs w:val="24"/>
        </w:rPr>
        <w:t>К</w:t>
      </w:r>
      <w:r w:rsidR="00B57F11" w:rsidRPr="00A611D0">
        <w:rPr>
          <w:sz w:val="24"/>
          <w:szCs w:val="24"/>
        </w:rPr>
        <w:t>ТП должна сохранять работоспособность, прочность, герметичность по отношению к внешней среде во время и после сейсмического воздействия до 9 баллов по шкале MSK-64.</w:t>
      </w:r>
    </w:p>
    <w:p w14:paraId="745F2F0B" w14:textId="5A231F89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Гидрофобный бетон должен быть выполнен из тяжелого бетона по ГОСТ 13015.0 и ГОСТ 21779. Класс бетона на сжатие должен быть принят В25. Марка бетона по водонепроницаемости W6 по ГОСТ 2633. Данные требования подтверждаются</w:t>
      </w:r>
      <w:r w:rsidR="00496250" w:rsidRPr="00A611D0">
        <w:rPr>
          <w:sz w:val="24"/>
          <w:szCs w:val="24"/>
        </w:rPr>
        <w:t xml:space="preserve"> документом о качестве бетона</w:t>
      </w:r>
      <w:r w:rsidRPr="00A611D0">
        <w:rPr>
          <w:sz w:val="24"/>
          <w:szCs w:val="24"/>
        </w:rPr>
        <w:t>.</w:t>
      </w:r>
    </w:p>
    <w:p w14:paraId="029CA845" w14:textId="7F60413B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Толщину стен блоков Б</w:t>
      </w:r>
      <w:r w:rsidR="0056444E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принять от 70 мм. до 100мм. </w:t>
      </w:r>
    </w:p>
    <w:p w14:paraId="4EF00880" w14:textId="7345CBFF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На месте монтажа фундаментный блок устанавливается на фундаментную плиту, после чего стыкуется со стеновым блоком Б</w:t>
      </w:r>
      <w:r w:rsidR="00841AB8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путем сварки закладных деталей. </w:t>
      </w:r>
    </w:p>
    <w:p w14:paraId="61DD64AA" w14:textId="140F8F83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После монтажа Б</w:t>
      </w:r>
      <w:r w:rsidR="00841AB8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стыки блоков закрываются металлическими </w:t>
      </w:r>
      <w:proofErr w:type="spellStart"/>
      <w:r w:rsidRPr="00A611D0">
        <w:rPr>
          <w:sz w:val="24"/>
          <w:szCs w:val="24"/>
        </w:rPr>
        <w:t>нащельниками</w:t>
      </w:r>
      <w:proofErr w:type="spellEnd"/>
      <w:r w:rsidRPr="00A611D0">
        <w:rPr>
          <w:sz w:val="24"/>
          <w:szCs w:val="24"/>
        </w:rPr>
        <w:t>.</w:t>
      </w:r>
      <w:r w:rsidR="00C5286E" w:rsidRPr="00A611D0">
        <w:rPr>
          <w:sz w:val="24"/>
          <w:szCs w:val="24"/>
        </w:rPr>
        <w:t xml:space="preserve"> </w:t>
      </w:r>
      <w:r w:rsidRPr="00A611D0">
        <w:rPr>
          <w:sz w:val="24"/>
          <w:szCs w:val="24"/>
        </w:rPr>
        <w:t>Над входными дверьми, воротами и верхней жалюзийной решёткой должны быть установлены металлические козырьки глубиной 100мм и выступающие за проем не менее 50мм.</w:t>
      </w:r>
    </w:p>
    <w:p w14:paraId="056BAD72" w14:textId="306D2364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При изготовлении Б</w:t>
      </w:r>
      <w:r w:rsidR="00841AB8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не допускается применения горючих материалов или способствующих горению (поддерживающие горение материалы). </w:t>
      </w:r>
    </w:p>
    <w:p w14:paraId="0EE9A02B" w14:textId="6A1C2B1D" w:rsidR="00673349" w:rsidRPr="00A611D0" w:rsidRDefault="00841AB8" w:rsidP="003D44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Блочная комплектная трансформаторная подстанция</w:t>
      </w:r>
      <w:r w:rsidR="00673349" w:rsidRPr="00A611D0">
        <w:rPr>
          <w:sz w:val="24"/>
          <w:szCs w:val="24"/>
        </w:rPr>
        <w:t xml:space="preserve"> поставляется заказчику в виде блоков полной заводской готовности или транспортными блоками, подготовленными для сборки на месте монтажа без разборки коммутационных аппаратов, проверки надежности болтовых соединений и правильности внутренних соединений.</w:t>
      </w:r>
    </w:p>
    <w:p w14:paraId="33B25C7A" w14:textId="77777777" w:rsidR="00673349" w:rsidRPr="00A611D0" w:rsidRDefault="00673349" w:rsidP="003D44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На площадке строительства выполняются только межблочные соединения (кабели, сети освещения, монтаж шинного моста).</w:t>
      </w:r>
    </w:p>
    <w:p w14:paraId="5C927967" w14:textId="77777777" w:rsidR="00673349" w:rsidRPr="00A611D0" w:rsidRDefault="00673349" w:rsidP="003D44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Проёмы в конструкциях подстанции запроектировать не менее:</w:t>
      </w:r>
    </w:p>
    <w:p w14:paraId="7A485063" w14:textId="26A72A87" w:rsidR="00673349" w:rsidRPr="00A611D0" w:rsidRDefault="00B57F11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 xml:space="preserve">- </w:t>
      </w:r>
      <w:r w:rsidR="00673349" w:rsidRPr="00A611D0">
        <w:rPr>
          <w:sz w:val="24"/>
          <w:szCs w:val="24"/>
        </w:rPr>
        <w:t>в кабельный приямок (монтажный люк) 700мм х1500 мм;</w:t>
      </w:r>
    </w:p>
    <w:p w14:paraId="4340DC5A" w14:textId="3E241A12" w:rsidR="00673349" w:rsidRPr="00A611D0" w:rsidRDefault="00B57F11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 xml:space="preserve">- </w:t>
      </w:r>
      <w:r w:rsidR="00673349" w:rsidRPr="00A611D0">
        <w:rPr>
          <w:sz w:val="24"/>
          <w:szCs w:val="24"/>
        </w:rPr>
        <w:t xml:space="preserve">под ячейками не менее нижних габаритов ячейки. </w:t>
      </w:r>
    </w:p>
    <w:p w14:paraId="2A52423C" w14:textId="77777777" w:rsidR="00673349" w:rsidRPr="00A611D0" w:rsidRDefault="00673349" w:rsidP="00B57F1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Кровлю применить с использованием металлопрофиля, с углом наклона, обеспечивающим гарантированный отвод влаги.</w:t>
      </w:r>
    </w:p>
    <w:p w14:paraId="103D149C" w14:textId="6DBF602E" w:rsidR="00647B5B" w:rsidRPr="00A611D0" w:rsidRDefault="00647B5B" w:rsidP="00B57F1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Для спуска в кабельный приямок предусмотреть лестницу (трап) по количеству кабельных приямков.</w:t>
      </w:r>
    </w:p>
    <w:p w14:paraId="74AC4B6B" w14:textId="2FF50295" w:rsidR="001F1564" w:rsidRPr="00A611D0" w:rsidRDefault="001F1564" w:rsidP="001F1564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>Ширина коридора обслуживания в совмещенном РУ БКТП должна быть не менее 1,8 м при длине коридора обслуживания до 7м.</w:t>
      </w:r>
    </w:p>
    <w:p w14:paraId="63A747E0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Маслоприёмник применить вмещающий полный объём масла силового трансформатора, изготавливается из металла с узлами крепления к полу кабельного приямка.</w:t>
      </w:r>
    </w:p>
    <w:p w14:paraId="237D4F78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Корпус ячеек, двери и жалюзи подстанции из оцинкованной стали марки СТ08ПС/СТ толщиной не менее 2 мм. и толщиной цинкового покрытия не менее 275 </w:t>
      </w:r>
      <w:proofErr w:type="spellStart"/>
      <w:r w:rsidRPr="00A611D0">
        <w:rPr>
          <w:sz w:val="24"/>
          <w:szCs w:val="24"/>
        </w:rPr>
        <w:t>мк</w:t>
      </w:r>
      <w:proofErr w:type="spellEnd"/>
      <w:r w:rsidRPr="00A611D0">
        <w:rPr>
          <w:sz w:val="24"/>
          <w:szCs w:val="24"/>
        </w:rPr>
        <w:t>.</w:t>
      </w:r>
    </w:p>
    <w:p w14:paraId="195E6212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Металлические двери ячеек, жалюзи, ворота, входные двери окрасить порошковой краской.</w:t>
      </w:r>
    </w:p>
    <w:p w14:paraId="54E51E36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Перегородка с силовым трансформатором глухая, проем для прокладки шин через перегородку минимально допустимый.</w:t>
      </w:r>
    </w:p>
    <w:p w14:paraId="74C4D701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Предусмотреть защитный сетчатый барьер в отсеке силового трансформатора со стороны ворот.</w:t>
      </w:r>
    </w:p>
    <w:p w14:paraId="3E7935F4" w14:textId="5D185CA2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Конструкция Б</w:t>
      </w:r>
      <w:r w:rsidR="00FF647E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должна обеспечивать возможность замены силового трансформатора без демонтажа РУНН (РУВН).</w:t>
      </w:r>
    </w:p>
    <w:p w14:paraId="4B179D65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Крепление вторичных цепей должно выполняться механическим способом с использованием металлических скоб, исключая применение клеящих составов и двустороннего скотча.</w:t>
      </w:r>
    </w:p>
    <w:p w14:paraId="63FDF7AB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Петли на дверях ячеек внутренние, угол открытия не менее 95º.</w:t>
      </w:r>
    </w:p>
    <w:p w14:paraId="4588D620" w14:textId="78DD2061" w:rsidR="00647B5B" w:rsidRPr="00A611D0" w:rsidRDefault="00673349" w:rsidP="00647B5B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Двери оборудовать замками с защелкой, ручками, а также приспособлениями для фиксации в крайних положениях (п 3.18 и 3.22 ГОСТ 14695).</w:t>
      </w:r>
      <w:r w:rsidR="00647B5B" w:rsidRPr="00A611D0">
        <w:rPr>
          <w:sz w:val="24"/>
          <w:szCs w:val="24"/>
        </w:rPr>
        <w:t xml:space="preserve"> В двери применить самозапирающийся замок (с защелкой), отпираемый без ключа (поворотный фиксатор) со стороны помещения Б</w:t>
      </w:r>
      <w:r w:rsidR="00DC5BBC" w:rsidRPr="00A611D0">
        <w:rPr>
          <w:sz w:val="24"/>
          <w:szCs w:val="24"/>
        </w:rPr>
        <w:t>К</w:t>
      </w:r>
      <w:r w:rsidR="00647B5B" w:rsidRPr="00A611D0">
        <w:rPr>
          <w:sz w:val="24"/>
          <w:szCs w:val="24"/>
        </w:rPr>
        <w:t>ТП.</w:t>
      </w:r>
    </w:p>
    <w:p w14:paraId="21133C01" w14:textId="2D8B5FDE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 Реечные замки должны находиться в воротах и дверях с количеством ключей не менее 5 шт. Ключи к реечным замкам выполнить толщиной 5мм. </w:t>
      </w:r>
    </w:p>
    <w:p w14:paraId="79F1C6E1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lastRenderedPageBreak/>
        <w:t xml:space="preserve">Все привода применить с </w:t>
      </w:r>
      <w:proofErr w:type="spellStart"/>
      <w:r w:rsidRPr="00A611D0">
        <w:rPr>
          <w:sz w:val="24"/>
          <w:szCs w:val="24"/>
        </w:rPr>
        <w:t>тягоуловителями</w:t>
      </w:r>
      <w:proofErr w:type="spellEnd"/>
      <w:r w:rsidRPr="00A611D0">
        <w:rPr>
          <w:sz w:val="24"/>
          <w:szCs w:val="24"/>
        </w:rPr>
        <w:t xml:space="preserve"> и механическими блокировками дверей ячеек.</w:t>
      </w:r>
    </w:p>
    <w:p w14:paraId="4B67A1BF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конструкциях распределительных устройств исключить риск прикосновения к токоведущим частям.  Расположение оборудования выполнить в соответствии с действующими стандартами и нормами, техническими характеристиками оборудования.</w:t>
      </w:r>
    </w:p>
    <w:p w14:paraId="61B4E78A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Для предотвращения затопления кабельного приямка подстанции предусмотреть гидроизоляцию наружной части фундамента (битумной мастикой).</w:t>
      </w:r>
    </w:p>
    <w:p w14:paraId="7540A598" w14:textId="10829F29" w:rsidR="00673349" w:rsidRPr="00A611D0" w:rsidRDefault="00673349" w:rsidP="00CE5E02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Между блоками Б</w:t>
      </w:r>
      <w:r w:rsidR="00211174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предусмотреть плиту с проходными изоляторами, по секции шин РУ-</w:t>
      </w:r>
      <w:r w:rsidR="00211174" w:rsidRPr="00A611D0">
        <w:rPr>
          <w:sz w:val="24"/>
          <w:szCs w:val="24"/>
        </w:rPr>
        <w:t>10</w:t>
      </w:r>
      <w:r w:rsidRPr="00A611D0">
        <w:rPr>
          <w:sz w:val="24"/>
          <w:szCs w:val="24"/>
        </w:rPr>
        <w:t xml:space="preserve"> </w:t>
      </w:r>
      <w:proofErr w:type="spellStart"/>
      <w:r w:rsidRPr="00A611D0">
        <w:rPr>
          <w:sz w:val="24"/>
          <w:szCs w:val="24"/>
        </w:rPr>
        <w:t>кВ.</w:t>
      </w:r>
      <w:proofErr w:type="spellEnd"/>
    </w:p>
    <w:p w14:paraId="4C1DB0EE" w14:textId="77777777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В ошиновке РУВН и РУНН применять только фарфоровые ребристые изоляторы типа ИОР-10 и СА3. Применение пластиковых изоляторов допускается только в качестве опорных под расширение для двойного присоединения кабеля в РУ-0,4 </w:t>
      </w:r>
      <w:proofErr w:type="spellStart"/>
      <w:r w:rsidRPr="00A611D0">
        <w:rPr>
          <w:sz w:val="24"/>
          <w:szCs w:val="24"/>
        </w:rPr>
        <w:t>кВ</w:t>
      </w:r>
      <w:proofErr w:type="spellEnd"/>
      <w:r w:rsidRPr="00A611D0">
        <w:rPr>
          <w:sz w:val="24"/>
          <w:szCs w:val="24"/>
        </w:rPr>
        <w:t xml:space="preserve"> к отходящему фидеру.</w:t>
      </w:r>
    </w:p>
    <w:p w14:paraId="2A1965EA" w14:textId="1A705BFF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Связь силового трансформатора и трансформаторной ячейки по стороне </w:t>
      </w:r>
      <w:r w:rsidR="00223BDA" w:rsidRPr="00A611D0">
        <w:rPr>
          <w:sz w:val="24"/>
          <w:szCs w:val="24"/>
        </w:rPr>
        <w:t>10</w:t>
      </w:r>
      <w:r w:rsidRPr="00A611D0">
        <w:rPr>
          <w:sz w:val="24"/>
          <w:szCs w:val="24"/>
        </w:rPr>
        <w:t xml:space="preserve"> </w:t>
      </w:r>
      <w:proofErr w:type="spellStart"/>
      <w:r w:rsidRPr="00A611D0">
        <w:rPr>
          <w:sz w:val="24"/>
          <w:szCs w:val="24"/>
        </w:rPr>
        <w:t>кВ</w:t>
      </w:r>
      <w:proofErr w:type="spellEnd"/>
      <w:r w:rsidRPr="00A611D0">
        <w:rPr>
          <w:sz w:val="24"/>
          <w:szCs w:val="24"/>
        </w:rPr>
        <w:t xml:space="preserve"> выполнить кабелем сшитого полиэтилена.</w:t>
      </w:r>
    </w:p>
    <w:p w14:paraId="2B67987A" w14:textId="286D1FC8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Заводом изготовителем Б</w:t>
      </w:r>
      <w:r w:rsidR="00223BDA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предусмотреть комплект крепежа кабельных перемычек в отсеке трансформатора. Крепления кабелей выполнить из диэлектрического материала.</w:t>
      </w:r>
    </w:p>
    <w:p w14:paraId="40514B53" w14:textId="1D91ECC5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Горизонтальная ошиновка в Б</w:t>
      </w:r>
      <w:r w:rsidR="00123747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выполняется неразборной, исключение только учетная группа для замены трансформаторов тока.</w:t>
      </w:r>
    </w:p>
    <w:p w14:paraId="09C3822D" w14:textId="77777777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Для исключения перекрытия при перенапряжениях на сборных шинах на их концах выполнять закругление.</w:t>
      </w:r>
    </w:p>
    <w:p w14:paraId="2C65B5B7" w14:textId="77777777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Соединения шин, гибких шин, выполненных из алюминия, твердого алюминиевого сплава и меди, а также на соединение шин с выводами электротехнических устройств, должны выполняться:</w:t>
      </w:r>
    </w:p>
    <w:p w14:paraId="54F8FE41" w14:textId="55688232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а) Разборные контактные соединения с использованием тарельчатых пружин (</w:t>
      </w:r>
      <w:r w:rsidR="00C74B73" w:rsidRPr="00A611D0">
        <w:rPr>
          <w:sz w:val="24"/>
          <w:szCs w:val="24"/>
        </w:rPr>
        <w:t>ГОСТ 3057-90</w:t>
      </w:r>
      <w:r w:rsidRPr="00A611D0">
        <w:rPr>
          <w:sz w:val="24"/>
          <w:szCs w:val="24"/>
        </w:rPr>
        <w:t>),</w:t>
      </w:r>
      <w:r w:rsidR="001F62A5" w:rsidRPr="00A611D0"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r w:rsidR="001F62A5" w:rsidRPr="00A611D0">
        <w:rPr>
          <w:sz w:val="24"/>
          <w:szCs w:val="24"/>
        </w:rPr>
        <w:t>анодированных болтов и гаек</w:t>
      </w:r>
      <w:r w:rsidRPr="00A611D0">
        <w:rPr>
          <w:sz w:val="24"/>
          <w:szCs w:val="24"/>
        </w:rPr>
        <w:t xml:space="preserve"> с полным наложением соединяемых шин. </w:t>
      </w:r>
    </w:p>
    <w:p w14:paraId="58A8C97C" w14:textId="075AEDA5" w:rsidR="00673349" w:rsidRPr="00A611D0" w:rsidRDefault="00673349" w:rsidP="00CB3050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 xml:space="preserve">б) Неразборные контактные соединения должны выполняться аргонодуговой сваркой. </w:t>
      </w:r>
    </w:p>
    <w:p w14:paraId="5E4687AA" w14:textId="465B97CD" w:rsidR="00673349" w:rsidRPr="00A611D0" w:rsidRDefault="00673349" w:rsidP="006238C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Наружная отделка стенового блока выполняется декоративной штукатуркой типа «Короед», по грунтовке глубокого проникновения типа </w:t>
      </w:r>
      <w:proofErr w:type="spellStart"/>
      <w:r w:rsidRPr="00A611D0">
        <w:rPr>
          <w:sz w:val="24"/>
          <w:szCs w:val="24"/>
        </w:rPr>
        <w:t>Cerasit</w:t>
      </w:r>
      <w:proofErr w:type="spellEnd"/>
      <w:r w:rsidRPr="00A611D0">
        <w:rPr>
          <w:sz w:val="24"/>
          <w:szCs w:val="24"/>
        </w:rPr>
        <w:t xml:space="preserve"> CT 17, </w:t>
      </w:r>
      <w:r w:rsidR="006238C5" w:rsidRPr="00A611D0">
        <w:rPr>
          <w:sz w:val="24"/>
          <w:szCs w:val="24"/>
        </w:rPr>
        <w:t>цвет окраски блока желтый (RAL 1021</w:t>
      </w:r>
      <w:r w:rsidRPr="00A611D0">
        <w:rPr>
          <w:sz w:val="24"/>
          <w:szCs w:val="24"/>
        </w:rPr>
        <w:t xml:space="preserve">), ворота и двери </w:t>
      </w:r>
      <w:r w:rsidR="006238C5" w:rsidRPr="00A611D0">
        <w:rPr>
          <w:sz w:val="24"/>
          <w:szCs w:val="24"/>
        </w:rPr>
        <w:t>темно-серые</w:t>
      </w:r>
      <w:r w:rsidRPr="00A611D0">
        <w:rPr>
          <w:sz w:val="24"/>
          <w:szCs w:val="24"/>
        </w:rPr>
        <w:t xml:space="preserve"> (RAL</w:t>
      </w:r>
      <w:r w:rsidR="0046728A" w:rsidRPr="00A611D0">
        <w:rPr>
          <w:sz w:val="24"/>
          <w:szCs w:val="24"/>
        </w:rPr>
        <w:t>7012</w:t>
      </w:r>
      <w:r w:rsidRPr="00A611D0">
        <w:rPr>
          <w:sz w:val="24"/>
          <w:szCs w:val="24"/>
        </w:rPr>
        <w:t xml:space="preserve">). </w:t>
      </w:r>
    </w:p>
    <w:p w14:paraId="52CF7AFE" w14:textId="605606B4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Окраску внутренних помещений </w:t>
      </w:r>
      <w:r w:rsidR="00AB195A" w:rsidRPr="00A611D0">
        <w:rPr>
          <w:sz w:val="24"/>
          <w:szCs w:val="24"/>
        </w:rPr>
        <w:t xml:space="preserve">БКТП </w:t>
      </w:r>
      <w:r w:rsidRPr="00A611D0">
        <w:rPr>
          <w:sz w:val="24"/>
          <w:szCs w:val="24"/>
        </w:rPr>
        <w:t>предусмотреть в белом цвете.</w:t>
      </w:r>
    </w:p>
    <w:p w14:paraId="7CAE543C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46E28C90" w14:textId="3DDF9375" w:rsidR="00673349" w:rsidRPr="00A611D0" w:rsidRDefault="00673349" w:rsidP="00E3450B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3.Собственные нужды Б</w:t>
      </w:r>
      <w:r w:rsidR="0005323D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</w:t>
      </w:r>
    </w:p>
    <w:p w14:paraId="7C37596F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726EF174" w14:textId="27BBDE83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В подстанции предусмотреть ящик собственных нужд (ЯСН) </w:t>
      </w:r>
      <w:r w:rsidR="003E11E9" w:rsidRPr="00A611D0">
        <w:rPr>
          <w:sz w:val="24"/>
          <w:szCs w:val="24"/>
        </w:rPr>
        <w:t>с</w:t>
      </w:r>
      <w:r w:rsidRPr="00A611D0">
        <w:rPr>
          <w:sz w:val="24"/>
          <w:szCs w:val="24"/>
        </w:rPr>
        <w:t xml:space="preserve"> понижающим трансформатором на 36В для питания переносных электроинструментов и переносных светильников.</w:t>
      </w:r>
    </w:p>
    <w:p w14:paraId="2531F258" w14:textId="0D2360CB" w:rsidR="00673349" w:rsidRPr="00A611D0" w:rsidRDefault="00673349" w:rsidP="00093320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Аварийное и рабочее освещение Б</w:t>
      </w:r>
      <w:r w:rsidR="003E11E9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ТП, подключить от ящика собственных нужд.</w:t>
      </w:r>
      <w:r w:rsidR="00093320" w:rsidRPr="00A611D0">
        <w:rPr>
          <w:sz w:val="24"/>
          <w:szCs w:val="24"/>
        </w:rPr>
        <w:t xml:space="preserve"> Светильники освещения принять светодиодные.</w:t>
      </w:r>
    </w:p>
    <w:p w14:paraId="78D31493" w14:textId="7DCB799D" w:rsidR="00673349" w:rsidRPr="00A611D0" w:rsidRDefault="00673349" w:rsidP="000532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Питание оперативных цепей предусмотреть от</w:t>
      </w:r>
      <w:r w:rsidR="003E11E9" w:rsidRPr="00A611D0">
        <w:rPr>
          <w:sz w:val="24"/>
          <w:szCs w:val="24"/>
        </w:rPr>
        <w:t xml:space="preserve"> ЯСН</w:t>
      </w:r>
      <w:r w:rsidR="000F2FBD" w:rsidRPr="00A611D0">
        <w:rPr>
          <w:sz w:val="24"/>
          <w:szCs w:val="24"/>
        </w:rPr>
        <w:t xml:space="preserve"> через АВР</w:t>
      </w:r>
      <w:r w:rsidRPr="00A611D0">
        <w:rPr>
          <w:sz w:val="24"/>
          <w:szCs w:val="24"/>
        </w:rPr>
        <w:t xml:space="preserve"> с</w:t>
      </w:r>
      <w:r w:rsidR="003E11E9" w:rsidRPr="00A611D0">
        <w:rPr>
          <w:sz w:val="24"/>
          <w:szCs w:val="24"/>
        </w:rPr>
        <w:t xml:space="preserve"> резервным питанием от вторичных цепей трансформаторов тока.</w:t>
      </w:r>
    </w:p>
    <w:p w14:paraId="54C9550B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4AD07AC3" w14:textId="1BC80A22" w:rsidR="00673349" w:rsidRPr="00A611D0" w:rsidRDefault="00673349" w:rsidP="0059541E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 xml:space="preserve">4.Распределительное устройство </w:t>
      </w:r>
      <w:r w:rsidR="0005323D" w:rsidRPr="00A611D0">
        <w:rPr>
          <w:sz w:val="24"/>
          <w:szCs w:val="24"/>
        </w:rPr>
        <w:t>10</w:t>
      </w:r>
      <w:r w:rsidRPr="00A611D0">
        <w:rPr>
          <w:sz w:val="24"/>
          <w:szCs w:val="24"/>
        </w:rPr>
        <w:t xml:space="preserve">/0,4 </w:t>
      </w:r>
      <w:proofErr w:type="spellStart"/>
      <w:r w:rsidRPr="00A611D0">
        <w:rPr>
          <w:sz w:val="24"/>
          <w:szCs w:val="24"/>
        </w:rPr>
        <w:t>кВ</w:t>
      </w:r>
      <w:proofErr w:type="spellEnd"/>
    </w:p>
    <w:p w14:paraId="3B0256AB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656CB5EF" w14:textId="1D13E19A" w:rsidR="00673349" w:rsidRPr="00A611D0" w:rsidRDefault="00673349" w:rsidP="003E11E9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РУ-</w:t>
      </w:r>
      <w:r w:rsidR="0005323D" w:rsidRPr="00A611D0">
        <w:rPr>
          <w:sz w:val="24"/>
          <w:szCs w:val="24"/>
        </w:rPr>
        <w:t>10</w:t>
      </w:r>
      <w:r w:rsidRPr="00A611D0">
        <w:rPr>
          <w:sz w:val="24"/>
          <w:szCs w:val="24"/>
        </w:rPr>
        <w:t>кВ применить вакуумные выключатели серии ВВР-10-20/630А с встроенным пружинно-моторным приводом и микропроцессорным устройством релейной защитой, с межфазным расстоянием 180 мм, предусмотреть установку разъединяющих устройств для организации видимого разрыва со всех сторон вакуумного выключателя.</w:t>
      </w:r>
    </w:p>
    <w:p w14:paraId="168C8D16" w14:textId="77777777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Сборки НН и ячейки ВН должны быть укомплектованы кабельными скобами для надежного крепежа кабельных линий.</w:t>
      </w:r>
    </w:p>
    <w:p w14:paraId="290D30C1" w14:textId="77777777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В камерах КСО должна быть механическая блокировка между разъединителем и ножами заземления, не допускающая включение разъединителей при включенных ножах заземления либо включение ножей заземления при включенных разъединителях и запрещающая коммутацию ножей разъединителей под нагрузкой. </w:t>
      </w:r>
    </w:p>
    <w:p w14:paraId="7A141295" w14:textId="642B0420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lastRenderedPageBreak/>
        <w:t>В двер</w:t>
      </w:r>
      <w:r w:rsidR="00BA0151" w:rsidRPr="00A611D0">
        <w:rPr>
          <w:sz w:val="24"/>
          <w:szCs w:val="24"/>
        </w:rPr>
        <w:t>ях</w:t>
      </w:r>
      <w:r w:rsidRPr="00A611D0">
        <w:rPr>
          <w:sz w:val="24"/>
          <w:szCs w:val="24"/>
        </w:rPr>
        <w:t xml:space="preserve"> КСО выполнить смотровые окна необходимого количества для обзора внутренней части камеры.</w:t>
      </w:r>
    </w:p>
    <w:p w14:paraId="6F19E05A" w14:textId="77777777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Камеры КСО должны быть установлены вплотную к стене подстанции с зазором не более 30мм, в противном случае требуется установка сплошных перегородок между стеной и камерами КСО.</w:t>
      </w:r>
    </w:p>
    <w:p w14:paraId="4EC0D135" w14:textId="77777777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камерах КСО предусмотреть устройство для установки лампы внутреннего освещения, обеспечивающее возможность безопасной замены перегоревшей лампы без снятия напряжения с главных цепей шкафа.</w:t>
      </w:r>
    </w:p>
    <w:p w14:paraId="30C6EC7B" w14:textId="132F0C01" w:rsidR="00E110B9" w:rsidRPr="00A611D0" w:rsidRDefault="00E110B9" w:rsidP="00E110B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В РУ-0,4 </w:t>
      </w:r>
      <w:proofErr w:type="spellStart"/>
      <w:r w:rsidRPr="00A611D0">
        <w:rPr>
          <w:rFonts w:ascii="Times New Roman" w:hAnsi="Times New Roman" w:cs="Times New Roman"/>
        </w:rPr>
        <w:t>кВ</w:t>
      </w:r>
      <w:proofErr w:type="spellEnd"/>
      <w:r w:rsidRPr="00A611D0">
        <w:rPr>
          <w:rFonts w:ascii="Times New Roman" w:hAnsi="Times New Roman" w:cs="Times New Roman"/>
        </w:rPr>
        <w:t xml:space="preserve"> в каждой секции шин НКУ установить защитные биметаллические термостаты для аварийного отключения аппаратуры, </w:t>
      </w:r>
      <w:r w:rsidR="00B30D1D" w:rsidRPr="00A611D0">
        <w:rPr>
          <w:rFonts w:ascii="Times New Roman" w:hAnsi="Times New Roman" w:cs="Times New Roman"/>
        </w:rPr>
        <w:t xml:space="preserve">по </w:t>
      </w:r>
      <w:r w:rsidRPr="00A611D0">
        <w:rPr>
          <w:rFonts w:ascii="Times New Roman" w:hAnsi="Times New Roman" w:cs="Times New Roman"/>
        </w:rPr>
        <w:t>два термостата в каждой секции шин, температурой срабатывания 70℃. При превышении температуры 70℃ в блоке ТП должен отключиться вакуумный выключатель соответствующей секции шин тем самым предотвратить возгорание оборудования в аварийной ситуации.</w:t>
      </w:r>
    </w:p>
    <w:p w14:paraId="238AFA48" w14:textId="77777777" w:rsidR="00E110B9" w:rsidRPr="00A611D0" w:rsidRDefault="00E110B9" w:rsidP="00E110B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В РУ-0,4 </w:t>
      </w:r>
      <w:proofErr w:type="spellStart"/>
      <w:r w:rsidRPr="00A611D0">
        <w:rPr>
          <w:rFonts w:ascii="Times New Roman" w:hAnsi="Times New Roman" w:cs="Times New Roman"/>
        </w:rPr>
        <w:t>кВ</w:t>
      </w:r>
      <w:proofErr w:type="spellEnd"/>
      <w:r w:rsidRPr="00A611D0">
        <w:rPr>
          <w:rFonts w:ascii="Times New Roman" w:hAnsi="Times New Roman" w:cs="Times New Roman"/>
        </w:rPr>
        <w:t xml:space="preserve"> в каждой секции шин предусмотреть общий выключатель нагрузки, соответствующий номинальному току силового трансформатора.</w:t>
      </w:r>
    </w:p>
    <w:p w14:paraId="25B05614" w14:textId="77777777" w:rsidR="00E110B9" w:rsidRPr="00A611D0" w:rsidRDefault="00E110B9" w:rsidP="00E110B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В РУ-0,4 </w:t>
      </w:r>
      <w:proofErr w:type="spellStart"/>
      <w:r w:rsidRPr="00A611D0">
        <w:rPr>
          <w:rFonts w:ascii="Times New Roman" w:hAnsi="Times New Roman" w:cs="Times New Roman"/>
        </w:rPr>
        <w:t>кВ</w:t>
      </w:r>
      <w:proofErr w:type="spellEnd"/>
      <w:r w:rsidRPr="00A611D0">
        <w:rPr>
          <w:rFonts w:ascii="Times New Roman" w:hAnsi="Times New Roman" w:cs="Times New Roman"/>
        </w:rPr>
        <w:t xml:space="preserve"> в каждой секции шин предусмотреть цифровой многофункциональный измерительный прибор</w:t>
      </w:r>
      <w:r w:rsidRPr="00A611D0">
        <w:t xml:space="preserve"> </w:t>
      </w:r>
      <w:r w:rsidRPr="00A611D0">
        <w:rPr>
          <w:rFonts w:ascii="Times New Roman" w:hAnsi="Times New Roman" w:cs="Times New Roman"/>
        </w:rPr>
        <w:t>с интерфейсом RS-485, для измерения фазного и линейного напряжения, тока нагрузки и т.д.</w:t>
      </w:r>
    </w:p>
    <w:p w14:paraId="78E30066" w14:textId="77777777" w:rsidR="00E110B9" w:rsidRPr="00A611D0" w:rsidRDefault="00E110B9" w:rsidP="00E110B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Аппараты защиты отходящих линий принять на предохранитель-выключателях-разъединителях (вертикальных), соответствующих габаритов. При габарите выключателя 630А, применить расширители из медных шин на изоляторах. </w:t>
      </w:r>
    </w:p>
    <w:p w14:paraId="41EAD32D" w14:textId="77777777" w:rsidR="00093320" w:rsidRPr="00A611D0" w:rsidRDefault="00E110B9" w:rsidP="00093320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В РУ-0,4 </w:t>
      </w:r>
      <w:proofErr w:type="spellStart"/>
      <w:r w:rsidRPr="00A611D0">
        <w:rPr>
          <w:sz w:val="24"/>
          <w:szCs w:val="24"/>
        </w:rPr>
        <w:t>кВ</w:t>
      </w:r>
      <w:proofErr w:type="spellEnd"/>
      <w:r w:rsidRPr="00A611D0">
        <w:rPr>
          <w:sz w:val="24"/>
          <w:szCs w:val="24"/>
        </w:rPr>
        <w:t xml:space="preserve"> в каждой секции шин предусмотреть АУКРМ-100 принять гибкой регулировки ступеней (</w:t>
      </w:r>
      <w:r w:rsidR="007F1D19" w:rsidRPr="00A611D0">
        <w:rPr>
          <w:sz w:val="24"/>
          <w:szCs w:val="24"/>
        </w:rPr>
        <w:t xml:space="preserve">пример </w:t>
      </w:r>
      <w:r w:rsidR="00C052F5" w:rsidRPr="00A611D0">
        <w:rPr>
          <w:sz w:val="24"/>
          <w:szCs w:val="24"/>
        </w:rPr>
        <w:t>1</w:t>
      </w:r>
      <w:r w:rsidRPr="00A611D0">
        <w:rPr>
          <w:sz w:val="24"/>
          <w:szCs w:val="24"/>
        </w:rPr>
        <w:t>х50+1х25+2х10+1х5кВар), с контролем тока, автоматической системой вентиляции и регулирования ступеней.</w:t>
      </w:r>
      <w:r w:rsidR="00093320" w:rsidRPr="00A611D0">
        <w:rPr>
          <w:sz w:val="24"/>
          <w:szCs w:val="24"/>
        </w:rPr>
        <w:t xml:space="preserve"> </w:t>
      </w:r>
    </w:p>
    <w:p w14:paraId="43F44EB9" w14:textId="3BE45703" w:rsidR="00093320" w:rsidRPr="00A611D0" w:rsidRDefault="00093320" w:rsidP="00093320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Установить в линейных ячейках КСО РУ-10 </w:t>
      </w:r>
      <w:proofErr w:type="spellStart"/>
      <w:r w:rsidRPr="00A611D0">
        <w:rPr>
          <w:sz w:val="24"/>
          <w:szCs w:val="24"/>
        </w:rPr>
        <w:t>кВ</w:t>
      </w:r>
      <w:proofErr w:type="spellEnd"/>
      <w:r w:rsidRPr="00A611D0">
        <w:rPr>
          <w:sz w:val="24"/>
          <w:szCs w:val="24"/>
        </w:rPr>
        <w:t xml:space="preserve"> указатели прохождения тока короткого замыкания.</w:t>
      </w:r>
    </w:p>
    <w:p w14:paraId="0F3E8B77" w14:textId="77777777" w:rsidR="00C603A8" w:rsidRPr="00A611D0" w:rsidRDefault="00C603A8" w:rsidP="00C603A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>Сборные шины РУНН и РУВН должны выдерживать номинальные токи силового трансформатора с учетом перегрузки 30%, не допускается уменьшения сечения шин.</w:t>
      </w:r>
    </w:p>
    <w:p w14:paraId="6D7918A3" w14:textId="423BDBFE" w:rsidR="00C603A8" w:rsidRPr="00A611D0" w:rsidRDefault="00AA4603" w:rsidP="00AA4603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>Шина PEN-проводника</w:t>
      </w:r>
      <w:r w:rsidR="00C603A8" w:rsidRPr="00A611D0">
        <w:rPr>
          <w:rFonts w:ascii="Times New Roman" w:hAnsi="Times New Roman" w:cs="Times New Roman"/>
        </w:rPr>
        <w:t xml:space="preserve"> в РУНН должна соответствовать </w:t>
      </w:r>
      <w:r w:rsidRPr="00A611D0">
        <w:rPr>
          <w:rFonts w:ascii="Times New Roman" w:hAnsi="Times New Roman" w:cs="Times New Roman"/>
        </w:rPr>
        <w:t>100</w:t>
      </w:r>
      <w:r w:rsidR="00C603A8" w:rsidRPr="00A611D0">
        <w:rPr>
          <w:rFonts w:ascii="Times New Roman" w:hAnsi="Times New Roman" w:cs="Times New Roman"/>
        </w:rPr>
        <w:t>% значению номинального тока силового трансформатора.</w:t>
      </w:r>
    </w:p>
    <w:p w14:paraId="51DCC65A" w14:textId="37373173" w:rsidR="00673349" w:rsidRPr="00A611D0" w:rsidRDefault="00C603A8" w:rsidP="00C603A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 </w:t>
      </w:r>
      <w:r w:rsidR="00AA4603" w:rsidRPr="00A611D0">
        <w:rPr>
          <w:rFonts w:ascii="Times New Roman" w:hAnsi="Times New Roman" w:cs="Times New Roman"/>
        </w:rPr>
        <w:t>Ш</w:t>
      </w:r>
      <w:r w:rsidRPr="00A611D0">
        <w:rPr>
          <w:rFonts w:ascii="Times New Roman" w:hAnsi="Times New Roman" w:cs="Times New Roman"/>
        </w:rPr>
        <w:t>ину</w:t>
      </w:r>
      <w:r w:rsidR="00AA4603" w:rsidRPr="00A611D0">
        <w:rPr>
          <w:rFonts w:ascii="Times New Roman" w:hAnsi="Times New Roman" w:cs="Times New Roman"/>
        </w:rPr>
        <w:t xml:space="preserve"> PEN-проводника</w:t>
      </w:r>
      <w:r w:rsidRPr="00A611D0">
        <w:rPr>
          <w:rFonts w:ascii="Times New Roman" w:hAnsi="Times New Roman" w:cs="Times New Roman"/>
        </w:rPr>
        <w:t xml:space="preserve"> в РУНН выполнить из меди, с лужёными точками присоединения с учетом требований </w:t>
      </w:r>
      <w:r w:rsidRPr="00A611D0">
        <w:rPr>
          <w:rFonts w:ascii="Times New Roman" w:hAnsi="Times New Roman" w:cs="Times New Roman"/>
          <w:shd w:val="clear" w:color="auto" w:fill="FFFFFF"/>
        </w:rPr>
        <w:t>нормативно-технической документации</w:t>
      </w:r>
      <w:r w:rsidRPr="00A611D0">
        <w:rPr>
          <w:rFonts w:ascii="Times New Roman" w:hAnsi="Times New Roman" w:cs="Times New Roman"/>
        </w:rPr>
        <w:t>.</w:t>
      </w:r>
    </w:p>
    <w:p w14:paraId="7D6B7F47" w14:textId="1464CE17" w:rsidR="00D115D4" w:rsidRPr="00A611D0" w:rsidRDefault="00DB0543" w:rsidP="00B97086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Взаимное расположение фаз и полюсов в пределах всего устройства должно быть, одинаковым.</w:t>
      </w:r>
    </w:p>
    <w:p w14:paraId="47B976E4" w14:textId="77777777" w:rsidR="007B0B3D" w:rsidRPr="00A611D0" w:rsidRDefault="007B0B3D" w:rsidP="00B97086">
      <w:pPr>
        <w:pStyle w:val="af"/>
        <w:ind w:firstLine="708"/>
        <w:rPr>
          <w:sz w:val="24"/>
          <w:szCs w:val="24"/>
        </w:rPr>
      </w:pPr>
    </w:p>
    <w:p w14:paraId="41114429" w14:textId="6280BD87" w:rsidR="007B0B3D" w:rsidRPr="00A611D0" w:rsidRDefault="007B0B3D" w:rsidP="007B0B3D">
      <w:pPr>
        <w:pStyle w:val="af"/>
        <w:ind w:firstLine="708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5.Учёт электроэнергии</w:t>
      </w:r>
    </w:p>
    <w:p w14:paraId="4E70AFF6" w14:textId="77777777" w:rsidR="007B0B3D" w:rsidRPr="00A611D0" w:rsidRDefault="007B0B3D" w:rsidP="007B0B3D">
      <w:pPr>
        <w:pStyle w:val="af"/>
        <w:ind w:firstLine="708"/>
        <w:rPr>
          <w:sz w:val="24"/>
          <w:szCs w:val="24"/>
        </w:rPr>
      </w:pPr>
    </w:p>
    <w:p w14:paraId="541B4CC1" w14:textId="38D136BD" w:rsidR="007B0B3D" w:rsidRPr="00A611D0" w:rsidRDefault="007B0B3D" w:rsidP="007B0B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Технический учёт электроэнергии организовывать с помощью прибора учёта</w:t>
      </w:r>
      <w:r w:rsidR="00C9407B" w:rsidRPr="00A611D0">
        <w:rPr>
          <w:sz w:val="24"/>
          <w:szCs w:val="24"/>
        </w:rPr>
        <w:t xml:space="preserve"> в каждой секции шин</w:t>
      </w:r>
      <w:r w:rsidRPr="00A611D0">
        <w:rPr>
          <w:sz w:val="24"/>
          <w:szCs w:val="24"/>
        </w:rPr>
        <w:t>.</w:t>
      </w:r>
    </w:p>
    <w:p w14:paraId="713D0C57" w14:textId="365C6088" w:rsidR="007B0B3D" w:rsidRPr="00A611D0" w:rsidRDefault="007B0B3D" w:rsidP="007B0B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Учёт электроэнергии предусмотреть во РУ-0,4 </w:t>
      </w:r>
      <w:proofErr w:type="spellStart"/>
      <w:r w:rsidRPr="00A611D0">
        <w:rPr>
          <w:sz w:val="24"/>
          <w:szCs w:val="24"/>
        </w:rPr>
        <w:t>кВ</w:t>
      </w:r>
      <w:proofErr w:type="spellEnd"/>
      <w:r w:rsidRPr="00A611D0">
        <w:rPr>
          <w:sz w:val="24"/>
          <w:szCs w:val="24"/>
        </w:rPr>
        <w:t xml:space="preserve"> применив трансформаторы тока и электронные приборы учёта класса точности 0.5S, позволяющие измерять почасовые объёмы потребления электроэнергии за последние 90 дней и более. Учёт обеспечить наличием устройства сбора и передачи информации (УСПД) и GSM модемом.</w:t>
      </w:r>
    </w:p>
    <w:p w14:paraId="3A89EB52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581586BF" w14:textId="1B0A774D" w:rsidR="00673349" w:rsidRPr="00A611D0" w:rsidRDefault="00A3171D" w:rsidP="004234C1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6</w:t>
      </w:r>
      <w:r w:rsidR="00673349" w:rsidRPr="00A611D0">
        <w:rPr>
          <w:sz w:val="24"/>
          <w:szCs w:val="24"/>
        </w:rPr>
        <w:t>.Заземление.</w:t>
      </w:r>
    </w:p>
    <w:p w14:paraId="4CDF450C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2C68BA46" w14:textId="349B2ED2" w:rsidR="00673349" w:rsidRPr="00A611D0" w:rsidRDefault="00673349" w:rsidP="004234C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Для проектируемой подстанции в соответствии с ПУЭ изд. 7-е, п.1.7.98 предусматривается одно общее заземляющее устройство для напряжений </w:t>
      </w:r>
      <w:r w:rsidR="000415F6" w:rsidRPr="00A611D0">
        <w:rPr>
          <w:sz w:val="24"/>
          <w:szCs w:val="24"/>
        </w:rPr>
        <w:t>10кВ</w:t>
      </w:r>
      <w:r w:rsidRPr="00A611D0">
        <w:rPr>
          <w:sz w:val="24"/>
          <w:szCs w:val="24"/>
        </w:rPr>
        <w:t xml:space="preserve"> и 0,4кВ, к которому присоединяются нейтраль трансформатора на стороне 0,4кВ, корпус трансформатора, а также все металлические нормально нетоковедущие части.</w:t>
      </w:r>
    </w:p>
    <w:p w14:paraId="5AA1006F" w14:textId="5B271F1B" w:rsidR="00673349" w:rsidRPr="00A611D0" w:rsidRDefault="00673349" w:rsidP="004234C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Внутренний контур заземления Б</w:t>
      </w:r>
      <w:r w:rsidR="000415F6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вывести за наружные стены для соединения с наружным контуром заземления. </w:t>
      </w:r>
    </w:p>
    <w:p w14:paraId="5B29E276" w14:textId="67777B70" w:rsidR="00673349" w:rsidRPr="00A611D0" w:rsidRDefault="00673349" w:rsidP="004234C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здании Б</w:t>
      </w:r>
      <w:r w:rsidR="000415F6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применяется совмещенная система защитного и функционального заземлений, а также система уравнивания потенциалов. Для присоединения силового и информационного оборудования используется внутренний контур заземления (ГЗШ) из полосовой стали, проложенный по периметру всех помещений Б</w:t>
      </w:r>
      <w:r w:rsidR="00B65BCF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ТП. Внутренний контур, </w:t>
      </w:r>
      <w:r w:rsidRPr="00A611D0">
        <w:rPr>
          <w:sz w:val="24"/>
          <w:szCs w:val="24"/>
        </w:rPr>
        <w:lastRenderedPageBreak/>
        <w:t>а также все необходимые присоединения к нему корпусов оборудования и металлоконструкций предусматриваются заводом-изготовителем.</w:t>
      </w:r>
    </w:p>
    <w:p w14:paraId="7D78E989" w14:textId="0E11F640" w:rsidR="00506E4B" w:rsidRPr="00A611D0" w:rsidRDefault="00506E4B" w:rsidP="00506E4B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В РУ-0,4 и 10 </w:t>
      </w:r>
      <w:proofErr w:type="spellStart"/>
      <w:r w:rsidRPr="00A611D0">
        <w:rPr>
          <w:rFonts w:ascii="Times New Roman" w:hAnsi="Times New Roman" w:cs="Times New Roman"/>
        </w:rPr>
        <w:t>кВ</w:t>
      </w:r>
      <w:proofErr w:type="spellEnd"/>
      <w:r w:rsidRPr="00A611D0">
        <w:rPr>
          <w:rFonts w:ascii="Times New Roman" w:hAnsi="Times New Roman" w:cs="Times New Roman"/>
        </w:rPr>
        <w:t xml:space="preserve"> заземление ОПН выполнить к ГЗШ отдельным проводником по кратчайшему пути (присоединения через конструктивные элементы не допустимо).</w:t>
      </w:r>
    </w:p>
    <w:p w14:paraId="70E1BA62" w14:textId="5C523B4F" w:rsidR="00673349" w:rsidRPr="00A611D0" w:rsidRDefault="00673349" w:rsidP="00A5058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соответствии с ПУЭ п. 4.2.134 предусматривается защита Б</w:t>
      </w:r>
      <w:r w:rsidR="00464574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от прямых ударов молнии. Данная защита обеспечивается присоединением металлической арматуры каркасов блоков Б</w:t>
      </w:r>
      <w:r w:rsidR="00E70A5D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к внутреннему контуру заземления.</w:t>
      </w:r>
    </w:p>
    <w:p w14:paraId="3F2483A0" w14:textId="77777777" w:rsidR="006951E3" w:rsidRPr="00A611D0" w:rsidRDefault="006951E3" w:rsidP="0093184A">
      <w:pPr>
        <w:pStyle w:val="af"/>
        <w:rPr>
          <w:sz w:val="24"/>
          <w:szCs w:val="24"/>
        </w:rPr>
      </w:pPr>
    </w:p>
    <w:p w14:paraId="7B1A90F3" w14:textId="185D8BDF" w:rsidR="00673349" w:rsidRPr="00A611D0" w:rsidRDefault="00BB7957" w:rsidP="00A50585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7</w:t>
      </w:r>
      <w:r w:rsidR="00673349" w:rsidRPr="00A611D0">
        <w:rPr>
          <w:sz w:val="24"/>
          <w:szCs w:val="24"/>
        </w:rPr>
        <w:t>.Антисейсмические мероприятия</w:t>
      </w:r>
    </w:p>
    <w:p w14:paraId="4537A3DA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0295B97E" w14:textId="7163AC56" w:rsidR="00673349" w:rsidRPr="00A611D0" w:rsidRDefault="00673349" w:rsidP="00A5058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Сейсмичность района места расположения проектируемой Б</w:t>
      </w:r>
      <w:r w:rsidR="00577B76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до 9 баллов по шкале MSK-64.</w:t>
      </w:r>
    </w:p>
    <w:p w14:paraId="44F9BB57" w14:textId="77777777" w:rsidR="00673349" w:rsidRPr="00A611D0" w:rsidRDefault="00673349" w:rsidP="00A5058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Антисейсмическими мероприятиями должно предусматриваться закрепление корпуса подстанции, а также устанавливаемого оборудования для исключения опрокидывания и смещения при землетрясении.</w:t>
      </w:r>
    </w:p>
    <w:p w14:paraId="3B94C4A9" w14:textId="09976CFB" w:rsidR="00673349" w:rsidRPr="00A611D0" w:rsidRDefault="00673349" w:rsidP="00A5058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Закрепление оборудования РУ-</w:t>
      </w:r>
      <w:r w:rsidR="00577B76" w:rsidRPr="00A611D0">
        <w:rPr>
          <w:sz w:val="24"/>
          <w:szCs w:val="24"/>
        </w:rPr>
        <w:t>10</w:t>
      </w:r>
      <w:r w:rsidRPr="00A611D0">
        <w:rPr>
          <w:sz w:val="24"/>
          <w:szCs w:val="24"/>
        </w:rPr>
        <w:t xml:space="preserve">кВ проектируемой подстанции выполнено на заводе-изготовителе. Данным проектом предусматривается: </w:t>
      </w:r>
    </w:p>
    <w:p w14:paraId="55495FE2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 закрепление трансформатора;</w:t>
      </w:r>
    </w:p>
    <w:p w14:paraId="7AF04ECB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 закрепление корпуса подстанции.</w:t>
      </w:r>
    </w:p>
    <w:p w14:paraId="4F1121D7" w14:textId="6D1B92C4" w:rsidR="00A50585" w:rsidRPr="00A611D0" w:rsidRDefault="00A50585" w:rsidP="00CD781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Крепление ячеек КСО осуществляется приваркой их к закладным деталям </w:t>
      </w:r>
      <w:proofErr w:type="spellStart"/>
      <w:r w:rsidRPr="00A611D0">
        <w:rPr>
          <w:sz w:val="24"/>
          <w:szCs w:val="24"/>
        </w:rPr>
        <w:t>ж.б</w:t>
      </w:r>
      <w:proofErr w:type="spellEnd"/>
      <w:r w:rsidRPr="00A611D0">
        <w:rPr>
          <w:sz w:val="24"/>
          <w:szCs w:val="24"/>
        </w:rPr>
        <w:t>. плиты, опорным конструкциям и бетонной крыши (выполняется на заводе).</w:t>
      </w:r>
    </w:p>
    <w:p w14:paraId="358F8FFD" w14:textId="127D29DA" w:rsidR="00673349" w:rsidRPr="00A611D0" w:rsidRDefault="00673349" w:rsidP="00421C29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Закрепление корпуса подстанции осуществляется приваркой закладных деталей блоков к закладным деталям фундаментной плиты. </w:t>
      </w:r>
    </w:p>
    <w:p w14:paraId="2760555F" w14:textId="77777777" w:rsidR="00537C9B" w:rsidRPr="00A611D0" w:rsidRDefault="00537C9B" w:rsidP="00537C9B">
      <w:pPr>
        <w:pStyle w:val="af"/>
        <w:jc w:val="center"/>
        <w:rPr>
          <w:sz w:val="24"/>
          <w:szCs w:val="24"/>
        </w:rPr>
      </w:pPr>
    </w:p>
    <w:p w14:paraId="3F44D1A4" w14:textId="3F91011A" w:rsidR="00537C9B" w:rsidRPr="00A611D0" w:rsidRDefault="00B669A9" w:rsidP="00537C9B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8</w:t>
      </w:r>
      <w:r w:rsidR="00537C9B" w:rsidRPr="00A611D0">
        <w:rPr>
          <w:sz w:val="24"/>
          <w:szCs w:val="24"/>
        </w:rPr>
        <w:t>. Силовые трансформаторы</w:t>
      </w:r>
    </w:p>
    <w:p w14:paraId="28F7E5FB" w14:textId="77777777" w:rsidR="00537C9B" w:rsidRPr="00A611D0" w:rsidRDefault="00537C9B" w:rsidP="00537C9B">
      <w:pPr>
        <w:pStyle w:val="af"/>
        <w:rPr>
          <w:sz w:val="24"/>
          <w:szCs w:val="24"/>
        </w:rPr>
      </w:pPr>
    </w:p>
    <w:p w14:paraId="69040C38" w14:textId="26A6D68C" w:rsidR="002B186B" w:rsidRPr="00A611D0" w:rsidRDefault="00537C9B" w:rsidP="002B186B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Силовые трансформаторы должны обеспечивать параллельную работу.</w:t>
      </w:r>
      <w:r w:rsidR="000B032F" w:rsidRPr="00A611D0">
        <w:rPr>
          <w:sz w:val="24"/>
          <w:szCs w:val="24"/>
        </w:rPr>
        <w:t xml:space="preserve"> Подключение РУ-0,4 </w:t>
      </w:r>
      <w:proofErr w:type="spellStart"/>
      <w:r w:rsidR="000B032F" w:rsidRPr="00A611D0">
        <w:rPr>
          <w:sz w:val="24"/>
          <w:szCs w:val="24"/>
        </w:rPr>
        <w:t>кВ</w:t>
      </w:r>
      <w:proofErr w:type="spellEnd"/>
      <w:r w:rsidR="000B032F" w:rsidRPr="00A611D0">
        <w:rPr>
          <w:sz w:val="24"/>
          <w:szCs w:val="24"/>
        </w:rPr>
        <w:t xml:space="preserve"> к выводам силовых трансформаторов выполнить шинопроводами. В месте подключения шинопроводов к трансформаторам предусмотреть гибкие компенсаторы (КША).</w:t>
      </w:r>
      <w:r w:rsidR="00D4142D" w:rsidRPr="00A611D0">
        <w:rPr>
          <w:sz w:val="24"/>
          <w:szCs w:val="24"/>
        </w:rPr>
        <w:t xml:space="preserve"> Силовые трансформаторы должны соответствовать требованиям ГОСТ 11677-85,</w:t>
      </w:r>
      <w:r w:rsidR="00D4142D" w:rsidRPr="00A611D0">
        <w:rPr>
          <w:rFonts w:eastAsia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4142D" w:rsidRPr="00A611D0">
        <w:rPr>
          <w:sz w:val="24"/>
          <w:szCs w:val="24"/>
        </w:rPr>
        <w:t>ГОСТ Р 52719-2007.</w:t>
      </w:r>
    </w:p>
    <w:p w14:paraId="56C386FC" w14:textId="77777777" w:rsidR="005A20D8" w:rsidRPr="00A611D0" w:rsidRDefault="005A20D8" w:rsidP="005A20D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Установку/поставку силовых трансформаторов в ТП только новые. (не применять после ремонта, восстановленные и т.д.) </w:t>
      </w:r>
    </w:p>
    <w:p w14:paraId="2B6B8469" w14:textId="77777777" w:rsidR="005A20D8" w:rsidRPr="00A611D0" w:rsidRDefault="005A20D8" w:rsidP="002B186B">
      <w:pPr>
        <w:pStyle w:val="af"/>
        <w:ind w:firstLine="708"/>
        <w:rPr>
          <w:sz w:val="24"/>
          <w:szCs w:val="24"/>
        </w:rPr>
      </w:pPr>
    </w:p>
    <w:p w14:paraId="1FB8D613" w14:textId="4D937259" w:rsidR="00A611D0" w:rsidRDefault="00E301DC" w:rsidP="00624510">
      <w:r w:rsidRPr="00673349">
        <w:t xml:space="preserve">               </w:t>
      </w:r>
      <w:r>
        <w:t xml:space="preserve">            </w:t>
      </w:r>
    </w:p>
    <w:tbl>
      <w:tblPr>
        <w:tblStyle w:val="ac"/>
        <w:tblW w:w="978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7"/>
      </w:tblGrid>
      <w:tr w:rsidR="00A611D0" w14:paraId="6592B1C5" w14:textId="77777777" w:rsidTr="00A611D0">
        <w:tc>
          <w:tcPr>
            <w:tcW w:w="4820" w:type="dxa"/>
          </w:tcPr>
          <w:p w14:paraId="10F94D4E" w14:textId="77777777" w:rsidR="00A611D0" w:rsidRDefault="00A611D0" w:rsidP="00CE183B">
            <w:pPr>
              <w:rPr>
                <w:noProof/>
                <w:lang w:eastAsia="ru-RU"/>
              </w:rPr>
            </w:pPr>
            <w:r w:rsidRPr="001B55F3">
              <w:rPr>
                <w:rFonts w:ascii="Times New Roman" w:hAnsi="Times New Roman" w:cs="Times New Roman"/>
                <w:b/>
                <w:bCs/>
              </w:rPr>
              <w:t>Поставщик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 </w:t>
            </w:r>
          </w:p>
        </w:tc>
        <w:tc>
          <w:tcPr>
            <w:tcW w:w="4967" w:type="dxa"/>
          </w:tcPr>
          <w:p w14:paraId="471757DE" w14:textId="77777777" w:rsidR="00A611D0" w:rsidRPr="0083332E" w:rsidRDefault="00A611D0" w:rsidP="00CE183B">
            <w:pPr>
              <w:rPr>
                <w:rFonts w:ascii="Times New Roman" w:hAnsi="Times New Roman" w:cs="Times New Roman"/>
                <w:b/>
                <w:bCs/>
              </w:rPr>
            </w:pPr>
            <w:r w:rsidRPr="0083332E">
              <w:rPr>
                <w:rFonts w:ascii="Times New Roman" w:hAnsi="Times New Roman" w:cs="Times New Roman"/>
                <w:b/>
                <w:bCs/>
              </w:rPr>
              <w:t>Заказчик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A611D0" w14:paraId="553A8E5D" w14:textId="77777777" w:rsidTr="00A611D0">
        <w:tc>
          <w:tcPr>
            <w:tcW w:w="4820" w:type="dxa"/>
          </w:tcPr>
          <w:p w14:paraId="47BAAF67" w14:textId="6ECA9F54" w:rsidR="00A611D0" w:rsidRPr="00541E16" w:rsidRDefault="00A611D0" w:rsidP="00CE183B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67" w:type="dxa"/>
          </w:tcPr>
          <w:p w14:paraId="5FE7DE47" w14:textId="77777777" w:rsidR="00A611D0" w:rsidRDefault="00A611D0" w:rsidP="00CE183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Генеральный директор </w:t>
            </w:r>
          </w:p>
          <w:p w14:paraId="5D473E28" w14:textId="77777777" w:rsidR="00A611D0" w:rsidRPr="00263AF4" w:rsidRDefault="00A611D0" w:rsidP="00CE183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Югстрой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-Электросеть»</w:t>
            </w:r>
          </w:p>
          <w:p w14:paraId="112861BF" w14:textId="77777777" w:rsidR="00A611D0" w:rsidRDefault="00A611D0" w:rsidP="00CE183B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     </w:t>
            </w:r>
          </w:p>
        </w:tc>
      </w:tr>
      <w:tr w:rsidR="00A611D0" w14:paraId="542112A8" w14:textId="77777777" w:rsidTr="00A611D0">
        <w:tc>
          <w:tcPr>
            <w:tcW w:w="4820" w:type="dxa"/>
          </w:tcPr>
          <w:p w14:paraId="4274658B" w14:textId="77777777" w:rsidR="00A611D0" w:rsidRPr="00541E16" w:rsidRDefault="00A611D0" w:rsidP="00CE183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</w:p>
          <w:p w14:paraId="06686495" w14:textId="6E4F5944" w:rsidR="00A611D0" w:rsidRPr="00BD2A36" w:rsidRDefault="00A611D0" w:rsidP="00BD2A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__________</w:t>
            </w:r>
            <w:r w:rsidR="008A7D02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____</w: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__</w:t>
            </w:r>
          </w:p>
          <w:p w14:paraId="6DE76EDC" w14:textId="77777777" w:rsidR="00A611D0" w:rsidRPr="0083332E" w:rsidRDefault="00A611D0" w:rsidP="00CE183B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</w:tc>
        <w:tc>
          <w:tcPr>
            <w:tcW w:w="4967" w:type="dxa"/>
          </w:tcPr>
          <w:p w14:paraId="6294D9BE" w14:textId="77777777" w:rsidR="00A611D0" w:rsidRDefault="00A611D0" w:rsidP="00CE183B">
            <w:pPr>
              <w:jc w:val="center"/>
              <w:rPr>
                <w:noProof/>
                <w:lang w:eastAsia="ru-RU"/>
              </w:rPr>
            </w:pPr>
          </w:p>
          <w:p w14:paraId="0372368D" w14:textId="77777777" w:rsidR="00A611D0" w:rsidRPr="0083332E" w:rsidRDefault="00A611D0" w:rsidP="00CE183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noProof/>
                <w:lang w:eastAsia="ru-RU"/>
              </w:rPr>
              <w:t>___________________</w:t>
            </w:r>
            <w:r w:rsidRPr="0083332E"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А.О. Козырев</w:t>
            </w:r>
          </w:p>
          <w:p w14:paraId="4FA3819C" w14:textId="77777777" w:rsidR="00A611D0" w:rsidRPr="0083332E" w:rsidRDefault="00A611D0" w:rsidP="00CE183B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  <w:p w14:paraId="4EB014F6" w14:textId="77777777" w:rsidR="00A611D0" w:rsidRPr="0083332E" w:rsidRDefault="00A611D0" w:rsidP="00CE183B">
            <w:pPr>
              <w:rPr>
                <w:b/>
                <w:bCs/>
                <w:noProof/>
                <w:lang w:eastAsia="ru-RU"/>
              </w:rPr>
            </w:pPr>
          </w:p>
        </w:tc>
      </w:tr>
    </w:tbl>
    <w:p w14:paraId="3CF67B44" w14:textId="16719DA1" w:rsidR="00673349" w:rsidRPr="001A20F0" w:rsidRDefault="00E301DC" w:rsidP="00624510">
      <w:pPr>
        <w:rPr>
          <w:rFonts w:ascii="Times New Roman" w:hAnsi="Times New Roman" w:cs="Times New Roman"/>
        </w:rPr>
      </w:pPr>
      <w:r>
        <w:t xml:space="preserve">                   </w:t>
      </w:r>
      <w:r w:rsidRPr="00673349">
        <w:t xml:space="preserve"> </w:t>
      </w:r>
    </w:p>
    <w:sectPr w:rsidR="00673349" w:rsidRPr="001A20F0" w:rsidSect="00A611D0">
      <w:footerReference w:type="default" r:id="rId7"/>
      <w:pgSz w:w="11906" w:h="16838"/>
      <w:pgMar w:top="709" w:right="850" w:bottom="568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9A4F2" w14:textId="77777777" w:rsidR="00C94954" w:rsidRDefault="00C94954" w:rsidP="00715F64">
      <w:pPr>
        <w:spacing w:after="0" w:line="240" w:lineRule="auto"/>
      </w:pPr>
      <w:r>
        <w:separator/>
      </w:r>
    </w:p>
  </w:endnote>
  <w:endnote w:type="continuationSeparator" w:id="0">
    <w:p w14:paraId="7D9A0DD4" w14:textId="77777777" w:rsidR="00C94954" w:rsidRDefault="00C94954" w:rsidP="0071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845644"/>
      <w:docPartObj>
        <w:docPartGallery w:val="Page Numbers (Bottom of Page)"/>
        <w:docPartUnique/>
      </w:docPartObj>
    </w:sdtPr>
    <w:sdtEndPr/>
    <w:sdtContent>
      <w:p w14:paraId="6F015AE6" w14:textId="024D1487" w:rsidR="00715F64" w:rsidRDefault="00715F64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AA6AF9" w14:textId="77777777" w:rsidR="00715F64" w:rsidRDefault="00715F64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0E26B" w14:textId="77777777" w:rsidR="00C94954" w:rsidRDefault="00C94954" w:rsidP="00715F64">
      <w:pPr>
        <w:spacing w:after="0" w:line="240" w:lineRule="auto"/>
      </w:pPr>
      <w:r>
        <w:separator/>
      </w:r>
    </w:p>
  </w:footnote>
  <w:footnote w:type="continuationSeparator" w:id="0">
    <w:p w14:paraId="51B0DEEE" w14:textId="77777777" w:rsidR="00C94954" w:rsidRDefault="00C94954" w:rsidP="00715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E5B65"/>
    <w:multiLevelType w:val="hybridMultilevel"/>
    <w:tmpl w:val="95D22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95052"/>
    <w:multiLevelType w:val="multilevel"/>
    <w:tmpl w:val="3A8A117E"/>
    <w:lvl w:ilvl="0">
      <w:start w:val="1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264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42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2" w15:restartNumberingAfterBreak="0">
    <w:nsid w:val="527C3710"/>
    <w:multiLevelType w:val="hybridMultilevel"/>
    <w:tmpl w:val="B1D01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753AA"/>
    <w:multiLevelType w:val="multilevel"/>
    <w:tmpl w:val="F25416AA"/>
    <w:lvl w:ilvl="0">
      <w:start w:val="1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264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42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num w:numId="1" w16cid:durableId="860318962">
    <w:abstractNumId w:val="2"/>
  </w:num>
  <w:num w:numId="2" w16cid:durableId="1558055313">
    <w:abstractNumId w:val="0"/>
  </w:num>
  <w:num w:numId="3" w16cid:durableId="144398729">
    <w:abstractNumId w:val="1"/>
  </w:num>
  <w:num w:numId="4" w16cid:durableId="1797334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7E9"/>
    <w:rsid w:val="000415F6"/>
    <w:rsid w:val="0005323D"/>
    <w:rsid w:val="00080C34"/>
    <w:rsid w:val="00084C33"/>
    <w:rsid w:val="00085FC7"/>
    <w:rsid w:val="00093320"/>
    <w:rsid w:val="000B032F"/>
    <w:rsid w:val="000B74B9"/>
    <w:rsid w:val="000F2FBD"/>
    <w:rsid w:val="00123747"/>
    <w:rsid w:val="00127CEE"/>
    <w:rsid w:val="00145A9F"/>
    <w:rsid w:val="001622D8"/>
    <w:rsid w:val="0018618A"/>
    <w:rsid w:val="0019171F"/>
    <w:rsid w:val="001A20F0"/>
    <w:rsid w:val="001B258A"/>
    <w:rsid w:val="001C4904"/>
    <w:rsid w:val="001D7F1E"/>
    <w:rsid w:val="001F1564"/>
    <w:rsid w:val="001F62A5"/>
    <w:rsid w:val="00211174"/>
    <w:rsid w:val="002133DA"/>
    <w:rsid w:val="00223BDA"/>
    <w:rsid w:val="00245ED5"/>
    <w:rsid w:val="0027316C"/>
    <w:rsid w:val="002B186B"/>
    <w:rsid w:val="002C3D42"/>
    <w:rsid w:val="002E6C75"/>
    <w:rsid w:val="0030593A"/>
    <w:rsid w:val="00347219"/>
    <w:rsid w:val="00356086"/>
    <w:rsid w:val="003A54A2"/>
    <w:rsid w:val="003B7364"/>
    <w:rsid w:val="003D3C1F"/>
    <w:rsid w:val="003D443D"/>
    <w:rsid w:val="003E11E9"/>
    <w:rsid w:val="003F1A80"/>
    <w:rsid w:val="00414112"/>
    <w:rsid w:val="00415324"/>
    <w:rsid w:val="004166ED"/>
    <w:rsid w:val="004217E9"/>
    <w:rsid w:val="00421C29"/>
    <w:rsid w:val="004234C1"/>
    <w:rsid w:val="004316F8"/>
    <w:rsid w:val="00432E64"/>
    <w:rsid w:val="00463BDB"/>
    <w:rsid w:val="00464574"/>
    <w:rsid w:val="0046728A"/>
    <w:rsid w:val="00472B68"/>
    <w:rsid w:val="0048404D"/>
    <w:rsid w:val="00496250"/>
    <w:rsid w:val="004E415F"/>
    <w:rsid w:val="005046FA"/>
    <w:rsid w:val="00506A65"/>
    <w:rsid w:val="00506E4B"/>
    <w:rsid w:val="0053018B"/>
    <w:rsid w:val="00537C9B"/>
    <w:rsid w:val="00557A24"/>
    <w:rsid w:val="0056444E"/>
    <w:rsid w:val="00573D45"/>
    <w:rsid w:val="00577B76"/>
    <w:rsid w:val="0059541E"/>
    <w:rsid w:val="005A20D8"/>
    <w:rsid w:val="005A6E92"/>
    <w:rsid w:val="006238C5"/>
    <w:rsid w:val="00624510"/>
    <w:rsid w:val="0064394C"/>
    <w:rsid w:val="00647B5B"/>
    <w:rsid w:val="00673349"/>
    <w:rsid w:val="006909D0"/>
    <w:rsid w:val="006951E3"/>
    <w:rsid w:val="006A04B3"/>
    <w:rsid w:val="006A0883"/>
    <w:rsid w:val="006B38A2"/>
    <w:rsid w:val="006F6EB1"/>
    <w:rsid w:val="00710545"/>
    <w:rsid w:val="00710DFF"/>
    <w:rsid w:val="00715F64"/>
    <w:rsid w:val="00733BF9"/>
    <w:rsid w:val="007709DA"/>
    <w:rsid w:val="00770D33"/>
    <w:rsid w:val="00783D70"/>
    <w:rsid w:val="007A3627"/>
    <w:rsid w:val="007A5682"/>
    <w:rsid w:val="007A7F7E"/>
    <w:rsid w:val="007B0B3D"/>
    <w:rsid w:val="007C54DD"/>
    <w:rsid w:val="007D1A55"/>
    <w:rsid w:val="007D58FF"/>
    <w:rsid w:val="007F1D19"/>
    <w:rsid w:val="00841AB8"/>
    <w:rsid w:val="00847C5D"/>
    <w:rsid w:val="00863D98"/>
    <w:rsid w:val="00870D60"/>
    <w:rsid w:val="00875511"/>
    <w:rsid w:val="008850DE"/>
    <w:rsid w:val="008A2806"/>
    <w:rsid w:val="008A2864"/>
    <w:rsid w:val="008A7D02"/>
    <w:rsid w:val="008D5164"/>
    <w:rsid w:val="0091567C"/>
    <w:rsid w:val="009233C5"/>
    <w:rsid w:val="00930275"/>
    <w:rsid w:val="0093184A"/>
    <w:rsid w:val="00972676"/>
    <w:rsid w:val="00A3171D"/>
    <w:rsid w:val="00A42B92"/>
    <w:rsid w:val="00A50585"/>
    <w:rsid w:val="00A57720"/>
    <w:rsid w:val="00A60798"/>
    <w:rsid w:val="00A611D0"/>
    <w:rsid w:val="00A96209"/>
    <w:rsid w:val="00AA4603"/>
    <w:rsid w:val="00AA466E"/>
    <w:rsid w:val="00AB195A"/>
    <w:rsid w:val="00AB5A20"/>
    <w:rsid w:val="00AB7B0F"/>
    <w:rsid w:val="00AD08D4"/>
    <w:rsid w:val="00AF0247"/>
    <w:rsid w:val="00B30D1D"/>
    <w:rsid w:val="00B415B2"/>
    <w:rsid w:val="00B57F11"/>
    <w:rsid w:val="00B627E1"/>
    <w:rsid w:val="00B65BCF"/>
    <w:rsid w:val="00B669A9"/>
    <w:rsid w:val="00B97086"/>
    <w:rsid w:val="00BA0151"/>
    <w:rsid w:val="00BB6FFC"/>
    <w:rsid w:val="00BB7957"/>
    <w:rsid w:val="00BC4AB7"/>
    <w:rsid w:val="00BC650A"/>
    <w:rsid w:val="00BD2A36"/>
    <w:rsid w:val="00BF0EA3"/>
    <w:rsid w:val="00C052F5"/>
    <w:rsid w:val="00C17D4D"/>
    <w:rsid w:val="00C45993"/>
    <w:rsid w:val="00C5286E"/>
    <w:rsid w:val="00C603A8"/>
    <w:rsid w:val="00C74B73"/>
    <w:rsid w:val="00C9407B"/>
    <w:rsid w:val="00C94954"/>
    <w:rsid w:val="00CB0522"/>
    <w:rsid w:val="00CB3050"/>
    <w:rsid w:val="00CD7815"/>
    <w:rsid w:val="00CE5E02"/>
    <w:rsid w:val="00D115D4"/>
    <w:rsid w:val="00D2668D"/>
    <w:rsid w:val="00D34F15"/>
    <w:rsid w:val="00D35F2D"/>
    <w:rsid w:val="00D4142D"/>
    <w:rsid w:val="00D64664"/>
    <w:rsid w:val="00D665D3"/>
    <w:rsid w:val="00D6779F"/>
    <w:rsid w:val="00D769C9"/>
    <w:rsid w:val="00D9769D"/>
    <w:rsid w:val="00DA1F24"/>
    <w:rsid w:val="00DA7D2F"/>
    <w:rsid w:val="00DB0543"/>
    <w:rsid w:val="00DC4BF7"/>
    <w:rsid w:val="00DC5BBC"/>
    <w:rsid w:val="00DE42DA"/>
    <w:rsid w:val="00E062D8"/>
    <w:rsid w:val="00E110B9"/>
    <w:rsid w:val="00E25878"/>
    <w:rsid w:val="00E301DC"/>
    <w:rsid w:val="00E3450B"/>
    <w:rsid w:val="00E42E9E"/>
    <w:rsid w:val="00E70A5D"/>
    <w:rsid w:val="00EC0D7E"/>
    <w:rsid w:val="00ED0077"/>
    <w:rsid w:val="00EF4C3A"/>
    <w:rsid w:val="00F35C47"/>
    <w:rsid w:val="00F36086"/>
    <w:rsid w:val="00F36CC0"/>
    <w:rsid w:val="00F441B0"/>
    <w:rsid w:val="00F550F7"/>
    <w:rsid w:val="00F60616"/>
    <w:rsid w:val="00F671C4"/>
    <w:rsid w:val="00F84148"/>
    <w:rsid w:val="00F94C61"/>
    <w:rsid w:val="00FA7BD7"/>
    <w:rsid w:val="00FF647E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647DC"/>
  <w15:chartTrackingRefBased/>
  <w15:docId w15:val="{E8BA7113-6FB9-4CC7-B39C-40474232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1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7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1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17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1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17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17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17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17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17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17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1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1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1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17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17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17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1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17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17E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73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93184A"/>
    <w:pPr>
      <w:spacing w:after="0" w:line="240" w:lineRule="auto"/>
    </w:pPr>
  </w:style>
  <w:style w:type="paragraph" w:customStyle="1" w:styleId="af">
    <w:name w:val="мой"/>
    <w:basedOn w:val="ad"/>
    <w:link w:val="af0"/>
    <w:qFormat/>
    <w:rsid w:val="0093184A"/>
    <w:pPr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e">
    <w:name w:val="Без интервала Знак"/>
    <w:basedOn w:val="a0"/>
    <w:link w:val="ad"/>
    <w:uiPriority w:val="1"/>
    <w:rsid w:val="0093184A"/>
  </w:style>
  <w:style w:type="character" w:customStyle="1" w:styleId="af0">
    <w:name w:val="мой Знак"/>
    <w:basedOn w:val="ae"/>
    <w:link w:val="af"/>
    <w:rsid w:val="0093184A"/>
    <w:rPr>
      <w:rFonts w:ascii="Times New Roman" w:hAnsi="Times New Roman" w:cs="Times New Roman"/>
      <w:sz w:val="28"/>
      <w:szCs w:val="28"/>
    </w:rPr>
  </w:style>
  <w:style w:type="paragraph" w:styleId="af1">
    <w:name w:val="header"/>
    <w:basedOn w:val="a"/>
    <w:link w:val="af2"/>
    <w:uiPriority w:val="99"/>
    <w:unhideWhenUsed/>
    <w:rsid w:val="00715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715F64"/>
  </w:style>
  <w:style w:type="paragraph" w:styleId="af3">
    <w:name w:val="footer"/>
    <w:basedOn w:val="a"/>
    <w:link w:val="af4"/>
    <w:uiPriority w:val="99"/>
    <w:unhideWhenUsed/>
    <w:rsid w:val="00715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715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2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3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2199</Words>
  <Characters>12540</Characters>
  <Application>Microsoft Office Word</Application>
  <DocSecurity>4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 Сергей Юрьевич</dc:creator>
  <cp:keywords/>
  <dc:description/>
  <cp:lastModifiedBy>Горбаносова Валентина Викторовна</cp:lastModifiedBy>
  <cp:revision>2</cp:revision>
  <cp:lastPrinted>2025-08-14T13:04:00Z</cp:lastPrinted>
  <dcterms:created xsi:type="dcterms:W3CDTF">2026-09-01T06:25:00Z</dcterms:created>
  <dcterms:modified xsi:type="dcterms:W3CDTF">2026-09-01T06:25:00Z</dcterms:modified>
</cp:coreProperties>
</file>