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CDA5E" w14:textId="77777777" w:rsidR="002F1A32" w:rsidRPr="00117909" w:rsidRDefault="005E12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УТВЕРЖДАЮ:</w:t>
      </w:r>
    </w:p>
    <w:p w14:paraId="77622488" w14:textId="77777777" w:rsidR="002F1A32" w:rsidRPr="00117909" w:rsidRDefault="005E12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Генеральный директор</w:t>
      </w:r>
    </w:p>
    <w:p w14:paraId="0B207430" w14:textId="77777777" w:rsidR="002F1A32" w:rsidRPr="00117909" w:rsidRDefault="005E12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ООО «ЭКОТРАНС»</w:t>
      </w:r>
    </w:p>
    <w:p w14:paraId="771615CC" w14:textId="77777777" w:rsidR="002F1A32" w:rsidRPr="00117909" w:rsidRDefault="005E12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______________ В.В. Завгородний</w:t>
      </w:r>
    </w:p>
    <w:p w14:paraId="254F3470" w14:textId="77777777" w:rsidR="002F1A32" w:rsidRPr="00117909" w:rsidRDefault="005E12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_____. _____. 2026</w:t>
      </w:r>
    </w:p>
    <w:p w14:paraId="6A9B73F1" w14:textId="77777777" w:rsidR="002F1A32" w:rsidRPr="00117909" w:rsidRDefault="002F1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BBDAC9" w14:textId="77777777" w:rsidR="002F1A32" w:rsidRPr="00117909" w:rsidRDefault="005E12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09C542FD" w14:textId="77777777" w:rsidR="002F1A32" w:rsidRPr="00117909" w:rsidRDefault="005E12E1">
      <w:pPr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поставка автомобильных масел и технических жидкостей </w:t>
      </w:r>
    </w:p>
    <w:p w14:paraId="6FA7A1F3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поставки:</w:t>
      </w: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 по заявке не более 10 (десяти) календарных дней </w:t>
      </w:r>
    </w:p>
    <w:p w14:paraId="0CFCD068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объекта/товара:</w:t>
      </w:r>
    </w:p>
    <w:p w14:paraId="59D3D343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Перечень и годовая потребность в маслах и технических жидкостей для эксплуатации автомобильной техники.</w:t>
      </w:r>
    </w:p>
    <w:tbl>
      <w:tblPr>
        <w:tblStyle w:val="a5"/>
        <w:tblW w:w="101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"/>
        <w:gridCol w:w="2413"/>
        <w:gridCol w:w="4122"/>
        <w:gridCol w:w="1517"/>
        <w:gridCol w:w="1496"/>
      </w:tblGrid>
      <w:tr w:rsidR="002F1A32" w:rsidRPr="00117909" w14:paraId="12D6D356" w14:textId="77777777">
        <w:trPr>
          <w:tblHeader/>
          <w:jc w:val="center"/>
        </w:trPr>
        <w:tc>
          <w:tcPr>
            <w:tcW w:w="578" w:type="dxa"/>
          </w:tcPr>
          <w:p w14:paraId="2E5C94FF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q70dngtxx55u" w:colFirst="0" w:colLast="0"/>
            <w:bookmarkEnd w:id="0"/>
            <w:r w:rsidRPr="00117909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3" w:type="dxa"/>
          </w:tcPr>
          <w:p w14:paraId="30CCC471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7909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122" w:type="dxa"/>
          </w:tcPr>
          <w:p w14:paraId="3A98F9A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7909">
              <w:rPr>
                <w:rFonts w:ascii="Times New Roman" w:eastAsia="Times New Roman" w:hAnsi="Times New Roman" w:cs="Times New Roman"/>
                <w:b/>
                <w:bCs/>
              </w:rPr>
              <w:t>Технические и функциональные характеристики</w:t>
            </w:r>
          </w:p>
        </w:tc>
        <w:tc>
          <w:tcPr>
            <w:tcW w:w="1517" w:type="dxa"/>
          </w:tcPr>
          <w:p w14:paraId="19AEEE10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7909">
              <w:rPr>
                <w:rFonts w:ascii="Times New Roman" w:eastAsia="Times New Roman" w:hAnsi="Times New Roman" w:cs="Times New Roman"/>
                <w:b/>
                <w:bCs/>
              </w:rPr>
              <w:t xml:space="preserve">Количество </w:t>
            </w:r>
          </w:p>
        </w:tc>
        <w:tc>
          <w:tcPr>
            <w:tcW w:w="1496" w:type="dxa"/>
          </w:tcPr>
          <w:p w14:paraId="66EFA697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17909">
              <w:rPr>
                <w:rFonts w:ascii="Times New Roman" w:eastAsia="Times New Roman" w:hAnsi="Times New Roman" w:cs="Times New Roman"/>
                <w:b/>
                <w:bCs/>
              </w:rPr>
              <w:t xml:space="preserve">Единица измерения </w:t>
            </w:r>
          </w:p>
        </w:tc>
      </w:tr>
      <w:tr w:rsidR="002F1A32" w:rsidRPr="00117909" w14:paraId="6B5C9D0F" w14:textId="77777777">
        <w:trPr>
          <w:jc w:val="center"/>
        </w:trPr>
        <w:tc>
          <w:tcPr>
            <w:tcW w:w="578" w:type="dxa"/>
          </w:tcPr>
          <w:p w14:paraId="567653F8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3" w:type="dxa"/>
          </w:tcPr>
          <w:p w14:paraId="1480471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Всесезонное полностью синтетическое моторное масло на основе полиальфаолефинов (ПАО) для тяжелонагруженных дизельных двигателей, отвечающих требованиям экологического класса Евро-5.</w:t>
            </w:r>
          </w:p>
          <w:p w14:paraId="1834B3DF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TAIF TIRATA 10W-40</w:t>
            </w:r>
          </w:p>
          <w:p w14:paraId="38E53C6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или эквивалент</w:t>
            </w:r>
          </w:p>
          <w:p w14:paraId="4D4B9682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19.20.29.110</w:t>
            </w:r>
          </w:p>
        </w:tc>
        <w:tc>
          <w:tcPr>
            <w:tcW w:w="4122" w:type="dxa"/>
          </w:tcPr>
          <w:p w14:paraId="67D9D78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Всесезонное полностью синтетическое моторное масло на основе полиальфаолефинов (ПАО) для тяжелонагруженных дизельных двигателей, отвечающих требованиям экологического класса Евро-5 с повышенным запасом нейтрализующих свойств, обеспечивающее увеличенные интервалы замены. </w:t>
            </w:r>
          </w:p>
          <w:p w14:paraId="2B2F7D17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DEA3A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Класс вязкости SAE 10W-40</w:t>
            </w:r>
          </w:p>
          <w:p w14:paraId="13396F1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1D67F0B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ACEA E4/E7</w:t>
            </w:r>
          </w:p>
          <w:p w14:paraId="378A862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API CI-4</w:t>
            </w:r>
          </w:p>
          <w:p w14:paraId="58487E2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CUMMINS CES 20078</w:t>
            </w:r>
          </w:p>
          <w:p w14:paraId="701D442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MB-Approval 228.5</w:t>
            </w:r>
          </w:p>
          <w:p w14:paraId="2DCDB5FD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CB689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Индекс вязкости: не менее 149, Щелочное число: не менее 14 мг КОН/г,</w:t>
            </w:r>
          </w:p>
          <w:p w14:paraId="6177BC0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Температура застывания, 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С: не выше (-50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С)</w:t>
            </w:r>
          </w:p>
          <w:p w14:paraId="497600B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Температура вспышки, 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С: не менее 233</w:t>
            </w:r>
          </w:p>
          <w:p w14:paraId="4F07071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Зольность сульфатная, %: не более 1,6</w:t>
            </w:r>
          </w:p>
          <w:p w14:paraId="5BA89CB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Тара: Металлическая бочка, соответствующая стандартам для данной продукции, объемом не менее 200 л и не более 230 л.</w:t>
            </w:r>
          </w:p>
          <w:p w14:paraId="6E9095EE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7" w:type="dxa"/>
          </w:tcPr>
          <w:p w14:paraId="3BD4C4E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9225</w:t>
            </w:r>
          </w:p>
        </w:tc>
        <w:tc>
          <w:tcPr>
            <w:tcW w:w="1496" w:type="dxa"/>
          </w:tcPr>
          <w:p w14:paraId="6C935624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</w:tc>
      </w:tr>
      <w:tr w:rsidR="002F1A32" w:rsidRPr="00117909" w14:paraId="56D8892A" w14:textId="77777777">
        <w:trPr>
          <w:jc w:val="center"/>
        </w:trPr>
        <w:tc>
          <w:tcPr>
            <w:tcW w:w="578" w:type="dxa"/>
          </w:tcPr>
          <w:p w14:paraId="5B023D90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3" w:type="dxa"/>
          </w:tcPr>
          <w:p w14:paraId="0000938F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Всесезонное трансмиссионное масло для механических КПП, гипоидных передач и мостов.</w:t>
            </w:r>
          </w:p>
          <w:p w14:paraId="31298B0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TAIF SHIFT GL-5 80W-90</w:t>
            </w:r>
          </w:p>
          <w:p w14:paraId="21C82ABF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или эквивалент</w:t>
            </w:r>
          </w:p>
          <w:p w14:paraId="171CAB6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19.20.29.120</w:t>
            </w:r>
          </w:p>
        </w:tc>
        <w:tc>
          <w:tcPr>
            <w:tcW w:w="4122" w:type="dxa"/>
          </w:tcPr>
          <w:p w14:paraId="41E8ED0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Класс вязкости SAE 80W-90</w:t>
            </w:r>
          </w:p>
          <w:p w14:paraId="1FDA187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0CEA18F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API GL-5</w:t>
            </w:r>
          </w:p>
          <w:p w14:paraId="0BCBFC32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Индекс вязкости: не менее 99</w:t>
            </w:r>
          </w:p>
          <w:p w14:paraId="2B96BC7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Кинематическая вязкость при 100°С: не менее 14,3 мм2/с</w:t>
            </w:r>
          </w:p>
          <w:p w14:paraId="50C81052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Температура вспышки, °С: не менее </w:t>
            </w:r>
            <w:r w:rsidRPr="00117909">
              <w:rPr>
                <w:rFonts w:ascii="Times New Roman" w:eastAsia="Times New Roman" w:hAnsi="Times New Roman" w:cs="Times New Roman"/>
              </w:rPr>
              <w:lastRenderedPageBreak/>
              <w:t>240</w:t>
            </w:r>
          </w:p>
          <w:p w14:paraId="2626E86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застывания, °С: не выше (- 38°С)</w:t>
            </w:r>
          </w:p>
          <w:p w14:paraId="3DAE0C8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Динамическая вязкость, мПа</w:t>
            </w:r>
            <w:r w:rsidRPr="00117909">
              <w:rPr>
                <w:rFonts w:ascii="Wingdings" w:eastAsia="Wingdings" w:hAnsi="Wingdings" w:cs="Wingdings"/>
              </w:rPr>
              <w:t>·</w:t>
            </w:r>
            <w:r w:rsidRPr="00117909">
              <w:rPr>
                <w:rFonts w:ascii="Times New Roman" w:eastAsia="Times New Roman" w:hAnsi="Times New Roman" w:cs="Times New Roman"/>
              </w:rPr>
              <w:t>С: не более 133400</w:t>
            </w:r>
          </w:p>
          <w:p w14:paraId="5924A7A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Тара: Металлическая бочка, соответствующая стандартам для данной продукции, объемом не менее 200 л и не более 230 л.</w:t>
            </w:r>
          </w:p>
        </w:tc>
        <w:tc>
          <w:tcPr>
            <w:tcW w:w="1517" w:type="dxa"/>
          </w:tcPr>
          <w:p w14:paraId="6E41C754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3485</w:t>
            </w:r>
          </w:p>
        </w:tc>
        <w:tc>
          <w:tcPr>
            <w:tcW w:w="1496" w:type="dxa"/>
          </w:tcPr>
          <w:p w14:paraId="6C88CACA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</w:tc>
      </w:tr>
      <w:tr w:rsidR="002F1A32" w:rsidRPr="00117909" w14:paraId="1F751CFA" w14:textId="77777777">
        <w:trPr>
          <w:jc w:val="center"/>
        </w:trPr>
        <w:tc>
          <w:tcPr>
            <w:tcW w:w="578" w:type="dxa"/>
          </w:tcPr>
          <w:p w14:paraId="4C12EBBF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13" w:type="dxa"/>
          </w:tcPr>
          <w:p w14:paraId="0CEACFEA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Полностью синтетическое трансмиссионное масло.</w:t>
            </w:r>
          </w:p>
          <w:p w14:paraId="2736E919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ENIX Kasis Synth</w:t>
            </w:r>
            <w:r w:rsidRPr="00117909">
              <w:rPr>
                <w:rFonts w:ascii="Times New Roman" w:eastAsia="Times New Roman" w:hAnsi="Times New Roman" w:cs="Times New Roman"/>
              </w:rPr>
              <w:t>75W-80 GL-4</w:t>
            </w:r>
          </w:p>
          <w:p w14:paraId="00993A8E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или эквивалент</w:t>
            </w:r>
          </w:p>
          <w:p w14:paraId="1167FE3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19.20.29.120</w:t>
            </w:r>
          </w:p>
        </w:tc>
        <w:tc>
          <w:tcPr>
            <w:tcW w:w="4122" w:type="dxa"/>
          </w:tcPr>
          <w:p w14:paraId="5D90CA17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Полностью синтетическое трансмиссионное масло. </w:t>
            </w:r>
          </w:p>
          <w:p w14:paraId="16A5C397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4D30F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Класс вязкости SAE 75W80</w:t>
            </w:r>
          </w:p>
          <w:p w14:paraId="5C5BC3D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4775597D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- API GL-4, </w:t>
            </w:r>
          </w:p>
          <w:p w14:paraId="7BF6DB56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ZF TE-ML 02В, 17А</w:t>
            </w:r>
          </w:p>
          <w:p w14:paraId="484964A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МВ 235.1</w:t>
            </w:r>
          </w:p>
          <w:p w14:paraId="42A768F5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- MAN 341 Type E1</w:t>
            </w:r>
          </w:p>
          <w:p w14:paraId="2B72565F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684C6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Индекс вязкости: не менее 161</w:t>
            </w:r>
          </w:p>
          <w:p w14:paraId="2848201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Кинематическая вязкость при 100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С: не менее 8,87 (мм2/с)</w:t>
            </w:r>
          </w:p>
          <w:p w14:paraId="72036120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вспышки в открытом тигле, °С: не менее 199</w:t>
            </w:r>
          </w:p>
          <w:p w14:paraId="06B1FBDE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застывания, °С: не выше (- 40°С)</w:t>
            </w:r>
          </w:p>
          <w:p w14:paraId="75183535" w14:textId="3665CA61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Нагрузка сваривания, Н, не менее 3479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ГОСТ 9490</w:t>
            </w:r>
          </w:p>
          <w:p w14:paraId="3CBE2FF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Тара: Канистра пластиковая, соответствующая стандартам для данной продукции объемом не более 20л </w:t>
            </w:r>
          </w:p>
        </w:tc>
        <w:tc>
          <w:tcPr>
            <w:tcW w:w="1517" w:type="dxa"/>
          </w:tcPr>
          <w:p w14:paraId="6743A897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1820 </w:t>
            </w:r>
          </w:p>
        </w:tc>
        <w:tc>
          <w:tcPr>
            <w:tcW w:w="1496" w:type="dxa"/>
          </w:tcPr>
          <w:p w14:paraId="29A7A517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</w:tc>
      </w:tr>
      <w:tr w:rsidR="002F1A32" w:rsidRPr="00117909" w14:paraId="1FF872A7" w14:textId="77777777">
        <w:trPr>
          <w:trHeight w:val="851"/>
          <w:jc w:val="center"/>
        </w:trPr>
        <w:tc>
          <w:tcPr>
            <w:tcW w:w="578" w:type="dxa"/>
          </w:tcPr>
          <w:p w14:paraId="6AE57072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13" w:type="dxa"/>
          </w:tcPr>
          <w:p w14:paraId="7F17A625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Всесезонный синтетический смазочный материал для гидросистем промышленного и передвижного оборудования, в том числе работающего в условиях низких температур, производится на основе технологии PAO-Blend </w:t>
            </w:r>
          </w:p>
          <w:p w14:paraId="494DC676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TAIF MUTE HVLP 46 (PAO)</w:t>
            </w:r>
          </w:p>
          <w:p w14:paraId="47C381C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или эквивалент</w:t>
            </w:r>
          </w:p>
          <w:p w14:paraId="32573C49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19.20.29.130</w:t>
            </w:r>
          </w:p>
        </w:tc>
        <w:tc>
          <w:tcPr>
            <w:tcW w:w="4122" w:type="dxa"/>
          </w:tcPr>
          <w:p w14:paraId="57B099CE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Всесезонный синтетический смазочный материал для гидросистем промышленного и передвижного оборудования, в том числе работающего в условиях низких температур, производится на основе технологии PAO-Blend и функционального пакета присадок, обеспечивает высокий уровень антиокислительных, антикоррозионных, антипенных, противоизносных свойств, а также увеличенный интервал замены.</w:t>
            </w:r>
          </w:p>
          <w:p w14:paraId="2D095325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C78E1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Класс вязкости ISO VG 46</w:t>
            </w:r>
          </w:p>
          <w:p w14:paraId="57A274B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0E64C6C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DIN 51524-3 (HVLP)</w:t>
            </w:r>
          </w:p>
          <w:p w14:paraId="4B2ABDD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ISO 11158 (HV)</w:t>
            </w:r>
          </w:p>
          <w:p w14:paraId="41C2FE56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 xml:space="preserve">- ASTM D6158 (HV) </w:t>
            </w:r>
          </w:p>
          <w:p w14:paraId="70A3F96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 xml:space="preserve">Температура вспышки в открытом тигле: не менее 195 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</w:t>
            </w:r>
          </w:p>
          <w:p w14:paraId="5DA43EFB" w14:textId="7A11C5AC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Температура застывания: не выше</w:t>
            </w:r>
          </w:p>
          <w:p w14:paraId="01111D8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(-57 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С)</w:t>
            </w:r>
          </w:p>
          <w:p w14:paraId="08A728B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Индекс вязкости: не менее 157 </w:t>
            </w:r>
          </w:p>
          <w:p w14:paraId="0FD2292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Кинематическая вязкость при 40 °С, мм2/с: не менее 46,5</w:t>
            </w:r>
          </w:p>
          <w:p w14:paraId="0C80E03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Тара: Металлическая бочка, соответствующая стандартам для данной продукции, объемом не менее 200 л и не более 230 л.</w:t>
            </w:r>
          </w:p>
        </w:tc>
        <w:tc>
          <w:tcPr>
            <w:tcW w:w="1517" w:type="dxa"/>
          </w:tcPr>
          <w:p w14:paraId="4726A4E4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8200</w:t>
            </w:r>
          </w:p>
        </w:tc>
        <w:tc>
          <w:tcPr>
            <w:tcW w:w="1496" w:type="dxa"/>
          </w:tcPr>
          <w:p w14:paraId="3090872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  <w:p w14:paraId="339E77F4" w14:textId="77777777" w:rsidR="002F1A32" w:rsidRPr="00117909" w:rsidRDefault="002F1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16CA4BB" w14:textId="77777777" w:rsidR="002F1A32" w:rsidRPr="00117909" w:rsidRDefault="002F1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1A32" w:rsidRPr="00117909" w14:paraId="49465EC8" w14:textId="77777777">
        <w:trPr>
          <w:jc w:val="center"/>
        </w:trPr>
        <w:tc>
          <w:tcPr>
            <w:tcW w:w="578" w:type="dxa"/>
          </w:tcPr>
          <w:p w14:paraId="1953268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3" w:type="dxa"/>
          </w:tcPr>
          <w:p w14:paraId="25FA6CFA" w14:textId="56E7ABFC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Гидравлическое масло на основе базовых компонентов III группы (по классификации API).</w:t>
            </w:r>
          </w:p>
          <w:p w14:paraId="13337B6E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TAIF STREAM HVLP 46</w:t>
            </w:r>
          </w:p>
          <w:p w14:paraId="3912DED0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или эквивалент</w:t>
            </w:r>
          </w:p>
          <w:p w14:paraId="23FA9FB7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19.20.29.130</w:t>
            </w:r>
          </w:p>
        </w:tc>
        <w:tc>
          <w:tcPr>
            <w:tcW w:w="4122" w:type="dxa"/>
          </w:tcPr>
          <w:p w14:paraId="60CDF443" w14:textId="16D960E8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Гидравлическое масло на основе базовых компонентов III группы (по классификации API), обеспечивающее увеличенные интервалы замены.</w:t>
            </w:r>
          </w:p>
          <w:p w14:paraId="5820A4CD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Класс вязкости ISO VG 46</w:t>
            </w:r>
          </w:p>
          <w:p w14:paraId="775F2CF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194D713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DIN 51524-3 (HVLP)</w:t>
            </w:r>
          </w:p>
          <w:p w14:paraId="4AFD820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ISO 11158 (HV)</w:t>
            </w:r>
          </w:p>
          <w:p w14:paraId="7A723D1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ASTM D6158 (HV)</w:t>
            </w:r>
          </w:p>
          <w:p w14:paraId="0B9E0FB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Индекс вязкости: не менее 160</w:t>
            </w:r>
          </w:p>
          <w:p w14:paraId="49CEC005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Температура вспышки в открытом тигле, не менее 218 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</w:t>
            </w:r>
          </w:p>
          <w:p w14:paraId="1BA94B0C" w14:textId="2C675CDB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Температура застывания не выше (-51 ⁰С)</w:t>
            </w:r>
          </w:p>
          <w:p w14:paraId="48B0CCE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Тара: Металлическая бочка, соответствующая стандартам для данной продукции, объемом не менее 200 л и не более 230 л.</w:t>
            </w:r>
          </w:p>
        </w:tc>
        <w:tc>
          <w:tcPr>
            <w:tcW w:w="1517" w:type="dxa"/>
          </w:tcPr>
          <w:p w14:paraId="41B2511A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5125</w:t>
            </w:r>
          </w:p>
        </w:tc>
        <w:tc>
          <w:tcPr>
            <w:tcW w:w="1496" w:type="dxa"/>
          </w:tcPr>
          <w:p w14:paraId="70DE2457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  <w:p w14:paraId="15250BE7" w14:textId="77777777" w:rsidR="002F1A32" w:rsidRPr="00117909" w:rsidRDefault="002F1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F1A32" w:rsidRPr="00117909" w14:paraId="5B43F735" w14:textId="77777777">
        <w:trPr>
          <w:jc w:val="center"/>
        </w:trPr>
        <w:tc>
          <w:tcPr>
            <w:tcW w:w="578" w:type="dxa"/>
          </w:tcPr>
          <w:p w14:paraId="2BAEEB89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13" w:type="dxa"/>
          </w:tcPr>
          <w:p w14:paraId="708EA82E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Трансмиссионная жидкость для АКПП</w:t>
            </w:r>
          </w:p>
          <w:p w14:paraId="2BD6DC81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TAIF SHIFT ATF DX II</w:t>
            </w:r>
          </w:p>
          <w:p w14:paraId="6CD61B00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или эквивалент</w:t>
            </w:r>
          </w:p>
          <w:p w14:paraId="6CD6BC8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ОКПД 2: 19.20.29.120</w:t>
            </w:r>
          </w:p>
        </w:tc>
        <w:tc>
          <w:tcPr>
            <w:tcW w:w="4122" w:type="dxa"/>
          </w:tcPr>
          <w:p w14:paraId="050C0FEB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Спецификации и одобрения, не менее: </w:t>
            </w:r>
          </w:p>
          <w:p w14:paraId="3ACB61BE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GM DEXRON IID</w:t>
            </w:r>
          </w:p>
          <w:p w14:paraId="277198C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вспышки: не менее 211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</w:t>
            </w:r>
          </w:p>
          <w:p w14:paraId="4BFEF39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застывания не выше (-53</w:t>
            </w:r>
            <w:r w:rsidRPr="00117909"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</w:rPr>
              <w:t>С)</w:t>
            </w:r>
          </w:p>
          <w:p w14:paraId="0ED2E36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Индекс вязкости: не менее 168</w:t>
            </w:r>
          </w:p>
          <w:p w14:paraId="4B69FB0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Тара: Канистра пластиковая, соответствующая стандартам для данной продукции объемом не более 20л.</w:t>
            </w:r>
          </w:p>
        </w:tc>
        <w:tc>
          <w:tcPr>
            <w:tcW w:w="1517" w:type="dxa"/>
          </w:tcPr>
          <w:p w14:paraId="3BD0CA09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1420</w:t>
            </w:r>
          </w:p>
        </w:tc>
        <w:tc>
          <w:tcPr>
            <w:tcW w:w="1496" w:type="dxa"/>
          </w:tcPr>
          <w:p w14:paraId="53E38A78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литр</w:t>
            </w:r>
          </w:p>
        </w:tc>
      </w:tr>
      <w:tr w:rsidR="002F1A32" w:rsidRPr="00117909" w14:paraId="3A1323E3" w14:textId="77777777">
        <w:trPr>
          <w:trHeight w:val="4337"/>
          <w:jc w:val="center"/>
        </w:trPr>
        <w:tc>
          <w:tcPr>
            <w:tcW w:w="578" w:type="dxa"/>
          </w:tcPr>
          <w:p w14:paraId="596F8F62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2413" w:type="dxa"/>
          </w:tcPr>
          <w:p w14:paraId="27DC885B" w14:textId="3DECD02E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Охлаждающая жидкость ANTIFREEZE HOSHI G11 -40C</w:t>
            </w:r>
          </w:p>
          <w:p w14:paraId="5267D829" w14:textId="77777777" w:rsidR="002F1A32" w:rsidRPr="00117909" w:rsidRDefault="005E12E1">
            <w:pPr>
              <w:spacing w:after="0"/>
              <w:jc w:val="center"/>
            </w:pPr>
            <w:r w:rsidRPr="00117909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или эквивалент</w:t>
            </w:r>
          </w:p>
          <w:p w14:paraId="74DC7336" w14:textId="77777777" w:rsidR="002F1A32" w:rsidRPr="00117909" w:rsidRDefault="005E12E1">
            <w:pPr>
              <w:spacing w:after="0"/>
              <w:jc w:val="center"/>
            </w:pPr>
            <w:r w:rsidRPr="00117909">
              <w:rPr>
                <w:rFonts w:ascii="Times New Roman" w:eastAsia="Times New Roman" w:hAnsi="Times New Roman" w:cs="Times New Roman"/>
                <w:sz w:val="21"/>
                <w:szCs w:val="21"/>
              </w:rPr>
              <w:t>ОКПД 2: 20.59.43.120</w:t>
            </w:r>
          </w:p>
        </w:tc>
        <w:tc>
          <w:tcPr>
            <w:tcW w:w="4122" w:type="dxa"/>
          </w:tcPr>
          <w:p w14:paraId="483CC20C" w14:textId="1461F65B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Охлаждающая жидкость (антифриз) G11, зеленого цвета.</w:t>
            </w:r>
          </w:p>
          <w:p w14:paraId="6175DC3D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Плотность при 20 °C, г/см³: от 1,030 до 1,160</w:t>
            </w:r>
          </w:p>
          <w:p w14:paraId="018EF086" w14:textId="0D34CEC3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Температура начала кристаллизации, °C: не выше -40</w:t>
            </w:r>
          </w:p>
          <w:p w14:paraId="21BA435D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Температура начала перегонки, °C: не ниже 100</w:t>
            </w:r>
          </w:p>
          <w:p w14:paraId="01B71AB5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Массовая доля жидкости, перегоняемой до достижения температуры 150 °C, %: не более 50</w:t>
            </w:r>
          </w:p>
          <w:p w14:paraId="68885603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Водородный показатель pH при 20 °C: от 7,5 до 11,0</w:t>
            </w:r>
          </w:p>
          <w:p w14:paraId="51589D23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Содержание механических примесей, % масс.: не более 0,03</w:t>
            </w:r>
          </w:p>
          <w:p w14:paraId="4F9135B5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Содержание метилового спирта, % масс.: не более 0,05</w:t>
            </w:r>
          </w:p>
          <w:p w14:paraId="10C65379" w14:textId="77777777" w:rsidR="002F1A32" w:rsidRPr="00117909" w:rsidRDefault="005E12E1">
            <w:pPr>
              <w:spacing w:after="0"/>
            </w:pPr>
            <w:r w:rsidRPr="00117909">
              <w:rPr>
                <w:rFonts w:ascii="Times New Roman" w:eastAsia="Times New Roman" w:hAnsi="Times New Roman" w:cs="Times New Roman"/>
                <w:sz w:val="21"/>
                <w:szCs w:val="21"/>
              </w:rPr>
              <w:t>Тара: Металлическая бочка, соответствующая стандартам для данной продукции.</w:t>
            </w:r>
          </w:p>
        </w:tc>
        <w:tc>
          <w:tcPr>
            <w:tcW w:w="1517" w:type="dxa"/>
          </w:tcPr>
          <w:p w14:paraId="237CFFF5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2420</w:t>
            </w:r>
          </w:p>
        </w:tc>
        <w:tc>
          <w:tcPr>
            <w:tcW w:w="1496" w:type="dxa"/>
          </w:tcPr>
          <w:p w14:paraId="0D7419EC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dgcq3krvefak" w:colFirst="0" w:colLast="0"/>
            <w:bookmarkEnd w:id="1"/>
            <w:r w:rsidRPr="00117909">
              <w:rPr>
                <w:rFonts w:ascii="Times New Roman" w:eastAsia="Times New Roman" w:hAnsi="Times New Roman" w:cs="Times New Roman"/>
              </w:rPr>
              <w:t>килограмм</w:t>
            </w:r>
          </w:p>
        </w:tc>
      </w:tr>
    </w:tbl>
    <w:p w14:paraId="0B549B4D" w14:textId="77777777" w:rsidR="002F1A32" w:rsidRPr="00117909" w:rsidRDefault="002F1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6"/>
        <w:tblW w:w="10136" w:type="dxa"/>
        <w:tblInd w:w="-145" w:type="dxa"/>
        <w:tblLayout w:type="fixed"/>
        <w:tblLook w:val="0400" w:firstRow="0" w:lastRow="0" w:firstColumn="0" w:lastColumn="0" w:noHBand="0" w:noVBand="1"/>
      </w:tblPr>
      <w:tblGrid>
        <w:gridCol w:w="625"/>
        <w:gridCol w:w="2409"/>
        <w:gridCol w:w="4254"/>
        <w:gridCol w:w="1417"/>
        <w:gridCol w:w="1431"/>
      </w:tblGrid>
      <w:tr w:rsidR="002F1A32" w:rsidRPr="00117909" w14:paraId="490144D3" w14:textId="77777777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698A9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B745F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Высокоэффективная универсальная пластичная смазка на основе комплексного литиевого мыла и многофункционального пакета присадок.</w:t>
            </w:r>
          </w:p>
          <w:p w14:paraId="629C265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ENIX Liflex EP-2</w:t>
            </w:r>
          </w:p>
          <w:p w14:paraId="1B77E2E6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эквивалент</w:t>
            </w:r>
          </w:p>
          <w:p w14:paraId="61485EBB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ОКПД 2: 19.20.29.210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7093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Серия высокоэффективных универсальных пластичных смазок на основе комплексного литиевого мыла и многофункционального пакета присадок для эксплуатации в тяжелонагруженных подшипниках качения и скольжения грузовых автомобилей и промышленного оборудования.</w:t>
            </w:r>
          </w:p>
          <w:p w14:paraId="7BD988A6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5C4A4E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Рабочий температурный диапазон: не менее (от -30ºС до +180ºС) </w:t>
            </w:r>
          </w:p>
          <w:p w14:paraId="669B71DE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NLGI 2</w:t>
            </w:r>
          </w:p>
          <w:p w14:paraId="746C4230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Загуститель: комплексный литиевый</w:t>
            </w:r>
          </w:p>
          <w:p w14:paraId="783424E5" w14:textId="40FB372C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KP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-30 (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DIN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51502)</w:t>
            </w:r>
          </w:p>
          <w:p w14:paraId="03784FF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Трибологические характеристики на четырехшариковой машине трения при 20 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  <w:p w14:paraId="39A08A6D" w14:textId="00807140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нагрузка сваривания, Н, не менее 3283</w:t>
            </w:r>
          </w:p>
          <w:p w14:paraId="5EEB4D50" w14:textId="5A8544B1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нагрузка критическая, Н, не менее 980</w:t>
            </w:r>
          </w:p>
          <w:p w14:paraId="59266DD3" w14:textId="45A92D18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диаметр пятна износа при нагрузке 196 Н, мм, не более 0,45</w:t>
            </w:r>
          </w:p>
          <w:p w14:paraId="325017A3" w14:textId="0633BB2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Температура каплепадения, ºС: не ниже 260</w:t>
            </w:r>
          </w:p>
          <w:p w14:paraId="45A795D7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Тара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Туба пластиковая объемом 0,38кг, соответствующая стандартам для данной продукции.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C39D6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B3B0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штуки</w:t>
            </w:r>
          </w:p>
        </w:tc>
      </w:tr>
      <w:tr w:rsidR="002F1A32" w:rsidRPr="00117909" w14:paraId="1E51B37F" w14:textId="77777777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</w:tcPr>
          <w:p w14:paraId="50BA1CFB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0EF6AA3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Тормозная жидкость AVTEX DOT 4</w:t>
            </w:r>
          </w:p>
          <w:p w14:paraId="27ECE270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эквивалент</w:t>
            </w:r>
          </w:p>
          <w:p w14:paraId="45B7B017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ОКПД 2: 20.59.43.110</w:t>
            </w: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</w:tcBorders>
          </w:tcPr>
          <w:p w14:paraId="32EB2E2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Температура кипения при нормальном давлении 101.3 кПа </w:t>
            </w:r>
          </w:p>
          <w:p w14:paraId="03579406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- сухой жидкости, 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С, не менее 240</w:t>
            </w:r>
          </w:p>
          <w:p w14:paraId="51D66094" w14:textId="0150B3DB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увлажненной жидкости, 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С, не менее 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CD0CE4" w:rsidRPr="001179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14:paraId="2843E2A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Вязкость кинематическая мм2/с при -40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С, не более 1750</w:t>
            </w:r>
          </w:p>
          <w:p w14:paraId="4F5B3F8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рабочий диапазон: не менее (от -50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С до +50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С)</w:t>
            </w:r>
          </w:p>
          <w:p w14:paraId="7AA087C9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: Канистра пластиковая, соответствующая стандартам для данной продукции объемом не менее 0,9л и не более 1л.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B862C3E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3B09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литр</w:t>
            </w:r>
          </w:p>
        </w:tc>
      </w:tr>
      <w:tr w:rsidR="002F1A32" w:rsidRPr="00117909" w14:paraId="267AE097" w14:textId="77777777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FBFD7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F777E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Рабочая жидкость Avtex Blue стандарта  Евро-4, Евро-5 для очистки выхлопных газов в дизельных двигателях.</w:t>
            </w:r>
          </w:p>
          <w:p w14:paraId="1EA7F531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Восстановитель оксидов азота AUS 32</w:t>
            </w:r>
          </w:p>
          <w:p w14:paraId="2C76192A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эквивалент</w:t>
            </w:r>
          </w:p>
          <w:p w14:paraId="49B03B3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ОКПД 2: 20.59.42.140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CC0D1" w14:textId="1109063C" w:rsidR="002F1A32" w:rsidRPr="00117909" w:rsidRDefault="005E1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Высококачественная добавочная рабочая жидкость для SCR-систем дизельных двигателей.</w:t>
            </w:r>
          </w:p>
          <w:p w14:paraId="463C5D19" w14:textId="77777777" w:rsidR="00F40366" w:rsidRPr="00117909" w:rsidRDefault="00CD0CE4" w:rsidP="00B710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 оксидов азота AUS 32, соответствующий ГОСТ Р ИСО 22241-1-2012. </w:t>
            </w:r>
          </w:p>
          <w:p w14:paraId="7D4BC9A1" w14:textId="77777777" w:rsidR="00F40366" w:rsidRPr="00117909" w:rsidRDefault="00CD0CE4" w:rsidP="00B710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карбамида — от 31,8 до 33,2%; </w:t>
            </w:r>
          </w:p>
          <w:p w14:paraId="46D0B776" w14:textId="77777777" w:rsidR="00F40366" w:rsidRPr="00117909" w:rsidRDefault="00CD0CE4" w:rsidP="00B710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плотность при 20°C — от 1087 до 1093 кг/м³; </w:t>
            </w:r>
          </w:p>
          <w:p w14:paraId="130152B2" w14:textId="5F832FE1" w:rsidR="00CD0CE4" w:rsidRPr="00117909" w:rsidRDefault="00CD0CE4" w:rsidP="00B710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 преломления при 20°C — от 1,3814 до 1,3843.</w:t>
            </w:r>
          </w:p>
          <w:p w14:paraId="142805C0" w14:textId="67AA801A" w:rsidR="002F1A32" w:rsidRPr="00117909" w:rsidRDefault="005E12E1" w:rsidP="00B710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: Канистра пластиковая, соответствующая стандартам для данной продукции объемом не более 20л.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14701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CA4E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Литр</w:t>
            </w:r>
          </w:p>
          <w:p w14:paraId="1E06DD1E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5D8605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6EB1130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FF07BA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CD82145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A811E79" w14:textId="77777777" w:rsidR="002F1A32" w:rsidRPr="00117909" w:rsidRDefault="002F1A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1A32" w:rsidRPr="00117909" w14:paraId="005F5709" w14:textId="77777777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6C6D6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6F29B" w14:textId="672D4EF8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Антигель </w:t>
            </w:r>
            <w:r w:rsidR="009D0DE1"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очиститель </w:t>
            </w: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дизельного топлива</w:t>
            </w:r>
            <w:r w:rsidR="009D0DE1"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(концентрат)</w:t>
            </w:r>
          </w:p>
          <w:p w14:paraId="7EE18B57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эквивалент</w:t>
            </w:r>
          </w:p>
          <w:p w14:paraId="2DAB873C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ОКПД 2: 20.59.42.120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FE1BD" w14:textId="1586822E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Цвет: бесцветная жидкость</w:t>
            </w:r>
          </w:p>
          <w:p w14:paraId="643CE07F" w14:textId="1186F6F4" w:rsidR="00C57FDB" w:rsidRPr="00117909" w:rsidRDefault="00C57F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предотвращение загустевания дизельного топлива и образования и роста кристаллов парафина, улучшение фильтруемости и прокачиваемости дизельного топлива при эксплуатации в условиях низких температур.</w:t>
            </w:r>
          </w:p>
          <w:p w14:paraId="44D5CE3E" w14:textId="77777777" w:rsidR="00725AE9" w:rsidRPr="00117909" w:rsidRDefault="00725A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 (дозировка): не более 521 мл на 500 л дизельного топлива (не более 1,05 мл на 1 л топлива).</w:t>
            </w:r>
          </w:p>
          <w:p w14:paraId="4B4FDF2A" w14:textId="55AF6580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Тара</w:t>
            </w: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: Канистра пластиковая, соответствующая стандартам для данной продукции объемом не более 20л.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13E5A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D258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Литр</w:t>
            </w:r>
          </w:p>
        </w:tc>
      </w:tr>
      <w:tr w:rsidR="002F1A32" w:rsidRPr="00117909" w14:paraId="49B56893" w14:textId="77777777">
        <w:trPr>
          <w:trHeight w:val="2328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A984F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1F6B4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Универсальное трансмиссионное масло, произведенное на высококачественной полиальфаолефиновой (ПАО) основе  </w:t>
            </w:r>
          </w:p>
          <w:p w14:paraId="26F21DC0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TAIF SHIFT GL-4/GL-5 75W-90</w:t>
            </w:r>
          </w:p>
          <w:p w14:paraId="316C17BB" w14:textId="77777777" w:rsidR="002F1A32" w:rsidRPr="00117909" w:rsidRDefault="005E1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или эквивалент </w:t>
            </w:r>
          </w:p>
          <w:p w14:paraId="1AD737A1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ОКПД 2: 19.20.29.120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DD50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вязкости SAE 75W-90</w:t>
            </w:r>
          </w:p>
          <w:p w14:paraId="6F6280ED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Спецификации и одобрения, не менее:</w:t>
            </w:r>
          </w:p>
          <w:p w14:paraId="30F8E8F4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API GL-4</w:t>
            </w:r>
          </w:p>
          <w:p w14:paraId="580D9EFF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-SAE J2360 (MIL-PRF-2105E)</w:t>
            </w:r>
          </w:p>
          <w:p w14:paraId="1D998BFC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-Volvo 97312</w:t>
            </w:r>
          </w:p>
          <w:p w14:paraId="269BF2E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-Mack GO-J</w:t>
            </w:r>
          </w:p>
          <w:p w14:paraId="47C15B4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-ZF TE-ML 02B, 05A, 07A, 12N, 16F, 17B, 19C, 21A, 24A</w:t>
            </w:r>
          </w:p>
          <w:p w14:paraId="5FD7C62D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 API GL-5</w:t>
            </w:r>
          </w:p>
          <w:p w14:paraId="73DA913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-Scania STO 2:0A FS</w:t>
            </w:r>
          </w:p>
          <w:p w14:paraId="23013E1A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-MB 235.8</w:t>
            </w:r>
          </w:p>
          <w:p w14:paraId="01B8269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-DETROIT DIESEL DFS93K219.01</w:t>
            </w:r>
          </w:p>
          <w:p w14:paraId="10AC4838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17909">
              <w:rPr>
                <w:rFonts w:ascii="Times New Roman" w:eastAsia="Times New Roman" w:hAnsi="Times New Roman" w:cs="Times New Roman"/>
                <w:lang w:val="en-US"/>
              </w:rPr>
              <w:t>-MAN 342 M3, S1, 341 Z2</w:t>
            </w:r>
          </w:p>
          <w:p w14:paraId="3C5B4105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 xml:space="preserve">-ARVIN MERITOR 0-76-N </w:t>
            </w:r>
          </w:p>
          <w:p w14:paraId="13DA41E6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lastRenderedPageBreak/>
              <w:t>Индекс вязкости: не менее 133</w:t>
            </w:r>
          </w:p>
          <w:p w14:paraId="371EC94E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Кинематическая вязкость при 100 °С, не менее 15.5 мм2/с </w:t>
            </w:r>
          </w:p>
          <w:p w14:paraId="331D8A6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 вспышки, °С не менее 220</w:t>
            </w:r>
          </w:p>
          <w:p w14:paraId="0F528B4D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Температура застывания, °С: не выше (- 55°С)</w:t>
            </w:r>
          </w:p>
          <w:p w14:paraId="6CB6B733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Динамическая вязкость, мПа</w:t>
            </w:r>
            <w:r w:rsidRPr="00117909">
              <w:rPr>
                <w:rFonts w:ascii="Wingdings" w:eastAsia="Wingdings" w:hAnsi="Wingdings" w:cs="Wingdings"/>
              </w:rPr>
              <w:t>·</w:t>
            </w:r>
            <w:r w:rsidRPr="00117909">
              <w:rPr>
                <w:rFonts w:ascii="Times New Roman" w:eastAsia="Times New Roman" w:hAnsi="Times New Roman" w:cs="Times New Roman"/>
              </w:rPr>
              <w:t>С: не более 120000</w:t>
            </w:r>
          </w:p>
          <w:p w14:paraId="389F2281" w14:textId="77777777" w:rsidR="002F1A32" w:rsidRPr="00117909" w:rsidRDefault="005E12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7909">
              <w:rPr>
                <w:rFonts w:ascii="Times New Roman" w:eastAsia="Times New Roman" w:hAnsi="Times New Roman" w:cs="Times New Roman"/>
              </w:rPr>
              <w:t>Плотность при 15°С, кг/м3 859</w:t>
            </w:r>
          </w:p>
          <w:p w14:paraId="4BFB75D2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E3D3A8" w14:textId="77777777" w:rsidR="002F1A32" w:rsidRPr="00117909" w:rsidRDefault="005E1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Тара: Металлическая бочка,</w:t>
            </w:r>
          </w:p>
          <w:p w14:paraId="273B89C2" w14:textId="77777777" w:rsidR="002F1A32" w:rsidRPr="00117909" w:rsidRDefault="005E1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соответствующая стандартам для</w:t>
            </w:r>
          </w:p>
          <w:p w14:paraId="32209405" w14:textId="77777777" w:rsidR="002F1A32" w:rsidRPr="00117909" w:rsidRDefault="005E1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данной продукции, объемом не менее</w:t>
            </w:r>
          </w:p>
          <w:p w14:paraId="26DB54AA" w14:textId="77777777" w:rsidR="002F1A32" w:rsidRPr="00117909" w:rsidRDefault="005E12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 л и не более 230 л.</w:t>
            </w:r>
          </w:p>
          <w:p w14:paraId="474BD739" w14:textId="77777777" w:rsidR="002F1A32" w:rsidRPr="00117909" w:rsidRDefault="002F1A3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C7AE7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B78C" w14:textId="77777777" w:rsidR="002F1A32" w:rsidRPr="00117909" w:rsidRDefault="005E1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7909">
              <w:rPr>
                <w:rFonts w:ascii="Times New Roman" w:eastAsia="Times New Roman" w:hAnsi="Times New Roman" w:cs="Times New Roman"/>
                <w:color w:val="000000"/>
              </w:rPr>
              <w:t>Литр</w:t>
            </w:r>
          </w:p>
        </w:tc>
      </w:tr>
    </w:tbl>
    <w:p w14:paraId="4F79ACD6" w14:textId="77777777" w:rsidR="002F1A32" w:rsidRPr="00117909" w:rsidRDefault="005E12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Порядок выполнения работ/поставки товара:</w:t>
      </w:r>
    </w:p>
    <w:p w14:paraId="09E87AFE" w14:textId="29A4CE80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Поставляемый Товар должен быть изготовлен в соответствии с требованиями действующих ГОСТ, ТУ, соответствовать ТР ТС 030/2012 О требованиях к смазочным материалам, маслам и специальным жидкостям весь товар должен быть промаркирован (на каждой единице Товара должна быть указана дата изготовления, номер партии, срок хранения, вес или литраж).</w:t>
      </w:r>
    </w:p>
    <w:p w14:paraId="36C30F4E" w14:textId="77777777" w:rsidR="002F1A32" w:rsidRPr="00117909" w:rsidRDefault="002F1A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2F038A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Поставка масел и смазок осуществляется ежемесячно по заявке в объеме доли от годовой потребности с учетом текущей потребности, и с учетом кратной емкости тары отгрузки.</w:t>
      </w:r>
    </w:p>
    <w:p w14:paraId="4AA7CE07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Дата, время и объемы поставки определяется по согласованной сторонами письменной заявке заказчика, передаваемой посредством электронной почты на адрес поставщика/исполнителя.</w:t>
      </w:r>
    </w:p>
    <w:p w14:paraId="2297B6FD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Заказчик в праве отказаться от поставки масел и смазок предварительно уведомив об этом исполнителя/поставщика.</w:t>
      </w:r>
    </w:p>
    <w:p w14:paraId="3153D696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Качество товара должно соответствовать ГОСТ, ТУ и другим нормативным документам, действующим на момент поставки. Перечень ГОСТ, ТУ и других нормативных документов указываются в Спецификации и/или Технической спецификации. Товар должен быть сертифицирован, а если Товар не подлежит сертификации, он должен быть обеспечен технической документацией или паспортами с гарантией.</w:t>
      </w:r>
    </w:p>
    <w:p w14:paraId="785C07B0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Транспортировочная тара должна соответствовать перевозимому веществу и обеспечивать сохранность при транспортировке, погрузке/разгрузке и хранении. Тара должна быть утилизируемой и невозвратной исполнителю/поставщику.</w:t>
      </w:r>
    </w:p>
    <w:p w14:paraId="7D9FEAE9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Объем и вид тары согласовывается сторонами.</w:t>
      </w:r>
    </w:p>
    <w:p w14:paraId="7B03F622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Маркировка упаковки, должна быть осуществлена в соответствии с техническим регламентом Таможенного союза «О безопасности упаковки» (ТР ТС 005/2011).</w:t>
      </w:r>
    </w:p>
    <w:p w14:paraId="6206828A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Маркировка товара должна содержать: наименование, наименование производителя/изготовителя, дату выпуска, срок годности, количество товара в единице упаковки и др. Все надписи должны быть выполнены на русском языке или должен быть сделан надлежащий перевод на русский язык.</w:t>
      </w:r>
    </w:p>
    <w:p w14:paraId="2ECAE2A4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На момент поставки остаточный срок годности товара не должен составлять менее 2/3.</w:t>
      </w:r>
    </w:p>
    <w:p w14:paraId="386586BE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Доставка масел и смазок осуществляется силами и средствами исполнителя до адреса заказчика Ростовская область, г. Таганрог, Поляковское шоссе 5. </w:t>
      </w:r>
    </w:p>
    <w:p w14:paraId="29EF06B5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Погрузка/разгрузка товара осуществляется исполнителем/поставщиком.</w:t>
      </w:r>
    </w:p>
    <w:p w14:paraId="51E125DE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Приемка масел и смазок по количеству и качеству осуществляется сторонами в порядке, определяемом действующим законодательством.</w:t>
      </w:r>
    </w:p>
    <w:p w14:paraId="4576A6DD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выполнения:</w:t>
      </w:r>
    </w:p>
    <w:p w14:paraId="73EC57BB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Период поставки товара: с 01.01.2027 по 31.12.2027.</w:t>
      </w:r>
    </w:p>
    <w:p w14:paraId="4CEE8CE8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требования:</w:t>
      </w:r>
    </w:p>
    <w:p w14:paraId="76A07060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71d0mbuk5bqx" w:colFirst="0" w:colLast="0"/>
      <w:bookmarkEnd w:id="2"/>
      <w:r w:rsidRPr="00117909">
        <w:rPr>
          <w:rFonts w:ascii="Times New Roman" w:eastAsia="Times New Roman" w:hAnsi="Times New Roman" w:cs="Times New Roman"/>
          <w:sz w:val="24"/>
          <w:szCs w:val="24"/>
        </w:rPr>
        <w:t>На все поставляемые партии масел исполнитель/поставщик предоставляет заверенные надлежащим образом копии следующих документов с приложением документа на лицо, имеющее право их заверять:</w:t>
      </w:r>
    </w:p>
    <w:p w14:paraId="040419C0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паспорта качества (сертификаты анализа), </w:t>
      </w:r>
    </w:p>
    <w:p w14:paraId="2C5C8C6E" w14:textId="5E732356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- декларации о соответствии</w:t>
      </w:r>
    </w:p>
    <w:p w14:paraId="75841BD8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- паспорта безопасности,</w:t>
      </w:r>
    </w:p>
    <w:p w14:paraId="682D1D09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- листы технического описания.  </w:t>
      </w:r>
    </w:p>
    <w:p w14:paraId="25BFCDF2" w14:textId="77777777" w:rsidR="002F1A32" w:rsidRPr="00117909" w:rsidRDefault="002F1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9A5CD5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При поставке эквивалентного продукта исполнитель/поставщик до первой поставки соответствующего товара предоставляет заверенный надлежащим образом протокол о смешивании ранее используемого Заказчиком продукта с поставляемым эквивалентным продуктом для подтверждения сохранения технических и качественных характеристик продуктов при смешивании, их совместимости и возможности осуществления доливок в технику и оборудование без потери и снижения свойств продукции. Заказчик обязан предоставить возможность произвести отбор проб ранее используемых смазочных материалов и технических жидкостей исполнителю/поставщику по его требованию. </w:t>
      </w:r>
    </w:p>
    <w:p w14:paraId="71945F86" w14:textId="59560C32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219E66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При выполнении договора исполнитель/поставщик обязан соблюдать все действующие на территории заказчика:</w:t>
      </w:r>
    </w:p>
    <w:p w14:paraId="78C69FAB" w14:textId="77777777" w:rsidR="002F1A32" w:rsidRPr="00117909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- правила внутреннего распорядка, пропускного и внутриобъектового режимов, правила дорожного движения;</w:t>
      </w:r>
    </w:p>
    <w:p w14:paraId="76E8638C" w14:textId="77777777" w:rsidR="002F1A32" w:rsidRDefault="005E12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909">
        <w:rPr>
          <w:rFonts w:ascii="Times New Roman" w:eastAsia="Times New Roman" w:hAnsi="Times New Roman" w:cs="Times New Roman"/>
          <w:sz w:val="24"/>
          <w:szCs w:val="24"/>
        </w:rPr>
        <w:t>- правила охраны труда, промышленной и производственной безопасности, производственной санитарии и пожарной безопасности.</w:t>
      </w:r>
    </w:p>
    <w:p w14:paraId="4C3FD896" w14:textId="77777777" w:rsidR="002F1A32" w:rsidRDefault="002F1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64CD88" w14:textId="77777777" w:rsidR="002F1A32" w:rsidRDefault="002F1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DA87B" w14:textId="77777777" w:rsidR="002F1A32" w:rsidRDefault="002F1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F1A32">
      <w:pgSz w:w="11906" w:h="16838"/>
      <w:pgMar w:top="851" w:right="849" w:bottom="709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6B01B40-1B14-4C75-A55C-18221D89FCB7}"/>
    <w:embedBold r:id="rId2" w:fontKey="{72379893-40F8-49F4-BC7E-558BB25135F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991066D-F77A-445B-BDF8-C965139DBEA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D74780B-9531-49A7-BDE9-96966D84C5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A32"/>
    <w:rsid w:val="000B1288"/>
    <w:rsid w:val="00117909"/>
    <w:rsid w:val="001E4589"/>
    <w:rsid w:val="002F1A32"/>
    <w:rsid w:val="005E12E1"/>
    <w:rsid w:val="00725AE9"/>
    <w:rsid w:val="009D0DE1"/>
    <w:rsid w:val="00B7104E"/>
    <w:rsid w:val="00C57FDB"/>
    <w:rsid w:val="00CD0CE4"/>
    <w:rsid w:val="00F4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A482"/>
  <w15:docId w15:val="{CEB91553-2766-47B9-BD39-ABC6C02B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1844</Words>
  <Characters>10514</Characters>
  <Application>Microsoft Office Word</Application>
  <DocSecurity>0</DocSecurity>
  <Lines>87</Lines>
  <Paragraphs>24</Paragraphs>
  <ScaleCrop>false</ScaleCrop>
  <Company/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Вокунь Антон Игоревич</cp:lastModifiedBy>
  <cp:revision>14</cp:revision>
  <dcterms:created xsi:type="dcterms:W3CDTF">2026-09-01T07:46:00Z</dcterms:created>
  <dcterms:modified xsi:type="dcterms:W3CDTF">2026-09-01T13:48:00Z</dcterms:modified>
</cp:coreProperties>
</file>