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ConsNormal"/>
        <w:ind w:hanging="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Приложение № 3 к извещению  </w:t>
      </w:r>
    </w:p>
    <w:p>
      <w:pPr>
        <w:pStyle w:val="ConsNormal"/>
        <w:ind w:hanging="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p>
    <w:p>
      <w:pPr>
        <w:pStyle w:val="ConsNormal"/>
        <w:ind w:hanging="0"/>
        <w:jc w:val="center"/>
        <w:rPr>
          <w:rFonts w:ascii="Times New Roman" w:hAnsi="Times New Roman" w:cs="Times New Roman"/>
          <w:sz w:val="24"/>
          <w:szCs w:val="24"/>
        </w:rPr>
      </w:pPr>
      <w:r>
        <w:rPr>
          <w:rFonts w:cs="Times New Roman" w:ascii="Times New Roman" w:hAnsi="Times New Roman"/>
          <w:b/>
          <w:bCs/>
          <w:color w:val="000000"/>
          <w:sz w:val="24"/>
          <w:szCs w:val="24"/>
        </w:rPr>
        <w:t>ПРОЕКТ ДОГОВОРА</w:t>
      </w:r>
    </w:p>
    <w:p>
      <w:pPr>
        <w:pStyle w:val="ConsNormal"/>
        <w:ind w:hanging="0"/>
        <w:jc w:val="center"/>
        <w:rPr>
          <w:rFonts w:ascii="Times New Roman" w:hAnsi="Times New Roman" w:cs="Times New Roman"/>
          <w:b/>
          <w:b/>
          <w:color w:val="000000"/>
          <w:sz w:val="24"/>
          <w:szCs w:val="24"/>
        </w:rPr>
      </w:pPr>
      <w:r>
        <w:rPr>
          <w:rFonts w:cs="Times New Roman" w:ascii="Times New Roman" w:hAnsi="Times New Roman"/>
          <w:b/>
          <w:color w:val="000000"/>
          <w:sz w:val="24"/>
          <w:szCs w:val="24"/>
        </w:rPr>
      </w:r>
    </w:p>
    <w:p>
      <w:pPr>
        <w:pStyle w:val="ConsNormal"/>
        <w:ind w:hanging="0"/>
        <w:jc w:val="center"/>
        <w:rPr>
          <w:rFonts w:ascii="Times New Roman" w:hAnsi="Times New Roman" w:cs="Times New Roman"/>
          <w:b/>
          <w:b/>
          <w:bCs/>
          <w:color w:val="000000"/>
          <w:sz w:val="24"/>
          <w:szCs w:val="24"/>
        </w:rPr>
      </w:pPr>
      <w:r>
        <w:rPr>
          <w:rFonts w:cs="Times New Roman" w:ascii="Times New Roman" w:hAnsi="Times New Roman"/>
          <w:b/>
          <w:bCs/>
          <w:color w:val="000000"/>
          <w:sz w:val="24"/>
          <w:szCs w:val="24"/>
        </w:rPr>
        <w:t>Договор № ___</w:t>
      </w:r>
    </w:p>
    <w:p>
      <w:pPr>
        <w:pStyle w:val="ConsNormal"/>
        <w:ind w:hanging="0"/>
        <w:jc w:val="center"/>
        <w:rPr>
          <w:rFonts w:ascii="Times New Roman" w:hAnsi="Times New Roman" w:cs="Times New Roman"/>
          <w:sz w:val="24"/>
          <w:szCs w:val="24"/>
        </w:rPr>
      </w:pPr>
      <w:r>
        <w:rPr>
          <w:rFonts w:cs="Times New Roman" w:ascii="Times New Roman" w:hAnsi="Times New Roman"/>
          <w:b/>
          <w:bCs/>
          <w:color w:val="000000"/>
          <w:sz w:val="24"/>
          <w:szCs w:val="24"/>
        </w:rPr>
        <w:t xml:space="preserve">подряда на выполнение работ </w:t>
      </w:r>
      <w:r>
        <w:rPr>
          <w:rFonts w:cs="Times New Roman" w:ascii="Times New Roman" w:hAnsi="Times New Roman"/>
          <w:b/>
          <w:bCs/>
          <w:color w:val="000000"/>
          <w:kern w:val="0"/>
          <w:sz w:val="24"/>
          <w:szCs w:val="24"/>
        </w:rPr>
        <w:t xml:space="preserve">по строительству </w:t>
      </w:r>
    </w:p>
    <w:p>
      <w:pPr>
        <w:pStyle w:val="Normal"/>
        <w:jc w:val="center"/>
        <w:rPr>
          <w:rFonts w:eastAsia="Times New Roman"/>
          <w:b/>
          <w:b/>
          <w:color w:val="000000"/>
          <w:kern w:val="0"/>
          <w:lang w:val="ru-RU" w:eastAsia="ru-RU"/>
        </w:rPr>
      </w:pPr>
      <w:r>
        <w:rPr>
          <w:rFonts w:eastAsia="Times New Roman"/>
          <w:b/>
          <w:color w:val="000000"/>
          <w:kern w:val="0"/>
          <w:lang w:val="ru-RU" w:eastAsia="ru-RU"/>
        </w:rPr>
        <w:t>2КЛ 10 кВ от ПС Южная – соединительная муфта р-н ул. Байкальская-Полянская, трасса – 1,268 км</w:t>
      </w:r>
    </w:p>
    <w:p>
      <w:pPr>
        <w:pStyle w:val="Normal"/>
        <w:ind w:firstLine="540"/>
        <w:rPr>
          <w:b/>
          <w:b/>
          <w:color w:val="000000"/>
          <w:lang w:val="ru-RU"/>
        </w:rPr>
      </w:pPr>
      <w:r>
        <w:rPr>
          <w:b/>
          <w:color w:val="000000"/>
          <w:lang w:val="ru-RU"/>
        </w:rPr>
      </w:r>
    </w:p>
    <w:p>
      <w:pPr>
        <w:pStyle w:val="ConsNormal"/>
        <w:ind w:hanging="0"/>
        <w:rPr>
          <w:rFonts w:ascii="Times New Roman" w:hAnsi="Times New Roman" w:cs="Times New Roman"/>
          <w:sz w:val="24"/>
          <w:szCs w:val="24"/>
        </w:rPr>
      </w:pPr>
      <w:r>
        <w:rPr>
          <w:rFonts w:cs="Times New Roman" w:ascii="Times New Roman" w:hAnsi="Times New Roman"/>
          <w:color w:val="000000"/>
          <w:sz w:val="24"/>
          <w:szCs w:val="24"/>
        </w:rPr>
        <w:t>г. Черкесск</w:t>
        <w:tab/>
        <w:tab/>
        <w:tab/>
        <w:tab/>
        <w:tab/>
        <w:tab/>
        <w:tab/>
        <w:tab/>
        <w:tab/>
        <w:tab/>
        <w:t xml:space="preserve"> "___"_________202__г.</w:t>
        <w:br/>
      </w:r>
    </w:p>
    <w:p>
      <w:pPr>
        <w:pStyle w:val="Normal"/>
        <w:ind w:firstLine="709"/>
        <w:jc w:val="both"/>
        <w:rPr>
          <w:lang w:val="ru-RU"/>
        </w:rPr>
      </w:pPr>
      <w:r>
        <w:rPr>
          <w:b/>
          <w:color w:val="000000"/>
          <w:lang w:val="ru-RU"/>
        </w:rPr>
        <w:t>Акционерное общество «Распределительная сетевая компания»,</w:t>
      </w:r>
      <w:r>
        <w:rPr>
          <w:color w:val="000000"/>
          <w:lang w:val="ru-RU"/>
        </w:rPr>
        <w:t xml:space="preserve"> именуемое в дальнейшем «Заказчик», в лице </w:t>
      </w:r>
      <w:r>
        <w:rPr>
          <w:rFonts w:eastAsia="Times New Roman"/>
          <w:b/>
          <w:bCs/>
          <w:color w:val="000000"/>
          <w:lang w:val="ru-RU" w:eastAsia="ru-RU"/>
        </w:rPr>
        <w:t>генерального директора Аверченкова Вячеслава Александровича</w:t>
      </w:r>
      <w:r>
        <w:rPr>
          <w:color w:val="000000"/>
          <w:lang w:val="ru-RU"/>
        </w:rPr>
        <w:t xml:space="preserve">, действующего на основании Устава и Приказа №71 от 17.04.2024, с одной стороны, и  ______________________, именуемый(ое) в дальнейшем «Подрядчик», в лице _________________________, действующего на основании _________________, с другой стороны, вместе именуемые в дальнейшем «Стороны», </w:t>
      </w:r>
      <w:r>
        <w:rPr>
          <w:rFonts w:eastAsia="Times New Roman"/>
          <w:color w:val="000000"/>
          <w:lang w:val="ru-RU"/>
        </w:rPr>
        <w:t xml:space="preserve">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w:t>
      </w:r>
      <w:r>
        <w:rPr>
          <w:color w:val="000000"/>
          <w:lang w:val="ru-RU"/>
        </w:rPr>
        <w:t>заключили настоящий Договор о нижеследующем:</w:t>
      </w:r>
    </w:p>
    <w:p>
      <w:pPr>
        <w:pStyle w:val="Normal"/>
        <w:widowControl/>
        <w:tabs>
          <w:tab w:val="clear" w:pos="706"/>
          <w:tab w:val="left" w:pos="993" w:leader="none"/>
        </w:tabs>
        <w:suppressAutoHyphens w:val="false"/>
        <w:ind w:firstLine="851"/>
        <w:jc w:val="both"/>
        <w:rPr>
          <w:rFonts w:eastAsia="Times New Roman"/>
          <w:bCs/>
          <w:color w:val="000000"/>
          <w:lang w:val="ru-RU" w:eastAsia="ru-RU"/>
        </w:rPr>
      </w:pPr>
      <w:r>
        <w:rPr>
          <w:rFonts w:eastAsia="Times New Roman"/>
          <w:bCs/>
          <w:color w:val="000000"/>
          <w:lang w:val="ru-RU" w:eastAsia="ru-RU"/>
        </w:rPr>
      </w:r>
    </w:p>
    <w:p>
      <w:pPr>
        <w:pStyle w:val="Normal"/>
        <w:keepNext w:val="true"/>
        <w:widowControl/>
        <w:suppressAutoHyphens w:val="false"/>
        <w:jc w:val="center"/>
        <w:rPr>
          <w:lang w:val="ru-RU"/>
        </w:rPr>
      </w:pPr>
      <w:r>
        <w:rPr>
          <w:rFonts w:eastAsia="Times New Roman"/>
          <w:b/>
          <w:bCs/>
          <w:color w:val="000000"/>
          <w:lang w:val="ru-RU" w:eastAsia="ru-RU"/>
        </w:rPr>
        <w:t>1. ОБЪЕКТ ЗАКУПКИ (</w:t>
      </w:r>
      <w:r>
        <w:rPr>
          <w:rFonts w:eastAsia="Times New Roman"/>
          <w:b/>
          <w:bCs/>
          <w:color w:val="000000"/>
          <w:spacing w:val="1"/>
          <w:lang w:val="ru-RU" w:eastAsia="ru-RU"/>
        </w:rPr>
        <w:t>ПРЕДМЕТ ДОГОВОРА</w:t>
      </w:r>
      <w:r>
        <w:rPr>
          <w:rFonts w:eastAsia="Times New Roman"/>
          <w:b/>
          <w:bCs/>
          <w:color w:val="000000"/>
          <w:lang w:val="ru-RU" w:eastAsia="ru-RU"/>
        </w:rPr>
        <w:t>)</w:t>
      </w:r>
    </w:p>
    <w:p>
      <w:pPr>
        <w:pStyle w:val="Normal"/>
        <w:keepNext w:val="true"/>
        <w:tabs>
          <w:tab w:val="clear" w:pos="706"/>
          <w:tab w:val="left" w:pos="1134" w:leader="none"/>
          <w:tab w:val="left" w:pos="1276" w:leader="none"/>
        </w:tabs>
        <w:ind w:firstLine="709"/>
        <w:jc w:val="both"/>
        <w:textAlignment w:val="baseline"/>
        <w:rPr>
          <w:lang w:val="ru-RU"/>
        </w:rPr>
      </w:pPr>
      <w:r>
        <w:rPr>
          <w:rFonts w:eastAsia="Times New Roman"/>
          <w:color w:val="000000"/>
          <w:shd w:fill="FFFFFF" w:val="clear"/>
          <w:lang w:val="ru-RU" w:eastAsia="ru-RU"/>
        </w:rPr>
        <w:t xml:space="preserve">1.1. Подрядчик обязуется с надлежащим качеством выполнить в полном объеме работы по строительству </w:t>
      </w:r>
      <w:r>
        <w:rPr>
          <w:rFonts w:eastAsia="Times New Roman"/>
          <w:b/>
          <w:bCs/>
          <w:color w:val="000000"/>
          <w:kern w:val="0"/>
          <w:shd w:fill="FFFFFF" w:val="clear"/>
          <w:lang w:val="ru-RU" w:eastAsia="ru-RU"/>
        </w:rPr>
        <w:t>2КЛ 10 кВ от ПС Южная – соединительная муфта р-н ул. Байкальская-Полянская, трасса – 1,268 км</w:t>
      </w:r>
      <w:r>
        <w:rPr>
          <w:rFonts w:eastAsia="Times New Roman"/>
          <w:color w:val="000000"/>
          <w:shd w:fill="FFFFFF" w:val="clear"/>
          <w:lang w:val="ru-RU" w:eastAsia="ru-RU"/>
        </w:rPr>
        <w:t xml:space="preserve"> (далее - Работы) в соответствии с Техническим заданием (Приложение № 1 к Договору), Локальным сметным расчетом (Приложение № 2 к Договору) и проектно-сметной документацией, являющимися неотъемлемой частью Договора, и сдать результат Работ Заказчику, а Заказчик обязуется принять и оплатить выполненные в полном объеме Работы в размере и порядке, установленных Договором.</w:t>
      </w:r>
    </w:p>
    <w:p>
      <w:pPr>
        <w:pStyle w:val="Normal"/>
        <w:keepNext w:val="true"/>
        <w:tabs>
          <w:tab w:val="clear" w:pos="706"/>
          <w:tab w:val="left" w:pos="1134" w:leader="none"/>
          <w:tab w:val="left" w:pos="1276" w:leader="none"/>
        </w:tabs>
        <w:ind w:firstLine="709"/>
        <w:jc w:val="both"/>
        <w:textAlignment w:val="baseline"/>
        <w:rPr>
          <w:lang w:val="ru-RU"/>
        </w:rPr>
      </w:pPr>
      <w:r>
        <w:rPr>
          <w:rFonts w:eastAsia="Times New Roman"/>
          <w:color w:val="000000"/>
          <w:shd w:fill="FFFFFF" w:val="clear"/>
          <w:lang w:val="ru-RU" w:eastAsia="ru-RU"/>
        </w:rPr>
        <w:t>1.2. Содержание и сроки выполнения работ определяются в соответствии с согласованным сторонами Календарным графиком выполнения работ, являющимся неотъемлемой частью настоящего Договора (Приложение 3 к Договору).</w:t>
      </w:r>
      <w:bookmarkStart w:id="0" w:name="_Hlk134777159"/>
    </w:p>
    <w:p>
      <w:pPr>
        <w:pStyle w:val="Normal"/>
        <w:keepNext w:val="true"/>
        <w:tabs>
          <w:tab w:val="clear" w:pos="706"/>
          <w:tab w:val="left" w:pos="1134" w:leader="none"/>
          <w:tab w:val="left" w:pos="1276" w:leader="none"/>
        </w:tabs>
        <w:ind w:firstLine="709"/>
        <w:jc w:val="both"/>
        <w:textAlignment w:val="baseline"/>
        <w:rPr>
          <w:lang w:val="ru-RU"/>
        </w:rPr>
      </w:pPr>
      <w:r>
        <w:rPr>
          <w:color w:val="000000"/>
          <w:shd w:fill="FFFFFF" w:val="clear"/>
          <w:lang w:val="ru-RU"/>
        </w:rPr>
        <w:t>1.3. Материалы, необходимые для выполнения Работ, приобретает, поставляет, доставляет, разгружает и складирует на Объекте Подрядчик за свой счет в соответствии с Техническим заданием и проектно-сметной документацией.</w:t>
      </w:r>
    </w:p>
    <w:p>
      <w:pPr>
        <w:pStyle w:val="Normal"/>
        <w:keepNext w:val="true"/>
        <w:tabs>
          <w:tab w:val="clear" w:pos="706"/>
          <w:tab w:val="left" w:pos="1134" w:leader="none"/>
          <w:tab w:val="left" w:pos="1276" w:leader="none"/>
        </w:tabs>
        <w:ind w:firstLine="709"/>
        <w:jc w:val="both"/>
        <w:textAlignment w:val="baseline"/>
        <w:rPr>
          <w:lang w:val="ru-RU"/>
        </w:rPr>
      </w:pPr>
      <w:bookmarkStart w:id="1" w:name="_Hlk135088912"/>
      <w:bookmarkEnd w:id="0"/>
      <w:bookmarkEnd w:id="1"/>
      <w:r>
        <w:rPr>
          <w:rFonts w:eastAsia="SimSun;宋体"/>
          <w:color w:val="000000"/>
          <w:shd w:fill="FFFFFF" w:val="clear"/>
          <w:lang w:val="ru-RU" w:eastAsia="ru-RU"/>
        </w:rPr>
        <w:t>1.4. Подрядчик выполняет Работы собственным персоналом. Привлечение субподрядчиков допускается только по предварительному письменному согласованию с Заказчиком; при этом привлеченный субподрядчик должен соответствовать требованиям, предъявляемым к Подрядчику Техническим заданием, а Подрядчик несет ответственность за его действия (бездействие) как за свои собственные.</w:t>
      </w:r>
    </w:p>
    <w:p>
      <w:pPr>
        <w:pStyle w:val="Normal"/>
        <w:ind w:firstLine="426"/>
        <w:jc w:val="center"/>
        <w:rPr>
          <w:rFonts w:eastAsia="SimSun;宋体"/>
          <w:color w:val="000000"/>
          <w:shd w:fill="FFFFFF" w:val="clear"/>
          <w:lang w:val="ru-RU" w:eastAsia="ru-RU"/>
        </w:rPr>
      </w:pPr>
      <w:r>
        <w:rPr>
          <w:rFonts w:eastAsia="SimSun;宋体"/>
          <w:color w:val="000000"/>
          <w:shd w:fill="FFFFFF" w:val="clear"/>
          <w:lang w:val="ru-RU" w:eastAsia="ru-RU"/>
        </w:rPr>
      </w:r>
    </w:p>
    <w:p>
      <w:pPr>
        <w:pStyle w:val="Normal"/>
        <w:ind w:firstLine="426"/>
        <w:jc w:val="center"/>
        <w:rPr>
          <w:rFonts w:eastAsia="Times New Roman"/>
          <w:b/>
          <w:b/>
          <w:bCs/>
          <w:color w:val="000000"/>
          <w:lang w:val="ru-RU" w:eastAsia="ru-RU"/>
        </w:rPr>
      </w:pPr>
      <w:r>
        <w:rPr>
          <w:rFonts w:eastAsia="Times New Roman"/>
          <w:b/>
          <w:bCs/>
          <w:color w:val="000000"/>
          <w:lang w:val="ru-RU" w:eastAsia="ru-RU"/>
        </w:rPr>
        <w:t>2. СТОИМОСТЬ РАБОТ И ПОРЯДОК РАСЧЕТОВ</w:t>
      </w:r>
    </w:p>
    <w:p>
      <w:pPr>
        <w:pStyle w:val="Normal"/>
        <w:ind w:firstLine="709"/>
        <w:jc w:val="both"/>
        <w:rPr>
          <w:rFonts w:eastAsia="Times New Roman"/>
          <w:color w:val="000000"/>
          <w:lang w:val="ru-RU" w:eastAsia="ru-RU"/>
        </w:rPr>
      </w:pPr>
      <w:r>
        <w:rPr>
          <w:rFonts w:eastAsia="Times New Roman"/>
          <w:color w:val="000000"/>
          <w:lang w:val="ru-RU" w:eastAsia="ru-RU"/>
        </w:rPr>
        <w:t>2.1. Цена настоящего Договора составляет _______________ (_______________ ) рублей __ копеек, в том числе НДС____.</w:t>
      </w:r>
    </w:p>
    <w:p>
      <w:pPr>
        <w:pStyle w:val="Normal"/>
        <w:ind w:firstLine="709"/>
        <w:jc w:val="both"/>
        <w:rPr>
          <w:rFonts w:eastAsia="Times New Roman"/>
          <w:color w:val="000000"/>
          <w:lang w:val="ru-RU" w:eastAsia="ru-RU"/>
        </w:rPr>
      </w:pPr>
      <w:r>
        <w:rPr>
          <w:rFonts w:eastAsia="Times New Roman"/>
          <w:color w:val="000000"/>
          <w:lang w:val="ru-RU" w:eastAsia="ru-RU"/>
        </w:rPr>
        <w:t>(В случае, если НДС не облагается, то указывается ссылка на статью Налогового Кодекса Российской Федерации).</w:t>
      </w:r>
    </w:p>
    <w:p>
      <w:pPr>
        <w:pStyle w:val="Normal"/>
        <w:ind w:firstLine="709"/>
        <w:jc w:val="both"/>
        <w:rPr>
          <w:rFonts w:eastAsia="Times New Roman"/>
          <w:color w:val="000000"/>
          <w:lang w:val="ru-RU" w:eastAsia="ru-RU"/>
        </w:rPr>
      </w:pPr>
      <w:r>
        <w:rPr>
          <w:rFonts w:eastAsia="Times New Roman"/>
          <w:color w:val="000000"/>
          <w:lang w:val="ru-RU" w:eastAsia="ru-RU"/>
        </w:rPr>
        <w:t>Цена Договора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 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 затраты на вывоз мусора, транспортные расходы, содержание и уборку строительной площадки, а так же иные расходы, связанные с выполнением работ по настоящему договору.</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t>Неучтенные затраты Подрядчика по настоящему Договору, связанные с исполнением Договора, но не включенные в предлагаемую цену Договора, не подлежат оплате Заказчиком.</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t>2.2. Цена договора является твердой и определяется на весь срок исполнения договора, за исключением случаев, предусмотренных условиями договора и действующим законодательством.</w:t>
      </w:r>
    </w:p>
    <w:p>
      <w:pPr>
        <w:pStyle w:val="Normal"/>
        <w:suppressAutoHyphens w:val="false"/>
        <w:ind w:firstLine="709"/>
        <w:jc w:val="both"/>
        <w:rPr>
          <w:lang w:val="ru-RU"/>
        </w:rPr>
      </w:pPr>
      <w:r>
        <w:rPr>
          <w:rFonts w:eastAsia="Times New Roman"/>
          <w:color w:val="000000"/>
          <w:lang w:val="ru-RU" w:eastAsia="ru-RU"/>
        </w:rPr>
        <w:t>2.3. Оплата работ производится Заказчиком по безналичному расчету путем перечисления денежных средств на расчетный счет Подрядчика по факту выполнения Работ в полном объеме, включая устранение выявленных недостатков (дефектов), в течение 50 (пятидесяти) календарных дней после подписания Сторонами акта сдачи-приемки выполненных работ по Договору, актов по форме КС-2 и справки по форме КС-3, на основании выставленных Подрядчиком счета и счета-фактуры (для плательщиков НДС).</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2.4. Заказчик может задержать Подрядчику приемку и оплату выполненных работ без возникновения ответственности Заказчика за задержку платежа в следующих случаях:</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2.4.1. Обнаружение Заказчиком или иными контролирующими организациями ошибок в представленной Подрядчиком документации:</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 несоответствие объемов работ, указанных в акте о приемке выполненных работ (форма № КС-2) проектно-сметной документации;</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 несоответствие документации иным условиям Договора или выполнения работ.</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2.4.2. До полного погашения Подрядчиком начисленной Заказчиком суммы штрафа и пени за нарушение условий Договора.</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2.5. Работы, выполненные с изменением или отклонением от требований локального сметного расчёта, не оформленные в установленном порядке, оплате не подлежат.</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 xml:space="preserve">2.6. Обязательства Заказчика по оплате цены Договора считаются исполненными с момента списания денежных средств с расчетного счета Заказчика. </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2.7. Валюта, используемая для расчетов - Российский рубль.</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2.8. Финансирование работ на объекте, указанного в пункте 1.1 настоящего Договора осуществляется за счет собственных средств.</w:t>
      </w:r>
    </w:p>
    <w:p>
      <w:pPr>
        <w:pStyle w:val="Normal"/>
        <w:suppressAutoHyphens w:val="false"/>
        <w:ind w:firstLine="708"/>
        <w:jc w:val="center"/>
        <w:rPr>
          <w:rFonts w:eastAsia="Times New Roman"/>
          <w:color w:val="000000"/>
          <w:lang w:val="ru-RU" w:eastAsia="ru-RU"/>
        </w:rPr>
      </w:pPr>
      <w:r>
        <w:rPr>
          <w:rFonts w:eastAsia="Times New Roman"/>
          <w:color w:val="000000"/>
          <w:lang w:val="ru-RU" w:eastAsia="ru-RU"/>
        </w:rPr>
      </w:r>
    </w:p>
    <w:p>
      <w:pPr>
        <w:pStyle w:val="Normal"/>
        <w:suppressAutoHyphens w:val="false"/>
        <w:ind w:firstLine="708"/>
        <w:jc w:val="center"/>
        <w:rPr>
          <w:rFonts w:eastAsia="Times New Roman"/>
          <w:b/>
          <w:b/>
          <w:bCs/>
          <w:color w:val="000000"/>
          <w:lang w:val="ru-RU" w:eastAsia="ru-RU"/>
        </w:rPr>
      </w:pPr>
      <w:r>
        <w:rPr>
          <w:rFonts w:eastAsia="Times New Roman"/>
          <w:b/>
          <w:bCs/>
          <w:color w:val="000000"/>
          <w:lang w:val="ru-RU" w:eastAsia="ru-RU"/>
        </w:rPr>
        <w:t>3. ПРАВА И ОБЯЗАННОСТИ СТОРОН</w:t>
      </w:r>
    </w:p>
    <w:p>
      <w:pPr>
        <w:pStyle w:val="Normal"/>
        <w:suppressAutoHyphens w:val="false"/>
        <w:ind w:firstLine="708"/>
        <w:rPr>
          <w:rFonts w:eastAsia="Times New Roman"/>
          <w:b/>
          <w:b/>
          <w:bCs/>
          <w:color w:val="000000"/>
          <w:lang w:val="ru-RU" w:eastAsia="ru-RU"/>
        </w:rPr>
      </w:pPr>
      <w:r>
        <w:rPr>
          <w:rFonts w:eastAsia="Times New Roman"/>
          <w:b/>
          <w:bCs/>
          <w:color w:val="000000"/>
          <w:lang w:val="ru-RU" w:eastAsia="ru-RU"/>
        </w:rPr>
        <w:t>3.1. Заказчик имеет право:</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3.1.1. Требовать от Подрядчика надлежащего исполнения обязательств в соответствии с условиями Договора, а также требовать своевременного устранения выявленных недостатков.</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3.1.2. Требовать от Подрядчика представления надлежащим образом оформленных документов.</w:t>
      </w:r>
    </w:p>
    <w:p>
      <w:pPr>
        <w:pStyle w:val="Normal"/>
        <w:tabs>
          <w:tab w:val="clear" w:pos="706"/>
          <w:tab w:val="left" w:pos="709" w:leader="none"/>
        </w:tabs>
        <w:suppressAutoHyphens w:val="false"/>
        <w:ind w:firstLine="709"/>
        <w:jc w:val="both"/>
        <w:rPr>
          <w:rFonts w:eastAsia="Times New Roman"/>
          <w:color w:val="000000"/>
          <w:lang w:val="ru-RU" w:eastAsia="ru-RU"/>
        </w:rPr>
      </w:pPr>
      <w:r>
        <w:rPr>
          <w:rFonts w:eastAsia="Times New Roman"/>
          <w:color w:val="000000"/>
          <w:lang w:val="ru-RU" w:eastAsia="ru-RU"/>
        </w:rPr>
        <w:t>3.1.3.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3.1.4. Запрашивать у Подрядчика информацию о ходе и состоянии исполнения обязательств Подрядчика по Договору.</w:t>
      </w:r>
    </w:p>
    <w:p>
      <w:pPr>
        <w:pStyle w:val="Normal"/>
        <w:suppressAutoHyphens w:val="false"/>
        <w:ind w:firstLine="708"/>
        <w:jc w:val="both"/>
        <w:rPr>
          <w:lang w:val="ru-RU"/>
        </w:rPr>
      </w:pPr>
      <w:r>
        <w:rPr>
          <w:rFonts w:eastAsia="Times New Roman"/>
          <w:color w:val="000000"/>
          <w:lang w:val="ru-RU" w:eastAsia="ru-RU"/>
        </w:rPr>
        <w:t>3.1.5.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Pr>
          <w:rFonts w:eastAsia="Times New Roman"/>
          <w:color w:val="000000"/>
          <w:spacing w:val="1"/>
          <w:lang w:val="ru-RU" w:eastAsia="ru-RU"/>
        </w:rPr>
        <w:t>.</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3.1.6. Беспрепятственного доступа к объектам работ, выполняемых Подрядчиком по Договору, для осуществления контроля за ходом и качеством выполнения работ, в том числе с привлечением специализированных организаций.</w:t>
      </w:r>
    </w:p>
    <w:p>
      <w:pPr>
        <w:pStyle w:val="Normal"/>
        <w:suppressAutoHyphens w:val="false"/>
        <w:ind w:firstLine="709"/>
        <w:jc w:val="both"/>
        <w:rPr>
          <w:lang w:val="ru-RU"/>
        </w:rPr>
      </w:pPr>
      <w:r>
        <w:rPr>
          <w:rFonts w:eastAsia="Times New Roman"/>
          <w:color w:val="000000"/>
          <w:lang w:val="ru-RU" w:eastAsia="ru-RU"/>
        </w:rPr>
        <w:t xml:space="preserve">3.1.7. </w:t>
      </w:r>
      <w:r>
        <w:rPr>
          <w:rFonts w:eastAsia="Times New Roman"/>
          <w:color w:val="000000"/>
          <w:spacing w:val="1"/>
          <w:lang w:val="ru-RU" w:eastAsia="ru-RU"/>
        </w:rPr>
        <w:t>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pPr>
        <w:pStyle w:val="Normal"/>
        <w:suppressAutoHyphens w:val="false"/>
        <w:ind w:firstLine="708"/>
        <w:jc w:val="both"/>
        <w:rPr>
          <w:lang w:val="ru-RU"/>
        </w:rPr>
      </w:pPr>
      <w:r>
        <w:rPr>
          <w:rFonts w:eastAsia="Times New Roman"/>
          <w:color w:val="000000"/>
          <w:lang w:val="ru-RU" w:eastAsia="ru-RU"/>
        </w:rPr>
        <w:t>3.1.8. Направлять мотивированный отказ в подписании акта выполненных работ, оформляется актом комиссионного обследования помещений и конструкций</w:t>
      </w:r>
      <w:bookmarkStart w:id="2" w:name="OLE_LINK1"/>
      <w:bookmarkStart w:id="3" w:name="OLE_LINK2"/>
      <w:bookmarkEnd w:id="2"/>
      <w:bookmarkEnd w:id="3"/>
      <w:r>
        <w:rPr>
          <w:rFonts w:eastAsia="Times New Roman"/>
          <w:color w:val="000000"/>
          <w:lang w:val="ru-RU" w:eastAsia="ru-RU"/>
        </w:rPr>
        <w:t xml:space="preserve"> по результатам приемки результатов выполненных работ.</w:t>
      </w:r>
    </w:p>
    <w:p>
      <w:pPr>
        <w:pStyle w:val="Normal"/>
        <w:suppressAutoHyphens w:val="false"/>
        <w:ind w:firstLine="709"/>
        <w:jc w:val="both"/>
        <w:rPr>
          <w:lang w:val="ru-RU"/>
        </w:rPr>
      </w:pPr>
      <w:r>
        <w:rPr>
          <w:rFonts w:eastAsia="Times New Roman"/>
          <w:color w:val="000000"/>
          <w:spacing w:val="1"/>
          <w:lang w:val="ru-RU" w:eastAsia="ru-RU"/>
        </w:rPr>
        <w:t xml:space="preserve">3.1.9. Отказаться в любое время до сдачи Работ от исполнения Договора и потребовать возмещения ущерба, если </w:t>
      </w:r>
      <w:r>
        <w:rPr>
          <w:rFonts w:eastAsia="Times New Roman"/>
          <w:color w:val="000000"/>
          <w:lang w:val="ru-RU" w:eastAsia="ru-RU"/>
        </w:rPr>
        <w:t xml:space="preserve">Подрядчик </w:t>
      </w:r>
      <w:r>
        <w:rPr>
          <w:rFonts w:eastAsia="Times New Roman"/>
          <w:color w:val="000000"/>
          <w:spacing w:val="1"/>
          <w:lang w:val="ru-RU" w:eastAsia="ru-RU"/>
        </w:rPr>
        <w:t>не приступает своевременно к исполнению Договора или выполняет Работы настолько медленно, что окончание их к сроку, указанному в</w:t>
      </w:r>
      <w:r>
        <w:rPr>
          <w:rFonts w:eastAsia="Times New Roman"/>
          <w:color w:val="000000"/>
          <w:spacing w:val="1"/>
          <w:lang w:eastAsia="ru-RU"/>
        </w:rPr>
        <w:t> </w:t>
      </w:r>
      <w:r>
        <w:rPr>
          <w:rFonts w:eastAsia="Times New Roman"/>
          <w:color w:val="000000"/>
          <w:spacing w:val="1"/>
          <w:lang w:val="ru-RU" w:eastAsia="ru-RU"/>
        </w:rPr>
        <w:t>Договоре, становится явно невозможным.</w:t>
      </w:r>
    </w:p>
    <w:p>
      <w:pPr>
        <w:pStyle w:val="Normal"/>
        <w:suppressAutoHyphens w:val="false"/>
        <w:ind w:firstLine="709"/>
        <w:jc w:val="both"/>
        <w:rPr>
          <w:rFonts w:eastAsia="Times New Roman"/>
          <w:color w:val="000000"/>
          <w:spacing w:val="1"/>
          <w:lang w:val="ru-RU" w:eastAsia="ru-RU"/>
        </w:rPr>
      </w:pPr>
      <w:r>
        <w:rPr>
          <w:rFonts w:eastAsia="Times New Roman"/>
          <w:color w:val="000000"/>
          <w:spacing w:val="1"/>
          <w:lang w:val="ru-RU" w:eastAsia="ru-RU"/>
        </w:rPr>
        <w:t>3.1.10. Принять решение об одностороннем отказе от исполнения Договора в случаях, предусмотренных Гражданским законодательством Российской Федерации и настоящим Договором.</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3.1.11. Пользоваться иными установленными Договором и законодательством Российской Федерации правами.</w:t>
      </w:r>
    </w:p>
    <w:p>
      <w:pPr>
        <w:pStyle w:val="Normal"/>
        <w:suppressAutoHyphens w:val="false"/>
        <w:ind w:firstLine="708"/>
        <w:jc w:val="both"/>
        <w:rPr>
          <w:lang w:val="ru-RU"/>
        </w:rPr>
      </w:pPr>
      <w:r>
        <w:rPr>
          <w:rFonts w:eastAsia="Times New Roman"/>
          <w:color w:val="000000"/>
          <w:lang w:val="ru-RU" w:eastAsia="ru-RU"/>
        </w:rPr>
        <w:t xml:space="preserve">3.1.12. Провести экспертизу для проверки представленных Подрядчиком результатов выполненных Работ, предусмотренных Договором в соответствии с </w:t>
      </w:r>
      <w:hyperlink r:id="rId2">
        <w:r>
          <w:rPr>
            <w:rFonts w:eastAsia="Times New Roman"/>
            <w:color w:val="000000"/>
            <w:u w:val="none"/>
            <w:lang w:val="ru-RU" w:eastAsia="ru-RU"/>
          </w:rPr>
          <w:t>п. 5.3</w:t>
        </w:r>
      </w:hyperlink>
      <w:r>
        <w:rPr>
          <w:rFonts w:eastAsia="Times New Roman"/>
          <w:color w:val="000000"/>
          <w:lang w:val="ru-RU" w:eastAsia="ru-RU"/>
        </w:rPr>
        <w:t xml:space="preserve"> Договора.</w:t>
      </w:r>
    </w:p>
    <w:p>
      <w:pPr>
        <w:pStyle w:val="Normal"/>
        <w:suppressAutoHyphens w:val="false"/>
        <w:ind w:firstLine="708"/>
        <w:jc w:val="both"/>
        <w:rPr>
          <w:rFonts w:eastAsia="Times New Roman"/>
          <w:b/>
          <w:b/>
          <w:bCs/>
          <w:color w:val="000000"/>
          <w:lang w:val="ru-RU" w:eastAsia="ru-RU"/>
        </w:rPr>
      </w:pPr>
      <w:r>
        <w:rPr>
          <w:rFonts w:eastAsia="Times New Roman"/>
          <w:b/>
          <w:bCs/>
          <w:color w:val="000000"/>
          <w:lang w:val="ru-RU" w:eastAsia="ru-RU"/>
        </w:rPr>
        <w:t>3.2. Заказчик обязан:</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3.2.1. Принять и оплатить выполненные работы при отсутствии у него замечаний по качеству, объему, иному соответствию выполненных работ условиям Договора.</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3.2.2. Обеспечить персоналу Подрядчика необходимые условия для проведения работ (согласовать время и порядок доступа на Объект(ы), предоставить, в случае выявления соответствующей потребности, отдельное запираемое помещение для размещения персонала, оборудования и материалов).</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3.2.3. Обеспечить электропитание и заземление непосредственно на местах размещения оборудования, в соответствии с техническими требованиями производителя указанного оборудования.</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3.2.4. Обеспечить подключение оборудования к линиям связи и оконечным устройствам.</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3.2.5. Для взыскания неустойки (штрафов, пеней) направлять Подрядчику претензию, содержащую требование об уплате сумм неустойки (штрафов, пеней), предусмотренных Договором за неисполнение (ненадлежащее исполнение) Подрядчиком своих обязательств по Договору.</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3.2.6. Исполнять иные обязанности, предусмотренные законодательством Российской Федерации и условиями Договора.</w:t>
      </w:r>
    </w:p>
    <w:p>
      <w:pPr>
        <w:pStyle w:val="Normal"/>
        <w:suppressAutoHyphens w:val="false"/>
        <w:ind w:firstLine="708"/>
        <w:jc w:val="both"/>
        <w:rPr>
          <w:rFonts w:eastAsia="Times New Roman"/>
          <w:b/>
          <w:b/>
          <w:bCs/>
          <w:color w:val="000000"/>
          <w:lang w:val="ru-RU" w:eastAsia="ru-RU"/>
        </w:rPr>
      </w:pPr>
      <w:r>
        <w:rPr>
          <w:rFonts w:eastAsia="Times New Roman"/>
          <w:b/>
          <w:bCs/>
          <w:color w:val="000000"/>
          <w:lang w:val="ru-RU" w:eastAsia="ru-RU"/>
        </w:rPr>
        <w:t>3.3. Подрядчик вправе:</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3.3.1. Требовать от Заказчика оплаты выполненных надлежащим образом работ.</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3.3.2. Запрашивать у Заказчика разъяснения и уточнения относительно проведения работ в рамках Договора.</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3.3.3.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3.3.4. Досрочно выполнить работы.</w:t>
      </w:r>
    </w:p>
    <w:p>
      <w:pPr>
        <w:pStyle w:val="Normal"/>
        <w:tabs>
          <w:tab w:val="clear" w:pos="706"/>
          <w:tab w:val="left" w:pos="1276" w:leader="none"/>
          <w:tab w:val="left" w:pos="1418" w:leader="none"/>
        </w:tabs>
        <w:suppressAutoHyphens w:val="false"/>
        <w:ind w:firstLine="709"/>
        <w:jc w:val="both"/>
        <w:rPr>
          <w:rFonts w:eastAsia="Times New Roman"/>
          <w:color w:val="000000"/>
          <w:lang w:val="ru-RU" w:eastAsia="ru-RU"/>
        </w:rPr>
      </w:pPr>
      <w:r>
        <w:rPr>
          <w:rFonts w:eastAsia="Times New Roman"/>
          <w:color w:val="000000"/>
          <w:lang w:val="ru-RU" w:eastAsia="ru-RU"/>
        </w:rPr>
        <w:t>3.3.5. Пользоваться иными правами, установленными Договором и законодательством Российской Федерации.</w:t>
      </w:r>
    </w:p>
    <w:p>
      <w:pPr>
        <w:pStyle w:val="Normal"/>
        <w:suppressAutoHyphens w:val="false"/>
        <w:ind w:firstLine="709"/>
        <w:jc w:val="both"/>
        <w:rPr>
          <w:rFonts w:eastAsia="Times New Roman"/>
          <w:b/>
          <w:b/>
          <w:bCs/>
          <w:color w:val="000000"/>
          <w:lang w:val="ru-RU" w:eastAsia="ru-RU"/>
        </w:rPr>
      </w:pPr>
      <w:r>
        <w:rPr>
          <w:rFonts w:eastAsia="Times New Roman"/>
          <w:b/>
          <w:bCs/>
          <w:color w:val="000000"/>
          <w:lang w:val="ru-RU" w:eastAsia="ru-RU"/>
        </w:rPr>
        <w:t>3.4. Подрядчик обязан:</w:t>
      </w:r>
    </w:p>
    <w:p>
      <w:pPr>
        <w:pStyle w:val="Normal"/>
        <w:suppressAutoHyphens w:val="false"/>
        <w:ind w:firstLine="709"/>
        <w:jc w:val="both"/>
        <w:rPr>
          <w:lang w:val="ru-RU"/>
        </w:rPr>
      </w:pPr>
      <w:r>
        <w:rPr>
          <w:rFonts w:eastAsia="Times New Roman"/>
          <w:color w:val="000000"/>
          <w:lang w:val="ru-RU" w:eastAsia="ru-RU"/>
        </w:rPr>
        <w:t xml:space="preserve">3.4.1. В течение 3 (трех) рабочих дней, с момента заключения Договора, Подрядчик должен </w:t>
      </w:r>
      <w:r>
        <w:rPr>
          <w:color w:val="000000"/>
          <w:lang w:val="ru-RU"/>
        </w:rPr>
        <w:t>предоставить Заказчику</w:t>
      </w:r>
    </w:p>
    <w:p>
      <w:pPr>
        <w:pStyle w:val="Normal"/>
        <w:ind w:firstLine="709"/>
        <w:jc w:val="both"/>
        <w:rPr>
          <w:color w:val="000000"/>
          <w:lang w:val="ru-RU"/>
        </w:rPr>
      </w:pPr>
      <w:r>
        <w:rPr>
          <w:color w:val="000000"/>
          <w:lang w:val="ru-RU"/>
        </w:rPr>
        <w:t>- план график выполнения работ;</w:t>
      </w:r>
    </w:p>
    <w:p>
      <w:pPr>
        <w:pStyle w:val="Normal"/>
        <w:ind w:firstLine="709"/>
        <w:jc w:val="both"/>
        <w:rPr>
          <w:color w:val="000000"/>
          <w:lang w:val="ru-RU"/>
        </w:rPr>
      </w:pPr>
      <w:r>
        <w:rPr>
          <w:color w:val="000000"/>
          <w:lang w:val="ru-RU"/>
        </w:rPr>
        <w:t>- копию приказа о назначении ответственного за проведение работ и соблюдение требований пожарной безопасности, охраны окружающей среды;</w:t>
      </w:r>
    </w:p>
    <w:p>
      <w:pPr>
        <w:pStyle w:val="Normal"/>
        <w:ind w:firstLine="709"/>
        <w:jc w:val="both"/>
        <w:rPr>
          <w:color w:val="000000"/>
          <w:lang w:val="ru-RU"/>
        </w:rPr>
      </w:pPr>
      <w:r>
        <w:rPr>
          <w:color w:val="000000"/>
          <w:lang w:val="ru-RU"/>
        </w:rPr>
        <w:t>- список машин и оборудования необходимых в производстве работ;</w:t>
      </w:r>
    </w:p>
    <w:p>
      <w:pPr>
        <w:pStyle w:val="Normal"/>
        <w:ind w:firstLine="709"/>
        <w:jc w:val="both"/>
        <w:rPr>
          <w:lang w:val="ru-RU"/>
        </w:rPr>
      </w:pPr>
      <w:r>
        <w:rPr>
          <w:color w:val="000000"/>
          <w:lang w:val="ru-RU"/>
        </w:rPr>
        <w:t>- список сотрудников необходимых для выполнения данных видов работ (</w:t>
      </w:r>
      <w:r>
        <w:rPr>
          <w:rFonts w:eastAsia="Times New Roman"/>
          <w:color w:val="000000"/>
          <w:lang w:val="ru-RU"/>
        </w:rPr>
        <w:t>допуск работников Подрядчика на территорию организации).</w:t>
      </w:r>
    </w:p>
    <w:p>
      <w:pPr>
        <w:pStyle w:val="Normal"/>
        <w:ind w:firstLine="709"/>
        <w:jc w:val="both"/>
        <w:rPr>
          <w:lang w:val="ru-RU"/>
        </w:rPr>
      </w:pPr>
      <w:r>
        <w:rPr>
          <w:color w:val="000000"/>
          <w:lang w:val="ru-RU"/>
        </w:rPr>
        <w:t>До начала производства строительно-монтажных и пусконаладочных работ Подрядчик обязан разработать проект производства работ (ППР) с технологическими картами, утвердить его у своего технического руководителя и согласовать с Заказчиком в установленном порядке.</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3.4.2. Выполнить все работы в объеме и в сроки, предусмотренные Договором и приложениями к нему, и сдать результат выполненных работ Заказчику по акту выполненных работ.</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3.4.3. В процессе проведения работ не допускать отступления от Технического задания (Приложение № 1 к Договору), без письменного согласования с Заказчиком.</w:t>
      </w:r>
    </w:p>
    <w:p>
      <w:pPr>
        <w:pStyle w:val="Normal"/>
        <w:suppressAutoHyphens w:val="false"/>
        <w:ind w:firstLine="708"/>
        <w:jc w:val="both"/>
        <w:rPr>
          <w:color w:val="000000"/>
          <w:lang w:val="ru-RU"/>
        </w:rPr>
      </w:pPr>
      <w:r>
        <w:rPr>
          <w:color w:val="000000"/>
          <w:lang w:val="ru-RU"/>
        </w:rPr>
        <w:t>Подрядчик без согласования с Заказчиком не имеет права изменять или отменять какие-либо проектные решения, а также заменять оборудование, изделия и основные строительные материалы, предусмотренные ПСД. Измененные проектные решения, предварительно согласованные Заказчиком, Подрядчик обязан согласовать с проектной организацией, разработавшей ПСД.</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3.4.4.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3.4.5. Немедленно предупредить Заказчика и до получения от него указаний, приостановить работу при обнаружении:</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 возможных неблагоприятных для Заказчика последствий выполнения его указаний о способе исполнения работ;</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 xml:space="preserve">3.4.6. Обеспечить устранение недостатков, выявленных при приемке Заказчиком Работ и в течение гарантийного срока, за свой счет. </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3.4.7.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3.4.8. Не предоставлять другим лицам или не разглашать иным способом конфиденциальную информацию, полученную в результате исполнения обязательств по Договору.</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3.4.9. Соблюдать при выполнении работ правила внутреннего трудового распорядка, техники безопасности и пожарной безопасности, пропускной и внутриобъектовый режим Заказчика.</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Обеспечить полную сохранность существующих конструкций, инженерных систем, систем автоматики и сигнализации. В случае нанесения им ущерба, направить соответствующее уведомление Заказчику и произвести за свой счет восстановительные работы. Срок выполнения восстановительных работ устанавливается Заказчиком.</w:t>
        <w:tab/>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Вывезти принадлежащие Подрядчику строительные машины, оборудование, инвентарь, инструменты, строительные материалы, временные сооружения, иное имущество и строительный мусор в течение 5 (пяти) дней со дня завершения Работ на Объекте, выполнить уборку и благоустройство территории.</w:t>
      </w:r>
    </w:p>
    <w:p>
      <w:pPr>
        <w:pStyle w:val="Normal"/>
        <w:suppressAutoHyphens w:val="false"/>
        <w:ind w:firstLine="709"/>
        <w:jc w:val="both"/>
        <w:rPr>
          <w:rFonts w:eastAsia="Times New Roman"/>
          <w:color w:val="000000"/>
          <w:lang w:val="ru-RU" w:eastAsia="ru-RU"/>
        </w:rPr>
      </w:pPr>
      <w:r>
        <w:rPr>
          <w:rFonts w:eastAsia="Times New Roman"/>
          <w:color w:val="000000"/>
          <w:lang w:val="ru-RU" w:eastAsia="ru-RU"/>
        </w:rPr>
        <w:t>3.4.10. В течение всего срока исполнения Договора Подрядчик обязан соответствовать требованиям законодательства Российской Федерации и Технического задания, установленным к лицам, выполняющим соответствующие Работы, в том числе быть членом саморегулируемой организации и иметь необходимые уровни ответственности по компенсационному фонду возмещения вреда и компенсационному фонду обеспечения договорных обязательств; размер обязательств по компенсационному фонду обеспечения договорных обязательств должен быть не ниже цены Договора. Подрядчик также обязан обеспечить наличие действующего свидетельства о регистрации лаборатории в Федеральной службе по экологическому, технологическому и атомному надзору по видам испытаний, соответствующим Работам, а также персонала, техники, машин, механизмов и оборудования в составе и количестве, предусмотренных Техническим заданием.</w:t>
      </w:r>
    </w:p>
    <w:p>
      <w:pPr>
        <w:pStyle w:val="Normal"/>
        <w:suppressAutoHyphens w:val="false"/>
        <w:ind w:firstLine="708"/>
        <w:jc w:val="both"/>
        <w:rPr>
          <w:rFonts w:eastAsia="Times New Roman"/>
          <w:color w:val="000000"/>
          <w:lang w:val="ru-RU" w:eastAsia="ru-RU"/>
        </w:rPr>
      </w:pPr>
      <w:r>
        <w:rPr>
          <w:rFonts w:eastAsia="Times New Roman"/>
          <w:color w:val="000000"/>
          <w:lang w:val="ru-RU" w:eastAsia="ru-RU"/>
        </w:rPr>
        <w:t>3.4.11. Подрядчик обязан передать Заказчику исполнительную и сопроводительную документацию в составе, объеме и количестве, предусмотренных Техническим заданием, включая документы на примененные материалы, акты освидетельствования скрытых работ с фотофиксацией, исполнительный чертеж трассы кабельной линии, кабельный журнал, акты на монтаж кабельных муфт, протоколы испытаний и измерений, общий журнал работ, акты КС-2, справку КС-3 и иные документы, предусмотренные Техническим заданием. Документация передается в 2 (двух) экземплярах на бумажном носителе и в полной электронной версии в соответствии с требованиями Технического задания.</w:t>
      </w:r>
    </w:p>
    <w:p>
      <w:pPr>
        <w:pStyle w:val="Normal"/>
        <w:ind w:firstLine="709"/>
        <w:jc w:val="both"/>
        <w:rPr>
          <w:rFonts w:eastAsia="Times New Roman"/>
          <w:color w:val="000000"/>
          <w:lang w:val="ru-RU" w:eastAsia="ru-RU"/>
        </w:rPr>
      </w:pPr>
      <w:r>
        <w:rPr>
          <w:rFonts w:eastAsia="Times New Roman"/>
          <w:color w:val="000000"/>
          <w:lang w:val="ru-RU" w:eastAsia="ru-RU"/>
        </w:rPr>
        <w:t>3.4.12. Исполнять иные обязанности, предусмотренные действующим законодательством Российской Федерации и Договором.</w:t>
      </w:r>
    </w:p>
    <w:p>
      <w:pPr>
        <w:pStyle w:val="Normal"/>
        <w:ind w:firstLine="709"/>
        <w:jc w:val="both"/>
        <w:rPr>
          <w:rFonts w:eastAsia="Times New Roman"/>
          <w:color w:val="000000"/>
          <w:lang w:val="ru-RU" w:eastAsia="ru-RU"/>
        </w:rPr>
      </w:pPr>
      <w:r>
        <w:rPr>
          <w:rFonts w:eastAsia="Times New Roman"/>
          <w:color w:val="000000"/>
          <w:lang w:val="ru-RU" w:eastAsia="ru-RU"/>
        </w:rPr>
        <w:t>3.4.13. Выполнить все организационные и сопутствующие мероприятия, предусмотренные Техническим заданием, в том числе получить необходимые согласования и допуски у собственников коммуникаций, оформить заявки на отключение, еженедельно представлять отчет о ходе строительно-монтажных работ с ведением форм КС-6 и КС-6А, ежемесячно составлять и согласовывать с Заказчиком месячно-суточный график производства работ, после горизонтально-направленного бурения выполнить предусмотренную Техническим заданием телеинспекцию пересекаемых коммуникаций, а по окончании Работ обеспечить сдачу исполнительной документации и выполнение мероприятий по вводу Объекта в эксплуатацию.</w:t>
      </w:r>
    </w:p>
    <w:p>
      <w:pPr>
        <w:pStyle w:val="Normal"/>
        <w:ind w:firstLine="709"/>
        <w:jc w:val="both"/>
        <w:rPr>
          <w:rFonts w:eastAsia="Times New Roman"/>
          <w:color w:val="000000"/>
          <w:lang w:val="ru-RU" w:eastAsia="ru-RU"/>
        </w:rPr>
      </w:pPr>
      <w:r>
        <w:rPr>
          <w:rFonts w:eastAsia="Times New Roman"/>
          <w:color w:val="000000"/>
          <w:lang w:val="ru-RU" w:eastAsia="ru-RU"/>
        </w:rPr>
      </w:r>
    </w:p>
    <w:p>
      <w:pPr>
        <w:pStyle w:val="Normal"/>
        <w:ind w:firstLine="709"/>
        <w:jc w:val="center"/>
        <w:rPr>
          <w:rFonts w:eastAsia="Times New Roman"/>
          <w:b/>
          <w:b/>
          <w:bCs/>
          <w:color w:val="000000"/>
          <w:lang w:val="ru-RU" w:eastAsia="ru-RU"/>
        </w:rPr>
      </w:pPr>
      <w:r>
        <w:rPr>
          <w:rFonts w:eastAsia="Times New Roman"/>
          <w:b/>
          <w:bCs/>
          <w:color w:val="000000"/>
          <w:lang w:val="ru-RU" w:eastAsia="ru-RU"/>
        </w:rPr>
        <w:t>4. СРОКИ ВЫПОЛНЕНИЯ РАБОТ, МЕСТО, КАЧЕСТВО И УСЛОВИЯ ВЫПОЛНЕНИЯ РАБОТ</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t xml:space="preserve">4.1. Сроки выполнения работ: </w:t>
      </w:r>
    </w:p>
    <w:p>
      <w:pPr>
        <w:pStyle w:val="Normal"/>
        <w:widowControl/>
        <w:suppressAutoHyphens w:val="false"/>
        <w:ind w:firstLine="709"/>
        <w:jc w:val="both"/>
        <w:rPr>
          <w:lang w:val="ru-RU"/>
        </w:rPr>
      </w:pPr>
      <w:r>
        <w:rPr>
          <w:rFonts w:eastAsia="Times New Roman"/>
          <w:b/>
          <w:color w:val="000000"/>
          <w:lang w:val="ru-RU"/>
        </w:rPr>
        <w:t xml:space="preserve">Начало работ: </w:t>
      </w:r>
      <w:r>
        <w:rPr>
          <w:rFonts w:eastAsia="Times New Roman"/>
          <w:bCs/>
          <w:color w:val="000000"/>
          <w:lang w:val="ru-RU"/>
        </w:rPr>
        <w:t>в течение 10 (десяти) дней с момента заключения Договора.</w:t>
      </w:r>
    </w:p>
    <w:p>
      <w:pPr>
        <w:pStyle w:val="Normal"/>
        <w:widowControl/>
        <w:suppressAutoHyphens w:val="false"/>
        <w:ind w:firstLine="709"/>
        <w:jc w:val="both"/>
        <w:rPr>
          <w:lang w:val="ru-RU"/>
        </w:rPr>
      </w:pPr>
      <w:bookmarkStart w:id="4" w:name="_Hlk83332815"/>
      <w:bookmarkEnd w:id="4"/>
      <w:r>
        <w:rPr>
          <w:rFonts w:eastAsia="Times New Roman"/>
          <w:b/>
          <w:color w:val="000000"/>
          <w:lang w:val="ru-RU"/>
        </w:rPr>
        <w:t xml:space="preserve">Окончание работ: </w:t>
      </w:r>
      <w:r>
        <w:rPr>
          <w:color w:val="000000"/>
          <w:lang w:val="ru-RU"/>
        </w:rPr>
        <w:t>в течение 2 (двух) месяцев с момента начала Работ.</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t>Приемка результатов выполненных Работ осуществляется в порядке и сроки, установленные разделом 5 Договора.</w:t>
      </w:r>
    </w:p>
    <w:p>
      <w:pPr>
        <w:pStyle w:val="Normal"/>
        <w:widowControl/>
        <w:suppressAutoHyphens w:val="false"/>
        <w:ind w:firstLine="709"/>
        <w:jc w:val="both"/>
        <w:rPr>
          <w:lang w:val="ru-RU"/>
        </w:rPr>
      </w:pPr>
      <w:r>
        <w:rPr>
          <w:rFonts w:eastAsia="Times New Roman"/>
          <w:color w:val="000000"/>
          <w:lang w:val="ru-RU" w:eastAsia="ru-RU"/>
        </w:rPr>
        <w:t>4.2. Место выполнения работ: Карачаево-Черкесская Республика, г. Черкесск; трасса 2КЛ 10 кВ от ПС Южная – соединительная муфта в районе ул. Байкальская-Полянская, протяженность трассы – 1,268 км.</w:t>
      </w:r>
    </w:p>
    <w:p>
      <w:pPr>
        <w:pStyle w:val="Normal"/>
        <w:ind w:firstLine="709"/>
        <w:jc w:val="both"/>
        <w:rPr>
          <w:rFonts w:eastAsia="Times New Roman"/>
          <w:color w:val="000000"/>
          <w:lang w:val="ru-RU" w:eastAsia="ru-RU"/>
        </w:rPr>
      </w:pPr>
      <w:r>
        <w:rPr>
          <w:rFonts w:eastAsia="Times New Roman"/>
          <w:color w:val="000000"/>
          <w:lang w:val="ru-RU" w:eastAsia="ru-RU"/>
        </w:rPr>
        <w:t>4.3. Объект должен быть подготовлен к сдаче Подрядчиком и сдан Заказчику в срок, указанный в пункте 4.1 настоящего Договора. Указанная дата является исходной для определения имущественных санкций в случаях нарушения сроков выполнения работ.</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t>4.4. Время проведения работ персонала при производстве работ согласовывается Подрядчиком с Заказчиком. Работы производятся только в отведенной зоне работ. Строительные площадки и опасные зоны проведения строительных работ за их пределами подлежат ограждению. Места прохода людей в пределах опасных зон должны иметь защитные ограждения.</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t>В силу статьи 52 Градостроительного кодекса РФ обеспечивать безопасность работ для третьих лиц и окружающей среды.</w:t>
      </w:r>
    </w:p>
    <w:p>
      <w:pPr>
        <w:pStyle w:val="Normal"/>
        <w:ind w:firstLine="709"/>
        <w:jc w:val="both"/>
        <w:rPr>
          <w:lang w:val="ru-RU"/>
        </w:rPr>
      </w:pPr>
      <w:r>
        <w:rPr>
          <w:rFonts w:eastAsia="Times New Roman"/>
          <w:color w:val="000000"/>
          <w:lang w:val="ru-RU" w:eastAsia="ru-RU"/>
        </w:rPr>
        <w:t xml:space="preserve">4.5. </w:t>
      </w:r>
      <w:r>
        <w:rPr>
          <w:rFonts w:eastAsia="Times New Roman"/>
          <w:bCs/>
          <w:color w:val="000000"/>
          <w:lang w:val="ru-RU" w:eastAsia="ru-RU"/>
        </w:rPr>
        <w:t>Подрядчик вправе, с письменного разрешения Заказчика, досрочно выполнить работы, предусмотренные Договором в целом и сдать Заказчику их результаты в установленном Договором порядке.</w:t>
      </w:r>
    </w:p>
    <w:p>
      <w:pPr>
        <w:pStyle w:val="Normal"/>
        <w:jc w:val="both"/>
        <w:rPr>
          <w:rFonts w:eastAsia="Times New Roman"/>
          <w:color w:val="000000"/>
          <w:lang w:val="ru-RU" w:eastAsia="ru-RU"/>
        </w:rPr>
      </w:pPr>
      <w:r>
        <w:rPr>
          <w:rFonts w:eastAsia="Times New Roman"/>
          <w:color w:val="000000"/>
          <w:lang w:val="ru-RU" w:eastAsia="ru-RU"/>
        </w:rPr>
      </w:r>
    </w:p>
    <w:p>
      <w:pPr>
        <w:pStyle w:val="Normal"/>
        <w:ind w:firstLine="709"/>
        <w:jc w:val="center"/>
        <w:rPr>
          <w:rFonts w:eastAsia="Times New Roman"/>
          <w:b/>
          <w:b/>
          <w:bCs/>
          <w:color w:val="000000"/>
          <w:lang w:val="ru-RU" w:eastAsia="ru-RU"/>
        </w:rPr>
      </w:pPr>
      <w:r>
        <w:rPr>
          <w:rFonts w:eastAsia="Times New Roman"/>
          <w:b/>
          <w:bCs/>
          <w:color w:val="000000"/>
          <w:lang w:val="ru-RU" w:eastAsia="ru-RU"/>
        </w:rPr>
        <w:t>5. ПОРЯДОК ПРИЕМКИ РЕЗУЛЬТАТОВ ВЫПОЛНЕННЫХ РАБОТ</w:t>
      </w:r>
    </w:p>
    <w:p>
      <w:pPr>
        <w:pStyle w:val="Normal"/>
        <w:ind w:firstLine="709"/>
        <w:jc w:val="both"/>
        <w:rPr>
          <w:rFonts w:eastAsia="Times New Roman"/>
          <w:color w:val="000000"/>
          <w:lang w:val="ru-RU" w:eastAsia="ru-RU"/>
        </w:rPr>
      </w:pPr>
      <w:r>
        <w:rPr>
          <w:rFonts w:eastAsia="Times New Roman"/>
          <w:color w:val="000000"/>
          <w:lang w:val="ru-RU" w:eastAsia="ru-RU"/>
        </w:rPr>
        <w:t>5.1. Заказчик осуществляет приемку результатов, выполненных в полном объеме работ, в течение 20 (двадцати) рабочих дней. Приемка выполняемых работ осуществляется Заказчиком на соответствие их предъявляемым требованиям к качеству, а также технологическим параметрам, указанным в Техническом задании (Приложение 1 к Договору).</w:t>
      </w:r>
    </w:p>
    <w:p>
      <w:pPr>
        <w:pStyle w:val="Normal"/>
        <w:ind w:firstLine="709"/>
        <w:jc w:val="both"/>
        <w:rPr>
          <w:rFonts w:eastAsia="Times New Roman"/>
          <w:color w:val="000000"/>
          <w:lang w:val="ru-RU" w:eastAsia="ru-RU"/>
        </w:rPr>
      </w:pPr>
      <w:r>
        <w:rPr>
          <w:rFonts w:eastAsia="Times New Roman"/>
          <w:color w:val="000000"/>
          <w:lang w:val="ru-RU" w:eastAsia="ru-RU"/>
        </w:rPr>
        <w:t xml:space="preserve">5.2. Подрядчик не позднее, чем за 3 (три) дня должен письменно уведомить Заказчика о готовности к сдаче результата выполненных работ. Уведомление должно быть также направлено по электронной почте: </w:t>
      </w:r>
      <w:r>
        <w:rPr>
          <w:rFonts w:eastAsia="Times New Roman"/>
          <w:color w:val="000000"/>
          <w:lang w:eastAsia="ru-RU"/>
        </w:rPr>
        <w:t>mail</w:t>
      </w:r>
      <w:r>
        <w:rPr>
          <w:rFonts w:eastAsia="Times New Roman"/>
          <w:color w:val="000000"/>
          <w:lang w:val="ru-RU" w:eastAsia="ru-RU"/>
        </w:rPr>
        <w:t>@</w:t>
      </w:r>
      <w:r>
        <w:rPr>
          <w:rFonts w:eastAsia="Times New Roman"/>
          <w:color w:val="000000"/>
          <w:lang w:eastAsia="ru-RU"/>
        </w:rPr>
        <w:t>ch</w:t>
      </w:r>
      <w:r>
        <w:rPr>
          <w:rFonts w:eastAsia="Times New Roman"/>
          <w:color w:val="000000"/>
          <w:lang w:val="ru-RU" w:eastAsia="ru-RU"/>
        </w:rPr>
        <w:t>-</w:t>
      </w:r>
      <w:r>
        <w:rPr>
          <w:rFonts w:eastAsia="Times New Roman"/>
          <w:color w:val="000000"/>
          <w:lang w:eastAsia="ru-RU"/>
        </w:rPr>
        <w:t>rsk</w:t>
      </w:r>
      <w:r>
        <w:rPr>
          <w:rFonts w:eastAsia="Times New Roman"/>
          <w:color w:val="000000"/>
          <w:lang w:val="ru-RU" w:eastAsia="ru-RU"/>
        </w:rPr>
        <w:t>.</w:t>
      </w:r>
      <w:r>
        <w:rPr>
          <w:rFonts w:eastAsia="Times New Roman"/>
          <w:color w:val="000000"/>
          <w:lang w:eastAsia="ru-RU"/>
        </w:rPr>
        <w:t>ru</w:t>
      </w:r>
    </w:p>
    <w:p>
      <w:pPr>
        <w:pStyle w:val="Normal"/>
        <w:ind w:firstLine="709"/>
        <w:jc w:val="both"/>
        <w:rPr>
          <w:rFonts w:eastAsia="Times New Roman"/>
          <w:color w:val="000000"/>
          <w:lang w:val="ru-RU" w:eastAsia="ru-RU"/>
        </w:rPr>
      </w:pPr>
      <w:r>
        <w:rPr>
          <w:rFonts w:eastAsia="Times New Roman"/>
          <w:color w:val="000000"/>
          <w:lang w:val="ru-RU" w:eastAsia="ru-RU"/>
        </w:rPr>
        <w:t xml:space="preserve">5.3. Для проверки результатов выполненных работ в части соответствия условиям Договора Заказчик вправе провести экспертизу. Экспертиза проводится Заказчиком своими силами или с привлечением экспертов, экспертных организаций. </w:t>
      </w:r>
    </w:p>
    <w:p>
      <w:pPr>
        <w:pStyle w:val="Normal"/>
        <w:ind w:firstLine="709"/>
        <w:jc w:val="both"/>
        <w:rPr>
          <w:rFonts w:eastAsia="Times New Roman"/>
          <w:color w:val="000000"/>
          <w:lang w:val="ru-RU" w:eastAsia="ru-RU"/>
        </w:rPr>
      </w:pPr>
      <w:r>
        <w:rPr>
          <w:rFonts w:eastAsia="Times New Roman"/>
          <w:color w:val="000000"/>
          <w:lang w:val="ru-RU" w:eastAsia="ru-RU"/>
        </w:rPr>
        <w:t>Для проведения экспертизы результатов выполненных работ эксперты, экспертные организации имеют право запрашивать у Подрядчика дополнительные материалы, относящиеся к условиям исполнения Договора. Срок представления Подрядчиком дополнительных материалов составляет 3 рабочих дней с момента направления запроса. При нарушении Подрядчиком срока представления дополнительных материалов срок приемки результатов выполненных работ, предусмотренный п. 5.1 Договора, увеличивается на количество дней просрочки. Составленный с участием независимого эксперта Акт является достаточным основанием для предъявления Заказчиком Подрядчику требований в соответствии со ст. 723 ГК РФ.</w:t>
      </w:r>
    </w:p>
    <w:p>
      <w:pPr>
        <w:pStyle w:val="Normal"/>
        <w:ind w:firstLine="709"/>
        <w:jc w:val="both"/>
        <w:rPr>
          <w:rFonts w:eastAsia="Times New Roman"/>
          <w:color w:val="000000"/>
          <w:lang w:val="ru-RU" w:eastAsia="ru-RU"/>
        </w:rPr>
      </w:pPr>
      <w:r>
        <w:rPr>
          <w:rFonts w:eastAsia="Times New Roman"/>
          <w:color w:val="000000"/>
          <w:lang w:val="ru-RU" w:eastAsia="ru-RU"/>
        </w:rPr>
        <w:t xml:space="preserve">5.4. В случае обнаружения недостатков (по объему, качеству, иных недостатков) Заказчик извещает Подрядчика не позднее 3 рабочих дней с даты обнаружения указанных недостатков. Извещение о выявленных недостатках с указанием сроков по устранению недостатков направляется Подрядчику телеграммой, почтой, электронной почтой, факсом либо нарочным. Адрес электронной почты Заказчика для направления извещений: </w:t>
      </w:r>
      <w:r>
        <w:rPr>
          <w:rFonts w:eastAsia="Times New Roman"/>
          <w:color w:val="000000"/>
          <w:lang w:eastAsia="ru-RU"/>
        </w:rPr>
        <w:t>mail</w:t>
      </w:r>
      <w:r>
        <w:rPr>
          <w:rFonts w:eastAsia="Times New Roman"/>
          <w:color w:val="000000"/>
          <w:lang w:val="ru-RU" w:eastAsia="ru-RU"/>
        </w:rPr>
        <w:t>@</w:t>
      </w:r>
      <w:r>
        <w:rPr>
          <w:rFonts w:eastAsia="Times New Roman"/>
          <w:color w:val="000000"/>
          <w:lang w:eastAsia="ru-RU"/>
        </w:rPr>
        <w:t>ch</w:t>
      </w:r>
      <w:r>
        <w:rPr>
          <w:rFonts w:eastAsia="Times New Roman"/>
          <w:color w:val="000000"/>
          <w:lang w:val="ru-RU" w:eastAsia="ru-RU"/>
        </w:rPr>
        <w:t>-</w:t>
      </w:r>
      <w:r>
        <w:rPr>
          <w:rFonts w:eastAsia="Times New Roman"/>
          <w:color w:val="000000"/>
          <w:lang w:eastAsia="ru-RU"/>
        </w:rPr>
        <w:t>rsk</w:t>
      </w:r>
      <w:r>
        <w:rPr>
          <w:rFonts w:eastAsia="Times New Roman"/>
          <w:color w:val="000000"/>
          <w:lang w:val="ru-RU" w:eastAsia="ru-RU"/>
        </w:rPr>
        <w:t>.</w:t>
      </w:r>
      <w:r>
        <w:rPr>
          <w:rFonts w:eastAsia="Times New Roman"/>
          <w:color w:val="000000"/>
          <w:lang w:eastAsia="ru-RU"/>
        </w:rPr>
        <w:t>ru</w:t>
      </w:r>
      <w:r>
        <w:rPr>
          <w:rFonts w:eastAsia="Times New Roman"/>
          <w:color w:val="000000"/>
          <w:lang w:val="ru-RU" w:eastAsia="ru-RU"/>
        </w:rPr>
        <w:t>.</w:t>
      </w:r>
    </w:p>
    <w:p>
      <w:pPr>
        <w:pStyle w:val="Normal"/>
        <w:ind w:firstLine="709"/>
        <w:jc w:val="both"/>
        <w:rPr>
          <w:rFonts w:eastAsia="Times New Roman"/>
          <w:color w:val="000000"/>
          <w:lang w:val="ru-RU" w:eastAsia="ru-RU"/>
        </w:rPr>
      </w:pPr>
      <w:r>
        <w:rPr>
          <w:rFonts w:eastAsia="Times New Roman"/>
          <w:color w:val="000000"/>
          <w:lang w:val="ru-RU" w:eastAsia="ru-RU"/>
        </w:rPr>
        <w:t>5.5. Подрядчик в установленный в извещении срок обязан устранить все недостатки. Если Подрядчик в установленный срок не устранит недостатки, Заказчик вправе предъявить Подрядчику требования в соответствии с Гражданским кодексом Российской Федерации.</w:t>
      </w:r>
    </w:p>
    <w:p>
      <w:pPr>
        <w:pStyle w:val="Normal"/>
        <w:ind w:firstLine="709"/>
        <w:jc w:val="both"/>
        <w:rPr>
          <w:rFonts w:eastAsia="Times New Roman"/>
          <w:color w:val="000000"/>
          <w:lang w:val="ru-RU" w:eastAsia="ru-RU"/>
        </w:rPr>
      </w:pPr>
      <w:r>
        <w:rPr>
          <w:rFonts w:eastAsia="Times New Roman"/>
          <w:color w:val="000000"/>
          <w:lang w:val="ru-RU" w:eastAsia="ru-RU"/>
        </w:rPr>
        <w:t>5.6. Подрядчик обязан передать Заказчику вместе с результатом выполненных Работ полный комплект документов, указанных в п. 3.4.11 Договора и Техническом задании. При отсутствии обязательных исполнительных и сопроводительных документов результат Работ к приемке не принимается и акт выполненных Работ не подписывается до представления полного комплекта документов.</w:t>
      </w:r>
    </w:p>
    <w:p>
      <w:pPr>
        <w:pStyle w:val="Normal"/>
        <w:ind w:firstLine="709"/>
        <w:jc w:val="both"/>
        <w:rPr>
          <w:rFonts w:eastAsia="Times New Roman"/>
          <w:color w:val="000000"/>
          <w:lang w:val="ru-RU" w:eastAsia="ru-RU"/>
        </w:rPr>
      </w:pPr>
      <w:r>
        <w:rPr>
          <w:rFonts w:eastAsia="Times New Roman"/>
          <w:color w:val="000000"/>
          <w:lang w:val="ru-RU" w:eastAsia="ru-RU"/>
        </w:rPr>
        <w:t>5.7. По окончании приемки результатов выполненных работ Заказчик в течение 3 рабочих дней подписывает акт выполненных работ либо направляет мотивированный отказ от подписания акта выполненных работ. В случае обнаружения несоответствия результатов работ условиям Договора акт выполненных работ не подписывается до устранения Подрядчиком недостатков.</w:t>
      </w:r>
    </w:p>
    <w:p>
      <w:pPr>
        <w:pStyle w:val="Normal"/>
        <w:ind w:firstLine="709"/>
        <w:jc w:val="both"/>
        <w:rPr>
          <w:rFonts w:eastAsia="Times New Roman"/>
          <w:color w:val="000000"/>
          <w:lang w:val="ru-RU" w:eastAsia="ru-RU"/>
        </w:rPr>
      </w:pPr>
      <w:r>
        <w:rPr>
          <w:rFonts w:eastAsia="Times New Roman"/>
          <w:color w:val="000000"/>
          <w:lang w:val="ru-RU" w:eastAsia="ru-RU"/>
        </w:rPr>
        <w:t>5.8. Датой приемки результата Работ считается дата подписания Заказчиком акта сдачи-приемки выполненных Работ без замечаний.</w:t>
      </w:r>
    </w:p>
    <w:p>
      <w:pPr>
        <w:pStyle w:val="Normal"/>
        <w:ind w:firstLine="709"/>
        <w:jc w:val="both"/>
        <w:rPr>
          <w:rFonts w:eastAsia="Times New Roman"/>
          <w:color w:val="000000"/>
          <w:lang w:val="ru-RU" w:eastAsia="ru-RU"/>
        </w:rPr>
      </w:pPr>
      <w:r>
        <w:rPr>
          <w:rFonts w:eastAsia="Times New Roman"/>
          <w:color w:val="000000"/>
          <w:lang w:val="ru-RU" w:eastAsia="ru-RU"/>
        </w:rPr>
        <w:t>5.9. Акт выполненных работ подписывается Сторонами в двух экземплярах, один из которых передается Подрядчику, а второй - Заказчику.</w:t>
      </w:r>
    </w:p>
    <w:p>
      <w:pPr>
        <w:pStyle w:val="Normal"/>
        <w:ind w:firstLine="709"/>
        <w:jc w:val="both"/>
        <w:rPr>
          <w:rFonts w:eastAsia="Times New Roman"/>
          <w:color w:val="000000"/>
          <w:lang w:val="ru-RU" w:eastAsia="ru-RU"/>
        </w:rPr>
      </w:pPr>
      <w:r>
        <w:rPr>
          <w:rFonts w:eastAsia="Times New Roman"/>
          <w:color w:val="000000"/>
          <w:lang w:val="ru-RU" w:eastAsia="ru-RU"/>
        </w:rPr>
        <w:t>5.10. При исполнении договора по согласованию Заказчика с Подрядчиком допускается выполнение работ, качество, технические и/или функциональные характеристики (потребительские свойства) которых являются улучшенными по сравнению с качеством и соответствующими техническими и/или функциональными характеристиками, указанными в Договоре.</w:t>
      </w:r>
    </w:p>
    <w:p>
      <w:pPr>
        <w:pStyle w:val="Normal"/>
        <w:ind w:firstLine="709"/>
        <w:jc w:val="both"/>
        <w:rPr>
          <w:rFonts w:eastAsia="Times New Roman"/>
          <w:color w:val="000000"/>
          <w:lang w:val="ru-RU" w:eastAsia="ru-RU"/>
        </w:rPr>
      </w:pPr>
      <w:r>
        <w:rPr>
          <w:rFonts w:eastAsia="Times New Roman"/>
          <w:color w:val="000000"/>
          <w:lang w:val="ru-RU" w:eastAsia="ru-RU"/>
        </w:rPr>
      </w:r>
    </w:p>
    <w:p>
      <w:pPr>
        <w:pStyle w:val="Normal"/>
        <w:widowControl/>
        <w:suppressAutoHyphens w:val="false"/>
        <w:jc w:val="center"/>
        <w:rPr>
          <w:rFonts w:eastAsia="Times New Roman"/>
          <w:b/>
          <w:b/>
          <w:color w:val="000000"/>
          <w:lang w:val="ru-RU" w:eastAsia="ru-RU"/>
        </w:rPr>
      </w:pPr>
      <w:r>
        <w:rPr>
          <w:rFonts w:eastAsia="Times New Roman"/>
          <w:b/>
          <w:color w:val="000000"/>
          <w:lang w:val="ru-RU" w:eastAsia="ru-RU"/>
        </w:rPr>
        <w:t>6. СКРЫТЫЕ РАБОТЫ</w:t>
      </w:r>
    </w:p>
    <w:p>
      <w:pPr>
        <w:pStyle w:val="Normal"/>
        <w:widowControl/>
        <w:suppressAutoHyphens w:val="false"/>
        <w:ind w:firstLine="708"/>
        <w:jc w:val="both"/>
        <w:rPr>
          <w:rFonts w:eastAsia="Times New Roman"/>
          <w:color w:val="000000"/>
          <w:lang w:val="ru-RU" w:eastAsia="ru-RU"/>
        </w:rPr>
      </w:pPr>
      <w:r>
        <w:rPr>
          <w:rFonts w:eastAsia="Times New Roman"/>
          <w:color w:val="000000"/>
          <w:lang w:val="ru-RU" w:eastAsia="ru-RU"/>
        </w:rPr>
        <w:t>6.1. Работы, подлежащие закрытию (скрытые работы), принимаются до выполнения последующих работ с обязательным оформлением актов освидетельствования скрытых работ и фотофиксацией с привязкой к местности, дате и времени. Подрядчик письменно уведомляет Заказчика о готовности скрытых работ к приемке не позднее чем за 5 (пять) календарных дней до предполагаемой даты приемки. Подрядчик не вправе закрывать скрытые работы до оформления предусмотренных Техническим заданием документов и получения необходимых подписей Заказчика, эксплуатирующих организаций и/или собственников коммуникаций в случаях, когда такие подписи требуются Техническим заданием.</w:t>
      </w:r>
    </w:p>
    <w:p>
      <w:pPr>
        <w:pStyle w:val="Normal"/>
        <w:widowControl/>
        <w:suppressAutoHyphens w:val="false"/>
        <w:ind w:firstLine="708"/>
        <w:jc w:val="both"/>
        <w:rPr>
          <w:rFonts w:eastAsia="Times New Roman"/>
          <w:color w:val="000000"/>
          <w:lang w:val="ru-RU" w:eastAsia="ru-RU"/>
        </w:rPr>
      </w:pPr>
      <w:r>
        <w:rPr>
          <w:rFonts w:eastAsia="Times New Roman"/>
          <w:color w:val="000000"/>
          <w:lang w:val="ru-RU" w:eastAsia="ru-RU"/>
        </w:rPr>
        <w:t xml:space="preserve">6.2. В случае если представителем Заказчика внесены в «журнал контроля за производством работ и их приемкой»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Заказчика для приемки. Если Заказчик не был информирован об этом или информирован с опозданием, то Подрядчик обязан за свой счет открыть любую часть скрытых работ, согласно указанию Заказчика, а затем – восстановить ее. </w:t>
      </w:r>
    </w:p>
    <w:p>
      <w:pPr>
        <w:pStyle w:val="Normal"/>
        <w:widowControl/>
        <w:suppressAutoHyphens w:val="false"/>
        <w:ind w:firstLine="708"/>
        <w:jc w:val="both"/>
        <w:rPr>
          <w:rFonts w:eastAsia="Times New Roman"/>
          <w:color w:val="000000"/>
          <w:lang w:val="ru-RU" w:eastAsia="ru-RU"/>
        </w:rPr>
      </w:pPr>
      <w:r>
        <w:rPr>
          <w:rFonts w:eastAsia="Times New Roman"/>
          <w:color w:val="000000"/>
          <w:lang w:val="ru-RU" w:eastAsia="ru-RU"/>
        </w:rPr>
        <w:t>6.3. Готовность скрытых работ подтверждается актами освидетельствования скрытых работ, оформленными в соответствии с Техническим заданием и требованиями к исполнительной документации, с приложением предусмотренной фотофиксации.</w:t>
      </w:r>
    </w:p>
    <w:p>
      <w:pPr>
        <w:pStyle w:val="Normal"/>
        <w:widowControl/>
        <w:suppressAutoHyphens w:val="false"/>
        <w:ind w:firstLine="708"/>
        <w:jc w:val="both"/>
        <w:rPr>
          <w:rFonts w:eastAsia="Times New Roman"/>
          <w:color w:val="000000"/>
          <w:lang w:val="ru-RU" w:eastAsia="ru-RU"/>
        </w:rPr>
      </w:pPr>
      <w:r>
        <w:rPr>
          <w:rFonts w:eastAsia="Times New Roman"/>
          <w:color w:val="000000"/>
          <w:lang w:val="ru-RU" w:eastAsia="ru-RU"/>
        </w:rPr>
      </w:r>
    </w:p>
    <w:p>
      <w:pPr>
        <w:pStyle w:val="Normal"/>
        <w:jc w:val="center"/>
        <w:rPr>
          <w:lang w:val="ru-RU"/>
        </w:rPr>
      </w:pPr>
      <w:r>
        <w:rPr>
          <w:rFonts w:eastAsia="Times New Roman"/>
          <w:b/>
          <w:bCs/>
          <w:color w:val="000000"/>
          <w:lang w:val="ru-RU" w:eastAsia="ru-RU"/>
        </w:rPr>
        <w:t>7. ОТВЕТСТВЕННОСТЬ СТОРОН</w:t>
      </w:r>
    </w:p>
    <w:p>
      <w:pPr>
        <w:pStyle w:val="Normal"/>
        <w:widowControl/>
        <w:suppressAutoHyphens w:val="false"/>
        <w:ind w:firstLine="709"/>
        <w:jc w:val="both"/>
        <w:rPr>
          <w:lang w:val="ru-RU"/>
        </w:rPr>
      </w:pPr>
      <w:r>
        <w:rPr>
          <w:rFonts w:eastAsia="Times New Roman"/>
          <w:color w:val="000000"/>
          <w:lang w:val="ru-RU" w:eastAsia="en-US"/>
        </w:rPr>
        <w:t xml:space="preserve">7.1. </w:t>
      </w:r>
      <w:r>
        <w:rPr>
          <w:rFonts w:eastAsia="Times New Roman"/>
          <w:color w:val="000000"/>
          <w:lang w:val="ru-RU" w:eastAsia="ru-RU"/>
        </w:rPr>
        <w:t>Ответственность Заказчика:</w:t>
      </w:r>
    </w:p>
    <w:p>
      <w:pPr>
        <w:pStyle w:val="Normal"/>
        <w:ind w:firstLine="709"/>
        <w:jc w:val="both"/>
        <w:rPr>
          <w:lang w:val="ru-RU"/>
        </w:rPr>
      </w:pPr>
      <w:r>
        <w:rPr>
          <w:rFonts w:eastAsia="Times New Roman"/>
          <w:color w:val="000000"/>
          <w:lang w:val="ru-RU" w:eastAsia="ru-RU"/>
        </w:rPr>
        <w:t>7.1.1. За неисполнение или ненадлежащее исполнение своих обязательств Заказчик несет ответственность в соответствии с действующим законодательством Российской Федерации.</w:t>
      </w:r>
    </w:p>
    <w:p>
      <w:pPr>
        <w:pStyle w:val="Normal"/>
        <w:ind w:firstLine="709"/>
        <w:jc w:val="both"/>
        <w:rPr>
          <w:lang w:val="ru-RU"/>
        </w:rPr>
      </w:pPr>
      <w:r>
        <w:rPr>
          <w:rFonts w:eastAsia="Times New Roman"/>
          <w:color w:val="000000"/>
          <w:lang w:val="ru-RU" w:eastAsia="ru-RU"/>
        </w:rPr>
        <w:t>7.1.2. В случае нарушения заказчиком срока оплаты работ, установленного договором, подрядчик вправе письменно потребовать у заказчика уплату пени в размере 1/300 ключевой ставки Центрального Банка Российской Федерации, действующей на день уплаты пени, от суммы, не уплаченной в срок, установленный договором, за каждый день такого нарушения.</w:t>
      </w:r>
      <w:r>
        <w:rPr>
          <w:rFonts w:eastAsia="Calibri"/>
          <w:color w:val="000000"/>
          <w:lang w:val="ru-RU" w:eastAsia="en-US"/>
        </w:rPr>
        <w:t xml:space="preserve"> </w:t>
      </w:r>
      <w:r>
        <w:rPr>
          <w:rFonts w:eastAsia="Times New Roman"/>
          <w:color w:val="000000"/>
          <w:lang w:val="ru-RU" w:eastAsia="ru-RU"/>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Подрядчика.</w:t>
      </w:r>
    </w:p>
    <w:p>
      <w:pPr>
        <w:pStyle w:val="Normal"/>
        <w:ind w:firstLine="709"/>
        <w:jc w:val="both"/>
        <w:rPr>
          <w:lang w:val="ru-RU"/>
        </w:rPr>
      </w:pPr>
      <w:r>
        <w:rPr>
          <w:rFonts w:eastAsia="Times New Roman"/>
          <w:color w:val="000000"/>
          <w:lang w:val="ru-RU" w:eastAsia="ru-RU"/>
        </w:rPr>
        <w:t>7.2. Ответственность Подрядчика:</w:t>
      </w:r>
    </w:p>
    <w:p>
      <w:pPr>
        <w:pStyle w:val="Normal"/>
        <w:ind w:firstLine="709"/>
        <w:jc w:val="both"/>
        <w:rPr>
          <w:lang w:val="ru-RU"/>
        </w:rPr>
      </w:pPr>
      <w:r>
        <w:rPr>
          <w:rFonts w:eastAsia="Times New Roman"/>
          <w:color w:val="000000"/>
          <w:lang w:val="ru-RU" w:eastAsia="ru-RU"/>
        </w:rPr>
        <w:t>7.2.1. В случае нарушения подрядчиком срока выполнения работ, установленного договором, заказчик вправе письменно потребовать у подрядчика уплату пени в размере 1/300 ключевой ставки Центрального Банка Российской Федерации, действующей на день уплаты пени, от стоимости работ, не выполненных в срок, установленный договором, за каждый день такого нарушения.</w:t>
      </w:r>
    </w:p>
    <w:p>
      <w:pPr>
        <w:pStyle w:val="Normal"/>
        <w:ind w:firstLine="709"/>
        <w:jc w:val="both"/>
        <w:rPr>
          <w:lang w:val="ru-RU"/>
        </w:rPr>
      </w:pPr>
      <w:r>
        <w:rPr>
          <w:rFonts w:eastAsia="Times New Roman"/>
          <w:color w:val="000000"/>
          <w:lang w:val="ru-RU" w:eastAsia="ru-RU"/>
        </w:rPr>
        <w:t>7.2.2.</w:t>
        <w:tab/>
      </w:r>
      <w:r>
        <w:rPr>
          <w:rFonts w:eastAsia="SimSun;宋体"/>
          <w:color w:val="000000"/>
          <w:spacing w:val="3"/>
          <w:lang w:val="ru-RU" w:eastAsia="ru-RU"/>
        </w:rPr>
        <w:t>В случае ненадлежащего исполнения обязательств по Договору Подрядчиком, не связанного с нарушением сроков исполнения обязательств (ответственность, за которое установлена в пункте 7.2.1), в том числе в случае некачественного выполнения работ, нарушение объема выполненных работ и др., Заказчик вправе потребовать уплаты неустойки (штрафа) в размере 5 (пяти) % от стоимости работ, в которых выявлены нарушения за каждый факт такого нарушения.</w:t>
      </w:r>
    </w:p>
    <w:p>
      <w:pPr>
        <w:pStyle w:val="Normal"/>
        <w:ind w:firstLine="709"/>
        <w:jc w:val="both"/>
        <w:rPr>
          <w:lang w:val="ru-RU"/>
        </w:rPr>
      </w:pPr>
      <w:r>
        <w:rPr>
          <w:rFonts w:eastAsia="Times New Roman"/>
          <w:color w:val="000000"/>
          <w:lang w:val="ru-RU" w:eastAsia="ru-RU"/>
        </w:rPr>
        <w:t>7.2.3. В случае повреждения имущества Заказчика (не являющегося предметом настоящего договора) Подрядчиком при доставке, погрузо-разгрузочных работах, уборке и вывозе упаковочного материала, Подрядчик обязан в течение 3 календарных дней устранить повреждения, а в случае уничтожения имущества возместить его стоимость в течение 3 календарных дней.</w:t>
      </w:r>
    </w:p>
    <w:p>
      <w:pPr>
        <w:pStyle w:val="Normal"/>
        <w:ind w:firstLine="709"/>
        <w:jc w:val="both"/>
        <w:rPr>
          <w:lang w:val="ru-RU"/>
        </w:rPr>
      </w:pPr>
      <w:r>
        <w:rPr>
          <w:rFonts w:eastAsia="Times New Roman"/>
          <w:color w:val="000000"/>
          <w:lang w:val="ru-RU" w:eastAsia="ru-RU"/>
        </w:rPr>
        <w:t>7.3. Начисление пеней, предусмотренных настоящим разделом, начинается со дня, следующего за днем истечения срока исполнения соответствующего обязательства по договору.</w:t>
      </w:r>
    </w:p>
    <w:p>
      <w:pPr>
        <w:pStyle w:val="Normal"/>
        <w:ind w:firstLine="709"/>
        <w:jc w:val="both"/>
        <w:rPr>
          <w:lang w:val="ru-RU"/>
        </w:rPr>
      </w:pPr>
      <w:r>
        <w:rPr>
          <w:rFonts w:eastAsia="Times New Roman"/>
          <w:color w:val="000000"/>
          <w:lang w:val="ru-RU" w:eastAsia="ru-RU"/>
        </w:rPr>
        <w:t>7.4.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pPr>
        <w:pStyle w:val="Normal"/>
        <w:ind w:firstLine="709"/>
        <w:jc w:val="both"/>
        <w:rPr>
          <w:rFonts w:eastAsia="Times New Roman"/>
          <w:color w:val="000000"/>
          <w:lang w:val="ru-RU" w:eastAsia="ru-RU"/>
        </w:rPr>
      </w:pPr>
      <w:r>
        <w:rPr>
          <w:rFonts w:eastAsia="Times New Roman"/>
          <w:color w:val="000000"/>
          <w:lang w:val="ru-RU" w:eastAsia="ru-RU"/>
        </w:rPr>
        <w:t>- из оплаты по договору, путем ее уменьшения на сумму начисленной неустойки (штрафа, пени);</w:t>
      </w:r>
    </w:p>
    <w:p>
      <w:pPr>
        <w:pStyle w:val="Normal"/>
        <w:ind w:firstLine="709"/>
        <w:jc w:val="both"/>
        <w:rPr>
          <w:rFonts w:eastAsia="Times New Roman"/>
          <w:color w:val="000000"/>
          <w:lang w:val="ru-RU" w:eastAsia="ru-RU"/>
        </w:rPr>
      </w:pPr>
      <w:r>
        <w:rPr>
          <w:rFonts w:eastAsia="Times New Roman"/>
          <w:color w:val="000000"/>
          <w:lang w:val="ru-RU" w:eastAsia="ru-RU"/>
        </w:rPr>
        <w:t>- взыскать неустойку (штраф, пени) в порядке, установленном законодательством Российской Федерации (в судебном порядке).</w:t>
      </w:r>
    </w:p>
    <w:p>
      <w:pPr>
        <w:pStyle w:val="Normal"/>
        <w:ind w:firstLine="709"/>
        <w:jc w:val="both"/>
        <w:rPr>
          <w:lang w:val="ru-RU"/>
        </w:rPr>
      </w:pPr>
      <w:r>
        <w:rPr>
          <w:rFonts w:eastAsia="Times New Roman"/>
          <w:color w:val="000000"/>
          <w:lang w:val="ru-RU" w:eastAsia="ru-RU"/>
        </w:rPr>
        <w:t>7.5.</w:t>
        <w:tab/>
        <w:t>Уплата пеней, предусмотренных настоящим разделом, не освобождает стороны от исполнения соответствующих обязательств по договору.</w:t>
      </w:r>
    </w:p>
    <w:p>
      <w:pPr>
        <w:pStyle w:val="Normal"/>
        <w:tabs>
          <w:tab w:val="clear" w:pos="706"/>
          <w:tab w:val="left" w:pos="1276" w:leader="none"/>
        </w:tabs>
        <w:ind w:firstLine="709"/>
        <w:jc w:val="both"/>
        <w:rPr>
          <w:lang w:val="ru-RU"/>
        </w:rPr>
      </w:pPr>
      <w:r>
        <w:rPr>
          <w:rFonts w:eastAsia="Times New Roman"/>
          <w:color w:val="000000"/>
          <w:lang w:val="ru-RU" w:eastAsia="ru-RU"/>
        </w:rPr>
        <w:t>7.6.</w:t>
        <w:tab/>
        <w:t>Сторона освобождается от уплаты пеней, предусмотренных настоящим разделом в случае,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ind w:firstLine="709"/>
        <w:jc w:val="both"/>
        <w:rPr>
          <w:lang w:val="ru-RU"/>
        </w:rPr>
      </w:pPr>
      <w:r>
        <w:rPr>
          <w:rFonts w:eastAsia="Times New Roman"/>
          <w:color w:val="000000"/>
          <w:lang w:val="ru-RU" w:eastAsia="ru-RU"/>
        </w:rPr>
        <w:t>7.7.</w:t>
        <w:tab/>
        <w:t>Подрядчик несет ответственность за неисполнение либо ненадлежащее исполнение обязательств по договору, возникшие по вине своих работников или третьих лиц, привлеченных подрядчиком для выполнения работ (субподрядчиков).</w:t>
      </w:r>
    </w:p>
    <w:p>
      <w:pPr>
        <w:pStyle w:val="Normal"/>
        <w:ind w:firstLine="709"/>
        <w:jc w:val="both"/>
        <w:rPr>
          <w:lang w:val="ru-RU"/>
        </w:rPr>
      </w:pPr>
      <w:r>
        <w:rPr>
          <w:rFonts w:eastAsia="Times New Roman"/>
          <w:color w:val="000000"/>
          <w:lang w:val="ru-RU" w:eastAsia="ru-RU"/>
        </w:rPr>
        <w:t>7.8.</w:t>
        <w:tab/>
        <w:t>Подрядчик несет ответственность за причинение при выполнении работ несогласованного заказчиком ущерба имуществу заказчика и имуществу третьих лиц, находящемуся в помещениях и на территории заказчика. В случае обнаружения такого ущерба подрядчик обязан устранить его за свой счет либо возместить заказчику расходы на его устранение в срок не более 10 дней с даты получения подрядчиком соответствующего письменного требования от заказчика.</w:t>
      </w:r>
    </w:p>
    <w:p>
      <w:pPr>
        <w:pStyle w:val="Normal"/>
        <w:ind w:firstLine="709"/>
        <w:jc w:val="both"/>
        <w:rPr>
          <w:rFonts w:eastAsia="Times New Roman"/>
          <w:color w:val="000000"/>
          <w:lang w:val="ru-RU" w:eastAsia="ru-RU"/>
        </w:rPr>
      </w:pPr>
      <w:r>
        <w:rPr>
          <w:rFonts w:eastAsia="Times New Roman"/>
          <w:color w:val="000000"/>
          <w:lang w:val="ru-RU" w:eastAsia="ru-RU"/>
        </w:rPr>
        <w:t>В случае если действия (бездействие) подрядчика привело к утрате заказчиком прав на гарантийное обслуживание имущества заказчика, подрядчик в течение гарантийного срока несет все расходы по оплате работ, подлежащих выполнению лицом, установившим соответствующие гарантийные обязательства, либо затраты на восстановление соответствующих гарантийных обязательств.</w:t>
      </w:r>
    </w:p>
    <w:p>
      <w:pPr>
        <w:pStyle w:val="Normal"/>
        <w:widowControl/>
        <w:tabs>
          <w:tab w:val="clear" w:pos="706"/>
          <w:tab w:val="left" w:pos="284" w:leader="none"/>
          <w:tab w:val="left" w:pos="567" w:leader="none"/>
          <w:tab w:val="left" w:pos="720" w:leader="none"/>
          <w:tab w:val="left" w:pos="1134" w:leader="none"/>
        </w:tabs>
        <w:ind w:firstLine="709"/>
        <w:jc w:val="both"/>
        <w:rPr>
          <w:lang w:val="ru-RU"/>
        </w:rPr>
      </w:pPr>
      <w:r>
        <w:rPr>
          <w:rFonts w:eastAsia="Times New Roman"/>
          <w:color w:val="000000"/>
          <w:lang w:val="ru-RU" w:eastAsia="ru-RU"/>
        </w:rPr>
        <w:t>7.9. В соответствии с п.1 ст. 431.2 ГК РФ Сторона, которая при заключении Договора либо до или после его заключения предоставила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регистрационных данных,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pPr>
        <w:pStyle w:val="Normal"/>
        <w:widowControl/>
        <w:suppressAutoHyphens w:val="false"/>
        <w:ind w:firstLine="709"/>
        <w:jc w:val="both"/>
        <w:rPr>
          <w:rFonts w:eastAsia="Times New Roman"/>
          <w:color w:val="000000"/>
          <w:lang w:val="ru-RU" w:eastAsia="ru-RU"/>
        </w:rPr>
      </w:pPr>
      <w:r>
        <w:rPr>
          <w:rFonts w:eastAsia="Times New Roman"/>
          <w:color w:val="000000"/>
          <w:lang w:val="ru-RU" w:eastAsia="ru-RU"/>
        </w:rPr>
      </w:r>
    </w:p>
    <w:p>
      <w:pPr>
        <w:pStyle w:val="Normal"/>
        <w:jc w:val="center"/>
        <w:rPr>
          <w:lang w:val="ru-RU"/>
        </w:rPr>
      </w:pPr>
      <w:r>
        <w:rPr>
          <w:rFonts w:eastAsia="Times New Roman"/>
          <w:b/>
          <w:bCs/>
          <w:color w:val="000000"/>
          <w:lang w:val="ru-RU" w:eastAsia="ru-RU"/>
        </w:rPr>
        <w:t>8. ПОРЯДОК РАЗРЕШЕНИЯ СПОРОВ</w:t>
      </w:r>
    </w:p>
    <w:p>
      <w:pPr>
        <w:pStyle w:val="Normal"/>
        <w:widowControl/>
        <w:tabs>
          <w:tab w:val="clear" w:pos="706"/>
          <w:tab w:val="left" w:pos="993" w:leader="none"/>
        </w:tabs>
        <w:suppressAutoHyphens w:val="false"/>
        <w:ind w:firstLine="708"/>
        <w:jc w:val="both"/>
        <w:rPr>
          <w:lang w:val="ru-RU"/>
        </w:rPr>
      </w:pPr>
      <w:r>
        <w:rPr>
          <w:rFonts w:eastAsia="Times New Roman"/>
          <w:color w:val="000000"/>
          <w:lang w:val="ru-RU" w:eastAsia="en-US"/>
        </w:rPr>
        <w:t xml:space="preserve">8.1. </w:t>
      </w:r>
      <w:r>
        <w:rPr>
          <w:rFonts w:eastAsia="Times New Roman"/>
          <w:color w:val="000000"/>
          <w:lang w:val="ru-RU" w:eastAsia="ru-RU"/>
        </w:rPr>
        <w:t xml:space="preserve">Споры, требования и разногласия, которые могут возникнуть из Договора или в связи с ним, в том числе касающиеся его исполнения, нарушения, прекращения или недействительности, а также в связи с причинением вреда в рамках Договора, будут разрешаться Сторонами в обязательном претензионном порядке. </w:t>
      </w:r>
    </w:p>
    <w:p>
      <w:pPr>
        <w:pStyle w:val="Normal"/>
        <w:widowControl/>
        <w:tabs>
          <w:tab w:val="clear" w:pos="706"/>
          <w:tab w:val="left" w:pos="993" w:leader="none"/>
        </w:tabs>
        <w:suppressAutoHyphens w:val="false"/>
        <w:ind w:firstLine="708"/>
        <w:jc w:val="both"/>
        <w:rPr>
          <w:lang w:val="ru-RU"/>
        </w:rPr>
      </w:pPr>
      <w:r>
        <w:rPr>
          <w:rFonts w:eastAsia="Times New Roman"/>
          <w:color w:val="000000"/>
          <w:lang w:val="ru-RU" w:eastAsia="en-US"/>
        </w:rPr>
        <w:t xml:space="preserve">8.2.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pPr>
        <w:pStyle w:val="Normal"/>
        <w:widowControl/>
        <w:tabs>
          <w:tab w:val="clear" w:pos="706"/>
          <w:tab w:val="left" w:pos="993" w:leader="none"/>
        </w:tabs>
        <w:suppressAutoHyphens w:val="false"/>
        <w:ind w:firstLine="708"/>
        <w:jc w:val="both"/>
        <w:rPr>
          <w:lang w:val="ru-RU"/>
        </w:rPr>
      </w:pPr>
      <w:r>
        <w:rPr>
          <w:rFonts w:eastAsia="Times New Roman"/>
          <w:color w:val="000000"/>
          <w:lang w:val="ru-RU" w:eastAsia="en-US"/>
        </w:rPr>
        <w:t>8.3. После принятия Сторонами мер по досудебному урегулированию споров, местом рассмотрения любых споров, прямо или косвенно вытекающих из Договора, является Арбитражный суд по месту нахождения истца.</w:t>
      </w:r>
    </w:p>
    <w:p>
      <w:pPr>
        <w:pStyle w:val="Normal"/>
        <w:widowControl/>
        <w:jc w:val="both"/>
        <w:rPr>
          <w:rFonts w:eastAsia="Times New Roman"/>
          <w:color w:val="000000"/>
          <w:lang w:val="ru-RU" w:eastAsia="en-US"/>
        </w:rPr>
      </w:pPr>
      <w:r>
        <w:rPr>
          <w:rFonts w:eastAsia="Times New Roman"/>
          <w:color w:val="000000"/>
          <w:lang w:val="ru-RU" w:eastAsia="en-US"/>
        </w:rPr>
      </w:r>
    </w:p>
    <w:p>
      <w:pPr>
        <w:pStyle w:val="Normal"/>
        <w:widowControl/>
        <w:jc w:val="center"/>
        <w:rPr>
          <w:lang w:val="ru-RU"/>
        </w:rPr>
      </w:pPr>
      <w:r>
        <w:rPr>
          <w:rFonts w:eastAsia="Times New Roman"/>
          <w:b/>
          <w:bCs/>
          <w:color w:val="000000"/>
          <w:lang w:val="ru-RU" w:eastAsia="ru-RU"/>
        </w:rPr>
        <w:t>9. ОБСТОЯТЕЛЬСТВА НЕПРЕОДОЛИМОЙ СИЛЫ</w:t>
      </w:r>
    </w:p>
    <w:p>
      <w:pPr>
        <w:pStyle w:val="Normal"/>
        <w:tabs>
          <w:tab w:val="clear" w:pos="706"/>
          <w:tab w:val="left" w:pos="567" w:leader="none"/>
          <w:tab w:val="left" w:pos="993" w:leader="none"/>
        </w:tabs>
        <w:ind w:firstLine="708"/>
        <w:jc w:val="both"/>
        <w:rPr>
          <w:lang w:val="ru-RU"/>
        </w:rPr>
      </w:pPr>
      <w:r>
        <w:rPr>
          <w:rFonts w:eastAsia="Times New Roman"/>
          <w:color w:val="000000"/>
          <w:lang w:val="ru-RU"/>
        </w:rPr>
        <w:t xml:space="preserve">9.1. </w:t>
      </w:r>
      <w:r>
        <w:rPr>
          <w:rFonts w:eastAsia="Times New Roman"/>
          <w:color w:val="000000"/>
          <w:spacing w:val="-4"/>
          <w:lang w:val="ru-RU" w:eastAsia="ru-RU"/>
        </w:rPr>
        <w:t xml:space="preserve">Стороны освобождаются от ответственности за частичное или полное неисполнение своих обязательств по Договору, если их неисполнение явилось следствием обстоятельств непреодолимой силы. </w:t>
      </w:r>
    </w:p>
    <w:p>
      <w:pPr>
        <w:pStyle w:val="Normal"/>
        <w:widowControl/>
        <w:tabs>
          <w:tab w:val="clear" w:pos="706"/>
          <w:tab w:val="left" w:pos="567" w:leader="none"/>
          <w:tab w:val="left" w:pos="993" w:leader="none"/>
        </w:tabs>
        <w:suppressAutoHyphens w:val="false"/>
        <w:ind w:firstLine="708"/>
        <w:jc w:val="both"/>
        <w:rPr>
          <w:lang w:val="ru-RU"/>
        </w:rPr>
      </w:pPr>
      <w:r>
        <w:rPr>
          <w:rFonts w:eastAsia="Times New Roman"/>
          <w:color w:val="000000"/>
          <w:spacing w:val="-4"/>
          <w:lang w:val="ru-RU" w:eastAsia="ru-RU"/>
        </w:rPr>
        <w:t>9.2.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наводнение, пожар, землетрясение, взрыв, шторм, оседание почвы, эпидемия и иные явления природы, а также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находящиеся вне разумного контроля Сторон,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pPr>
        <w:pStyle w:val="Normal"/>
        <w:widowControl/>
        <w:tabs>
          <w:tab w:val="clear" w:pos="706"/>
          <w:tab w:val="left" w:pos="567" w:leader="none"/>
          <w:tab w:val="left" w:pos="993" w:leader="none"/>
        </w:tabs>
        <w:suppressAutoHyphens w:val="false"/>
        <w:ind w:firstLine="708"/>
        <w:jc w:val="both"/>
        <w:rPr>
          <w:lang w:val="ru-RU"/>
        </w:rPr>
      </w:pPr>
      <w:r>
        <w:rPr>
          <w:rFonts w:eastAsia="Times New Roman"/>
          <w:color w:val="000000"/>
          <w:spacing w:val="-4"/>
          <w:lang w:val="ru-RU" w:eastAsia="ru-RU"/>
        </w:rPr>
        <w:t>9.3.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pPr>
        <w:pStyle w:val="Normal"/>
        <w:widowControl/>
        <w:tabs>
          <w:tab w:val="clear" w:pos="706"/>
          <w:tab w:val="left" w:pos="567" w:leader="none"/>
          <w:tab w:val="left" w:pos="993" w:leader="none"/>
        </w:tabs>
        <w:suppressAutoHyphens w:val="false"/>
        <w:ind w:firstLine="708"/>
        <w:jc w:val="both"/>
        <w:rPr>
          <w:lang w:val="ru-RU"/>
        </w:rPr>
      </w:pPr>
      <w:r>
        <w:rPr>
          <w:rFonts w:eastAsia="Times New Roman"/>
          <w:color w:val="000000"/>
          <w:spacing w:val="-4"/>
          <w:lang w:val="ru-RU" w:eastAsia="ru-RU"/>
        </w:rPr>
        <w:t>9.4.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pPr>
        <w:pStyle w:val="Normal"/>
        <w:keepNext w:val="true"/>
        <w:rPr>
          <w:rFonts w:eastAsia="Times New Roman"/>
          <w:color w:val="000000"/>
          <w:spacing w:val="-4"/>
          <w:lang w:val="ru-RU" w:eastAsia="ru-RU"/>
        </w:rPr>
      </w:pPr>
      <w:r>
        <w:rPr>
          <w:rFonts w:eastAsia="Times New Roman"/>
          <w:color w:val="000000"/>
          <w:spacing w:val="-4"/>
          <w:lang w:val="ru-RU" w:eastAsia="ru-RU"/>
        </w:rPr>
      </w:r>
    </w:p>
    <w:p>
      <w:pPr>
        <w:pStyle w:val="Normal"/>
        <w:keepNext w:val="true"/>
        <w:jc w:val="center"/>
        <w:rPr>
          <w:lang w:val="ru-RU"/>
        </w:rPr>
      </w:pPr>
      <w:r>
        <w:rPr>
          <w:rFonts w:eastAsia="Times New Roman"/>
          <w:b/>
          <w:bCs/>
          <w:color w:val="000000"/>
          <w:lang w:val="ru-RU" w:eastAsia="ru-RU"/>
        </w:rPr>
        <w:t>10. КАЧЕСТВО РАБОТ, ГАРАНТИЙНЫЕ ОБЯЗАТЕЛЬСТВА</w:t>
      </w:r>
    </w:p>
    <w:p>
      <w:pPr>
        <w:pStyle w:val="Normal"/>
        <w:widowControl/>
        <w:suppressAutoHyphens w:val="false"/>
        <w:ind w:firstLine="709"/>
        <w:jc w:val="both"/>
        <w:rPr>
          <w:lang w:val="ru-RU"/>
        </w:rPr>
      </w:pPr>
      <w:r>
        <w:rPr>
          <w:rFonts w:eastAsia="Times New Roman"/>
          <w:color w:val="000000"/>
          <w:lang w:val="ru-RU" w:eastAsia="ru-RU"/>
        </w:rPr>
        <w:t>10.1. Качество, технические характеристики Работ, применяемых материалов и результаты Работ должны соответствовать Договору, Техническому заданию, проектно-сметной документации, обязательным требованиям законодательства Российской Федерации, государственным стандартам, строительным нормам и правилам и иной нормативно-технической документации, указанной в Техническом задании.</w:t>
      </w:r>
    </w:p>
    <w:p>
      <w:pPr>
        <w:pStyle w:val="Normal"/>
        <w:widowControl/>
        <w:suppressAutoHyphens w:val="false"/>
        <w:ind w:firstLine="709"/>
        <w:jc w:val="both"/>
        <w:rPr>
          <w:lang w:val="ru-RU"/>
        </w:rPr>
      </w:pPr>
      <w:r>
        <w:rPr>
          <w:rFonts w:eastAsia="Times New Roman"/>
          <w:color w:val="000000"/>
          <w:lang w:val="ru-RU" w:eastAsia="ru-RU"/>
        </w:rPr>
        <w:t>10.2.</w:t>
        <w:tab/>
        <w:t>Если законодательством Российской Федерации, иными правовыми актами или в установленном ими порядке предусмотрены обязательные требования к работам, оказываемым по настоящему договору, Подрядчик обязан выполнить работы, соблюдая эти обязательные требования.</w:t>
      </w:r>
    </w:p>
    <w:p>
      <w:pPr>
        <w:pStyle w:val="Normal"/>
        <w:widowControl/>
        <w:suppressAutoHyphens w:val="false"/>
        <w:ind w:firstLine="709"/>
        <w:jc w:val="both"/>
        <w:rPr>
          <w:lang w:val="ru-RU"/>
        </w:rPr>
      </w:pPr>
      <w:r>
        <w:rPr>
          <w:rFonts w:eastAsia="Times New Roman"/>
          <w:color w:val="000000"/>
          <w:lang w:val="ru-RU" w:eastAsia="ru-RU"/>
        </w:rPr>
        <w:t>10.3. Применяемые материалы, изделия и оборудование должны соответствовать проектно-сметной документации и Техническому заданию, иметь предусмотренные законодательством и Техническим заданием сертификаты качества, сертификаты соответствия, сертификаты пожарной безопасности, технические и заводские паспорта и иные необходимые документы.</w:t>
      </w:r>
    </w:p>
    <w:p>
      <w:pPr>
        <w:pStyle w:val="Normal"/>
        <w:widowControl/>
        <w:suppressAutoHyphens w:val="false"/>
        <w:ind w:firstLine="709"/>
        <w:jc w:val="both"/>
        <w:rPr>
          <w:lang w:val="ru-RU"/>
        </w:rPr>
      </w:pPr>
      <w:r>
        <w:rPr>
          <w:rFonts w:eastAsia="Times New Roman"/>
          <w:color w:val="000000"/>
          <w:lang w:val="ru-RU" w:eastAsia="ru-RU"/>
        </w:rPr>
        <w:t>10.4.</w:t>
        <w:tab/>
        <w:t>Подрядчик гарантирует качество работ (результатов работ) в период гарантийного срока.</w:t>
      </w:r>
    </w:p>
    <w:p>
      <w:pPr>
        <w:pStyle w:val="Normal"/>
        <w:ind w:firstLine="709"/>
        <w:jc w:val="both"/>
        <w:rPr>
          <w:lang w:val="ru-RU"/>
        </w:rPr>
      </w:pPr>
      <w:bookmarkStart w:id="5" w:name="_Hlk79658697"/>
      <w:bookmarkEnd w:id="5"/>
      <w:r>
        <w:rPr>
          <w:rFonts w:eastAsia="Times New Roman"/>
          <w:color w:val="000000"/>
          <w:lang w:val="ru-RU" w:eastAsia="ru-RU"/>
        </w:rPr>
        <w:t>10.5. Материалы, применяемые в ходе выполнения Работ, должны быть новыми, ранее не использованными, изготовленными не ранее 2025 года, замаркированными согласно нормативно-технической документации изготовителя и соответствующими проектно-сметной документации. Применение иных марок, типов материалов либо материалов с отличающимися характеристиками допускается только по предварительному письменному согласованию с Заказчиком.</w:t>
      </w:r>
    </w:p>
    <w:p>
      <w:pPr>
        <w:pStyle w:val="Normal"/>
        <w:ind w:firstLine="709"/>
        <w:jc w:val="both"/>
        <w:rPr>
          <w:lang w:val="ru-RU"/>
        </w:rPr>
      </w:pPr>
      <w:r>
        <w:rPr>
          <w:rFonts w:eastAsia="Times New Roman"/>
          <w:color w:val="000000"/>
          <w:lang w:val="ru-RU" w:eastAsia="ru-RU"/>
        </w:rPr>
        <w:t>10.6. Гарантийный срок на строительно-монтажные работы составляет __ (_________) месяцев с даты подписания акта сдачи-приемки выполненных Работ, что не ниже минимального срока, установленного Техническим заданием. Гарантийный срок на материалы составляет 36 (тридцать шесть) месяцев с момента ввода Объекта в эксплуатацию.</w:t>
      </w:r>
    </w:p>
    <w:p>
      <w:pPr>
        <w:pStyle w:val="Normal"/>
        <w:ind w:firstLine="709"/>
        <w:jc w:val="both"/>
        <w:rPr>
          <w:lang w:val="ru-RU"/>
        </w:rPr>
      </w:pPr>
      <w:r>
        <w:rPr>
          <w:rFonts w:eastAsia="Times New Roman"/>
          <w:color w:val="000000"/>
          <w:lang w:val="ru-RU" w:eastAsia="ru-RU"/>
        </w:rPr>
        <w:t>10.7. Гарантийное обслуживание осуществляется подрядчиком в период гарантийного срока.</w:t>
      </w:r>
    </w:p>
    <w:p>
      <w:pPr>
        <w:pStyle w:val="Normal"/>
        <w:ind w:firstLine="709"/>
        <w:jc w:val="both"/>
        <w:rPr>
          <w:lang w:val="ru-RU"/>
        </w:rPr>
      </w:pPr>
      <w:r>
        <w:rPr>
          <w:rFonts w:eastAsia="Times New Roman"/>
          <w:color w:val="000000"/>
          <w:lang w:val="ru-RU" w:eastAsia="ru-RU"/>
        </w:rPr>
        <w:t>10.8. В течение гарантийного срока Подрядчик за свой счет обязан устранить выявленные недостатки Работ и/или примененных материалов, если они возникли вследствие нарушения технологии выполнения Работ, использования некачественных либо не соответствующих Техническому заданию и проектно-сметной документации материалов, неполноты выполненных Работ или иных обстоятельств, за которые отвечает Подрядчик.</w:t>
      </w:r>
    </w:p>
    <w:p>
      <w:pPr>
        <w:pStyle w:val="Normal"/>
        <w:ind w:firstLine="709"/>
        <w:jc w:val="both"/>
        <w:rPr>
          <w:lang w:val="ru-RU"/>
        </w:rPr>
      </w:pPr>
      <w:r>
        <w:rPr>
          <w:rFonts w:eastAsia="Times New Roman"/>
          <w:color w:val="000000"/>
          <w:lang w:val="ru-RU" w:eastAsia="ru-RU"/>
        </w:rPr>
        <w:t>10.9. Подрядчик обязан выполнить свои гарантийные обязательства в срок не более 15 дней с даты получения соответствующего письменного требования от заказчика.</w:t>
      </w:r>
    </w:p>
    <w:p>
      <w:pPr>
        <w:pStyle w:val="Normal"/>
        <w:ind w:firstLine="709"/>
        <w:jc w:val="both"/>
        <w:rPr>
          <w:lang w:val="ru-RU"/>
        </w:rPr>
      </w:pPr>
      <w:r>
        <w:rPr>
          <w:rFonts w:eastAsia="Times New Roman"/>
          <w:color w:val="000000"/>
          <w:lang w:val="ru-RU" w:eastAsia="ru-RU"/>
        </w:rPr>
        <w:t>10.10. В случаях устранения неисправности переданного, измененного или созданного при выполнении работ имущества, ремонта или замены неисправного переданного, измененного или созданного при выполнении работ имущества или его частей гарантийный срок для данной единицы имущества продлевается на время его простоя.</w:t>
      </w:r>
    </w:p>
    <w:p>
      <w:pPr>
        <w:pStyle w:val="Normal"/>
        <w:ind w:firstLine="709"/>
        <w:jc w:val="both"/>
        <w:rPr>
          <w:lang w:val="ru-RU"/>
        </w:rPr>
      </w:pPr>
      <w:r>
        <w:rPr>
          <w:rFonts w:eastAsia="Times New Roman"/>
          <w:color w:val="000000"/>
          <w:lang w:val="ru-RU" w:eastAsia="ru-RU"/>
        </w:rPr>
        <w:t>10.11. В случае если в период гарантийного срока подрядчик осуществляет замену какой-либо части переданного, измененного или созданного при выполнении работ имущества, дефектные узлы и детали такого имущества могут быть возвращены подрядчику по его письменному требованию за его счет.</w:t>
      </w:r>
    </w:p>
    <w:p>
      <w:pPr>
        <w:pStyle w:val="Normal"/>
        <w:ind w:firstLine="709"/>
        <w:jc w:val="both"/>
        <w:rPr>
          <w:lang w:val="ru-RU"/>
        </w:rPr>
      </w:pPr>
      <w:r>
        <w:rPr>
          <w:rFonts w:eastAsia="Times New Roman"/>
          <w:color w:val="000000"/>
          <w:lang w:val="ru-RU" w:eastAsia="ru-RU"/>
        </w:rPr>
        <w:t>10.12. Гарантийное обслуживание должно проводиться по месту выполнения работ, месту нахождения и использования результатов работ, в том числе месту нахождения и использования переданного, измененного или созданного при выполнении работ имущества, работниками подрядчика либо по письменному согласованию с заказчиком третьими лицами.</w:t>
      </w:r>
    </w:p>
    <w:p>
      <w:pPr>
        <w:pStyle w:val="Normal"/>
        <w:ind w:firstLine="709"/>
        <w:jc w:val="both"/>
        <w:rPr>
          <w:lang w:val="ru-RU"/>
        </w:rPr>
      </w:pPr>
      <w:r>
        <w:rPr>
          <w:rFonts w:eastAsia="Times New Roman"/>
          <w:color w:val="000000"/>
          <w:lang w:val="ru-RU" w:eastAsia="ru-RU"/>
        </w:rPr>
        <w:t>10.13. Все транспортные, складские, таможенные расходы, связанные с устранением неисправности переданного, измененного или созданного при выполнении работ имущества, ремонтом или заменой неисправного переданного, измененного или созданного при выполнении работ имущества, несет подрядчик.</w:t>
      </w:r>
    </w:p>
    <w:p>
      <w:pPr>
        <w:pStyle w:val="Normal"/>
        <w:ind w:firstLine="709"/>
        <w:jc w:val="both"/>
        <w:rPr>
          <w:lang w:val="ru-RU"/>
        </w:rPr>
      </w:pPr>
      <w:r>
        <w:rPr>
          <w:rFonts w:eastAsia="Times New Roman"/>
          <w:color w:val="000000"/>
          <w:lang w:val="ru-RU" w:eastAsia="ru-RU"/>
        </w:rPr>
        <w:t>10.14. В случае если подрядчик по требованию заказчика не устранит неисправность переданного, измененного или созданного при выполнении работ имущества в течение 1 месяца с даты получения соответствующего требования от заказчика, заказчик вправе устранить их самостоятельно за счет подрядчика. Подрядчик обязан возместить понесенные в этом случае заказчиком расходы в срок не более 30 (тридцати) дней с даты получения соответствующего письменного требования от заказчика с приложением документов, подтверждающих такие расходы.</w:t>
      </w:r>
    </w:p>
    <w:p>
      <w:pPr>
        <w:pStyle w:val="Normal"/>
        <w:widowControl/>
        <w:tabs>
          <w:tab w:val="clear" w:pos="706"/>
          <w:tab w:val="left" w:pos="1276" w:leader="none"/>
        </w:tabs>
        <w:suppressAutoHyphens w:val="false"/>
        <w:jc w:val="both"/>
        <w:rPr>
          <w:rFonts w:eastAsia="Times New Roman"/>
          <w:color w:val="000000"/>
          <w:lang w:val="ru-RU" w:eastAsia="ru-RU"/>
        </w:rPr>
      </w:pPr>
      <w:r>
        <w:rPr>
          <w:rFonts w:eastAsia="Times New Roman"/>
          <w:color w:val="000000"/>
          <w:lang w:val="ru-RU" w:eastAsia="ru-RU"/>
        </w:rPr>
      </w:r>
    </w:p>
    <w:p>
      <w:pPr>
        <w:pStyle w:val="Normal"/>
        <w:keepNext w:val="true"/>
        <w:jc w:val="center"/>
        <w:rPr>
          <w:lang w:val="ru-RU"/>
        </w:rPr>
      </w:pPr>
      <w:r>
        <w:rPr>
          <w:rFonts w:eastAsia="Times New Roman"/>
          <w:b/>
          <w:bCs/>
          <w:color w:val="000000"/>
          <w:lang w:val="ru-RU"/>
        </w:rPr>
        <w:t xml:space="preserve">11. </w:t>
      </w:r>
      <w:r>
        <w:rPr>
          <w:rFonts w:eastAsia="Times New Roman"/>
          <w:b/>
          <w:bCs/>
          <w:color w:val="000000"/>
          <w:lang w:val="ru-RU" w:eastAsia="ru-RU"/>
        </w:rPr>
        <w:t>ПОРЯДОК ИЗМЕНЕНИЯ, ДОПОЛНЕНИЯ И РАСТОРЖЕНИЯ ДОГОВОРА</w:t>
      </w:r>
    </w:p>
    <w:p>
      <w:pPr>
        <w:pStyle w:val="Normal"/>
        <w:widowControl/>
        <w:ind w:firstLine="720"/>
        <w:jc w:val="both"/>
        <w:rPr>
          <w:lang w:val="ru-RU"/>
        </w:rPr>
      </w:pPr>
      <w:r>
        <w:rPr>
          <w:rFonts w:eastAsia="Times New Roman"/>
          <w:color w:val="000000"/>
          <w:lang w:val="ru-RU" w:eastAsia="ru-RU"/>
        </w:rPr>
        <w:t xml:space="preserve">11.1. </w:t>
      </w:r>
      <w:r>
        <w:rPr>
          <w:rFonts w:eastAsia="Times New Roman"/>
          <w:color w:val="000000"/>
          <w:lang w:val="ru-RU"/>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pPr>
        <w:pStyle w:val="Normal"/>
        <w:widowControl/>
        <w:ind w:firstLine="720"/>
        <w:jc w:val="both"/>
        <w:rPr>
          <w:rFonts w:eastAsia="Times New Roman"/>
          <w:color w:val="000000"/>
          <w:lang w:val="ru-RU"/>
        </w:rPr>
      </w:pPr>
      <w:r>
        <w:rPr>
          <w:rFonts w:eastAsia="Times New Roman"/>
          <w:color w:val="000000"/>
          <w:lang w:val="ru-RU"/>
        </w:rPr>
        <w:t>В случае перемены Заказчика права и обязанности Заказчика, предусмотренные Договором, переходят к новому Заказчику.</w:t>
      </w:r>
    </w:p>
    <w:p>
      <w:pPr>
        <w:pStyle w:val="Normal"/>
        <w:widowControl/>
        <w:ind w:firstLine="720"/>
        <w:jc w:val="both"/>
        <w:rPr>
          <w:lang w:val="ru-RU"/>
        </w:rPr>
      </w:pPr>
      <w:r>
        <w:rPr>
          <w:rFonts w:eastAsia="Times New Roman"/>
          <w:color w:val="000000"/>
          <w:lang w:val="ru-RU"/>
        </w:rPr>
        <w:t>11.2. Замена предусмотренных проектно-сметной документацией оборудования, изделий, марок или типов материалов допускается только по предварительному письменному согласованию с Заказчиком и при условии соответствия заменяемых решений требованиям Технического задания и проектно-сметной документации. Измененные проектные решения подлежат согласованию в порядке, установленном Техническим заданием и Договором.</w:t>
      </w:r>
    </w:p>
    <w:p>
      <w:pPr>
        <w:pStyle w:val="Normal"/>
        <w:widowControl/>
        <w:ind w:firstLine="720"/>
        <w:jc w:val="both"/>
        <w:rPr>
          <w:lang w:val="ru-RU"/>
        </w:rPr>
      </w:pPr>
      <w:bookmarkStart w:id="6" w:name="_Hlk79659148"/>
      <w:bookmarkEnd w:id="6"/>
      <w:r>
        <w:rPr>
          <w:rFonts w:eastAsia="Times New Roman"/>
          <w:color w:val="000000"/>
          <w:lang w:val="ru-RU"/>
        </w:rPr>
        <w:t>11.3. Расторжение Договора допускается по соглашению Сторон, по решению суда, а также в случае одностороннего отказа Стороны от исполнения Договора в соответствии с гражданским законодательством.</w:t>
      </w:r>
    </w:p>
    <w:p>
      <w:pPr>
        <w:pStyle w:val="Normal"/>
        <w:widowControl/>
        <w:ind w:firstLine="720"/>
        <w:jc w:val="both"/>
        <w:rPr>
          <w:lang w:val="ru-RU"/>
        </w:rPr>
      </w:pPr>
      <w:r>
        <w:rPr>
          <w:rFonts w:eastAsia="Times New Roman"/>
          <w:color w:val="000000"/>
          <w:lang w:val="ru-RU"/>
        </w:rPr>
        <w:t>11.4. В случае досрочного расторжения Договора Стороны должны произвести между собой взаиморасчеты не позднее 7 (семи) рабочих дней со дня расторжения, на основании двухстороннего акта, с учетом того, что Подрядчику оплачен результат фактически выполненной части работ, но только в том случае, если выполненная часть работ может быть использована Заказчиком в дальнейшем и Заказчик согласен принять выполненную часть работ, при этом решение о приемке/не приемке части работ Заказчик принимает исключительно по своему усмотрению, без согласования с Подрядчиком.</w:t>
      </w:r>
    </w:p>
    <w:p>
      <w:pPr>
        <w:pStyle w:val="Normal"/>
        <w:widowControl/>
        <w:ind w:firstLine="720"/>
        <w:jc w:val="both"/>
        <w:rPr>
          <w:lang w:val="ru-RU"/>
        </w:rPr>
      </w:pPr>
      <w:r>
        <w:rPr>
          <w:rFonts w:eastAsia="Times New Roman"/>
          <w:color w:val="000000"/>
          <w:lang w:val="ru-RU"/>
        </w:rPr>
        <w:t>11.5. В случае если Заказчик в период действия Договора обнаружит, что Подрядчик в рамках проведённой закупочной процедуры предоставил Заказчику недостоверную информацию, на основании которой Подрядчик был утверждён победителем закупки  и Стороны заключили Договор, Заказчик вправе в любой момент расторгнуть Договор в одностороннем внесудебном порядке без возмещения Подрядчику оплачен каких-либо убытков, непосредственно вызванных  таким прекращением действия Договора, с произведением взаиморасчетов не позднее 7 (семи) рабочих дней со дня расторжения, на основании двухстороннего акта, с учетом того, что Подрядчику оплачен результат фактически выполненной части работ. При этом Заказчик вправе требовать от Подрядчика возмещения всех убытков, связанных с неправомерными действиями Подрядчика в рамках проведённой закупочной процедуры, а также расторжением Договора.</w:t>
      </w:r>
    </w:p>
    <w:p>
      <w:pPr>
        <w:pStyle w:val="Normal"/>
        <w:widowControl/>
        <w:ind w:firstLine="720"/>
        <w:jc w:val="both"/>
        <w:rPr>
          <w:lang w:val="ru-RU"/>
        </w:rPr>
      </w:pPr>
      <w:r>
        <w:rPr>
          <w:rFonts w:eastAsia="Times New Roman"/>
          <w:color w:val="000000"/>
          <w:lang w:val="ru-RU"/>
        </w:rPr>
        <w:t>11.6. При наличии существенных отступлений от условий Технического задания или иных существенных недостатков в работе, а также при нарушении установленного пунктом 4.1 Договора срока начала работ более чем на 14 (четырнадцать) календарных дней или если во время выполнения работ Подрядчиком, для Заказчика стало очевидным, что работа не будет выполнена надлежащим образом и в оговоренные сроки, Заказчик вправе в одностороннем внесудебном порядке расторгнуть Договор, письменно уведомив об этом другую Сторону не позднее чем за 10 (десять) календарных дней до даты расторжения, указанной в уведомлении, а также потребовать возмещения убытков. В случае расторжения Договора Заказчиком по основаниям, изложенным в настоящем пункте, Подрядчику оплачен результат неудовлетворительно выполненной части работ не оплачивается.</w:t>
      </w:r>
    </w:p>
    <w:p>
      <w:pPr>
        <w:pStyle w:val="Normal"/>
        <w:widowControl/>
        <w:ind w:firstLine="720"/>
        <w:jc w:val="both"/>
        <w:rPr>
          <w:lang w:val="ru-RU"/>
        </w:rPr>
      </w:pPr>
      <w:r>
        <w:rPr>
          <w:rFonts w:eastAsia="Times New Roman"/>
          <w:color w:val="000000"/>
          <w:lang w:val="ru-RU"/>
        </w:rPr>
        <w:t>11.7. Все изменения и дополнения к Договору действительны в том случае, если они совершены в письменной форме и подписаны обеими Сторонами.</w:t>
      </w:r>
    </w:p>
    <w:p>
      <w:pPr>
        <w:pStyle w:val="Normal"/>
        <w:widowControl/>
        <w:ind w:firstLine="720"/>
        <w:jc w:val="both"/>
        <w:rPr>
          <w:rFonts w:eastAsia="Times New Roman"/>
          <w:color w:val="000000"/>
          <w:lang w:val="ru-RU"/>
        </w:rPr>
      </w:pPr>
      <w:r>
        <w:rPr>
          <w:rFonts w:eastAsia="Times New Roman"/>
          <w:color w:val="000000"/>
          <w:lang w:val="ru-RU"/>
        </w:rPr>
      </w:r>
    </w:p>
    <w:p>
      <w:pPr>
        <w:pStyle w:val="Normal"/>
        <w:widowControl/>
        <w:jc w:val="center"/>
        <w:rPr>
          <w:lang w:val="ru-RU"/>
        </w:rPr>
      </w:pPr>
      <w:r>
        <w:rPr>
          <w:rFonts w:eastAsia="Times New Roman"/>
          <w:b/>
          <w:bCs/>
          <w:color w:val="000000"/>
          <w:lang w:val="ru-RU"/>
        </w:rPr>
        <w:t>12. СРОК ДЕЙСТВИЯ ДОГОВОРА</w:t>
      </w:r>
    </w:p>
    <w:p>
      <w:pPr>
        <w:pStyle w:val="Normal"/>
        <w:widowControl/>
        <w:ind w:firstLine="720"/>
        <w:jc w:val="both"/>
        <w:rPr>
          <w:lang w:val="ru-RU"/>
        </w:rPr>
      </w:pPr>
      <w:r>
        <w:rPr>
          <w:rFonts w:eastAsia="Times New Roman"/>
          <w:color w:val="000000"/>
          <w:lang w:val="ru-RU"/>
        </w:rPr>
        <w:t>12.1. Настоящий Договор вступает в силу с момента его заключения,</w:t>
      </w:r>
      <w:r>
        <w:rPr>
          <w:color w:val="000000"/>
          <w:lang w:val="ru-RU"/>
        </w:rPr>
        <w:t xml:space="preserve"> </w:t>
      </w:r>
      <w:r>
        <w:rPr>
          <w:rFonts w:eastAsia="Calibri"/>
          <w:color w:val="000000"/>
          <w:lang w:val="ru-RU"/>
        </w:rPr>
        <w:t xml:space="preserve">в соответствии с п. 2 ст. 425 Гражданского кодекса Российской Федерации условия настоящего договора применяются к отношениям, возникшим с </w:t>
      </w:r>
      <w:r>
        <w:rPr>
          <w:bCs/>
          <w:color w:val="000000"/>
          <w:lang w:val="ru-RU"/>
        </w:rPr>
        <w:t xml:space="preserve">момента заключения договора </w:t>
      </w:r>
      <w:r>
        <w:rPr>
          <w:rFonts w:eastAsia="Times New Roman"/>
          <w:color w:val="000000"/>
          <w:lang w:val="ru-RU"/>
        </w:rPr>
        <w:t xml:space="preserve">и </w:t>
      </w:r>
      <w:r>
        <w:rPr>
          <w:color w:val="000000"/>
          <w:lang w:val="ru-RU"/>
        </w:rPr>
        <w:t>действует до полного исполнения сторонами своих обязательств</w:t>
      </w:r>
      <w:r>
        <w:rPr>
          <w:rFonts w:eastAsia="Times New Roman"/>
          <w:color w:val="000000"/>
          <w:lang w:val="ru-RU"/>
        </w:rPr>
        <w:t xml:space="preserve">. </w:t>
      </w:r>
    </w:p>
    <w:p>
      <w:pPr>
        <w:pStyle w:val="Normal"/>
        <w:widowControl/>
        <w:ind w:firstLine="720"/>
        <w:jc w:val="both"/>
        <w:rPr>
          <w:lang w:val="ru-RU"/>
        </w:rPr>
      </w:pPr>
      <w:r>
        <w:rPr>
          <w:rFonts w:eastAsia="Times New Roman"/>
          <w:color w:val="000000"/>
          <w:lang w:val="ru-RU"/>
        </w:rPr>
        <w:t>12.2. Окончание срока действия Договора влечет прекращение обязательств сторон по Договору, за исключением неисполненных обязательств Сторон по Договору, в том числе гарантийных обязательств Подрядчика.</w:t>
      </w:r>
    </w:p>
    <w:p>
      <w:pPr>
        <w:pStyle w:val="Normal"/>
        <w:widowControl/>
        <w:ind w:firstLine="720"/>
        <w:jc w:val="both"/>
        <w:rPr>
          <w:rFonts w:eastAsia="Times New Roman"/>
          <w:color w:val="000000"/>
          <w:lang w:val="ru-RU"/>
        </w:rPr>
      </w:pPr>
      <w:r>
        <w:rPr>
          <w:rFonts w:eastAsia="Times New Roman"/>
          <w:color w:val="000000"/>
          <w:lang w:val="ru-RU"/>
        </w:rPr>
      </w:r>
    </w:p>
    <w:p>
      <w:pPr>
        <w:pStyle w:val="Normal"/>
        <w:widowControl/>
        <w:suppressAutoHyphens w:val="false"/>
        <w:jc w:val="center"/>
        <w:rPr>
          <w:lang w:val="ru-RU"/>
        </w:rPr>
      </w:pPr>
      <w:r>
        <w:rPr>
          <w:rFonts w:eastAsia="Times New Roman"/>
          <w:b/>
          <w:color w:val="000000"/>
          <w:lang w:val="ru-RU" w:eastAsia="ru-RU"/>
        </w:rPr>
        <w:t>13</w:t>
      </w:r>
      <w:r>
        <w:rPr>
          <w:rFonts w:eastAsia="Times New Roman"/>
          <w:b/>
          <w:color w:val="000000"/>
          <w:lang w:val="ru-RU"/>
        </w:rPr>
        <w:t>. АНТИКОРРУПЦИОННАЯ ОГОВОРКА</w:t>
      </w:r>
    </w:p>
    <w:p>
      <w:pPr>
        <w:pStyle w:val="Normal"/>
        <w:widowControl/>
        <w:suppressAutoHyphens w:val="false"/>
        <w:ind w:firstLine="708"/>
        <w:jc w:val="both"/>
        <w:rPr>
          <w:lang w:val="ru-RU"/>
        </w:rPr>
      </w:pPr>
      <w:r>
        <w:rPr>
          <w:rFonts w:eastAsia="Times New Roman"/>
          <w:color w:val="000000"/>
          <w:lang w:val="ru-RU" w:eastAsia="ru-RU"/>
        </w:rPr>
        <w:t>13.1.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pPr>
        <w:pStyle w:val="Normal"/>
        <w:widowControl/>
        <w:suppressAutoHyphens w:val="false"/>
        <w:ind w:firstLine="708"/>
        <w:jc w:val="both"/>
        <w:rPr>
          <w:lang w:val="ru-RU"/>
        </w:rPr>
      </w:pPr>
      <w:r>
        <w:rPr>
          <w:rFonts w:eastAsia="Times New Roman"/>
          <w:color w:val="000000"/>
          <w:lang w:val="ru-RU" w:eastAsia="ru-RU"/>
        </w:rPr>
        <w:t xml:space="preserve">13.2.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pPr>
        <w:pStyle w:val="Normal"/>
        <w:widowControl/>
        <w:suppressAutoHyphens w:val="false"/>
        <w:ind w:firstLine="708"/>
        <w:jc w:val="both"/>
        <w:rPr>
          <w:lang w:val="ru-RU"/>
        </w:rPr>
      </w:pPr>
      <w:r>
        <w:rPr>
          <w:rFonts w:eastAsia="Times New Roman"/>
          <w:color w:val="000000"/>
          <w:lang w:val="ru-RU" w:eastAsia="ru-RU"/>
        </w:rPr>
        <w:t>13.3. В письменном</w:t>
      </w:r>
      <w:r>
        <w:rPr>
          <w:rFonts w:eastAsia="Times New Roman"/>
          <w:lang w:val="ru-RU" w:eastAsia="en-US"/>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pPr>
        <w:pStyle w:val="Normal"/>
        <w:widowControl/>
        <w:suppressAutoHyphens w:val="false"/>
        <w:ind w:firstLine="708"/>
        <w:jc w:val="both"/>
        <w:rPr>
          <w:lang w:val="ru-RU"/>
        </w:rPr>
      </w:pPr>
      <w:r>
        <w:rPr>
          <w:rFonts w:eastAsia="Times New Roman"/>
          <w:color w:val="000000"/>
          <w:lang w:val="ru-RU" w:eastAsia="ru-RU"/>
        </w:rPr>
        <w:t>13.4. Вторая сторона обязана рассмотреть уведомление в течение 10 рабочих дней с даты его получения.</w:t>
      </w:r>
    </w:p>
    <w:p>
      <w:pPr>
        <w:pStyle w:val="Normal"/>
        <w:widowControl/>
        <w:suppressAutoHyphens w:val="false"/>
        <w:ind w:firstLine="708"/>
        <w:jc w:val="both"/>
        <w:rPr>
          <w:lang w:val="ru-RU"/>
        </w:rPr>
      </w:pPr>
      <w:r>
        <w:rPr>
          <w:rFonts w:eastAsia="Times New Roman"/>
          <w:color w:val="000000"/>
          <w:lang w:val="ru-RU" w:eastAsia="ru-RU"/>
        </w:rPr>
        <w:t>13.5.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pPr>
        <w:pStyle w:val="Normal"/>
        <w:widowControl/>
        <w:ind w:firstLine="426"/>
        <w:jc w:val="center"/>
        <w:rPr>
          <w:rFonts w:eastAsia="Times New Roman"/>
          <w:color w:val="000000"/>
          <w:lang w:val="ru-RU" w:eastAsia="ru-RU"/>
        </w:rPr>
      </w:pPr>
      <w:r>
        <w:rPr>
          <w:rFonts w:eastAsia="Times New Roman"/>
          <w:color w:val="000000"/>
          <w:lang w:val="ru-RU" w:eastAsia="ru-RU"/>
        </w:rPr>
      </w:r>
    </w:p>
    <w:p>
      <w:pPr>
        <w:pStyle w:val="Normal"/>
        <w:widowControl/>
        <w:jc w:val="center"/>
        <w:rPr>
          <w:lang w:val="ru-RU"/>
        </w:rPr>
      </w:pPr>
      <w:r>
        <w:rPr>
          <w:rFonts w:eastAsia="Times New Roman"/>
          <w:b/>
          <w:bCs/>
          <w:lang w:val="ru-RU"/>
        </w:rPr>
        <w:t>14. ПРОЧИЕ УСЛОВИЯ</w:t>
      </w:r>
    </w:p>
    <w:p>
      <w:pPr>
        <w:pStyle w:val="Normal"/>
        <w:widowControl/>
        <w:jc w:val="both"/>
        <w:rPr>
          <w:lang w:val="ru-RU"/>
        </w:rPr>
      </w:pPr>
      <w:r>
        <w:rPr>
          <w:rFonts w:eastAsia="Times New Roman"/>
          <w:lang w:val="ru-RU"/>
        </w:rPr>
        <w:tab/>
        <w:t xml:space="preserve">14.1. </w:t>
      </w:r>
      <w:bookmarkStart w:id="7" w:name="_Hlk79658833"/>
      <w:r>
        <w:rPr>
          <w:rFonts w:eastAsia="Times New Roman"/>
          <w:lang w:val="ru-RU"/>
        </w:rPr>
        <w:t>Настоящий договор составлен в электронной форме, подписан усиленными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bookmarkEnd w:id="7"/>
    </w:p>
    <w:p>
      <w:pPr>
        <w:pStyle w:val="Normal"/>
        <w:widowControl/>
        <w:suppressAutoHyphens w:val="false"/>
        <w:ind w:firstLine="709"/>
        <w:jc w:val="both"/>
        <w:rPr>
          <w:lang w:val="ru-RU"/>
        </w:rPr>
      </w:pPr>
      <w:r>
        <w:rPr>
          <w:rFonts w:eastAsia="Times New Roman"/>
          <w:lang w:val="ru-RU" w:eastAsia="ru-RU"/>
        </w:rPr>
        <w:t>14.2.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pPr>
        <w:pStyle w:val="Normal"/>
        <w:widowControl/>
        <w:suppressAutoHyphens w:val="false"/>
        <w:ind w:firstLine="709"/>
        <w:jc w:val="both"/>
        <w:rPr>
          <w:lang w:val="ru-RU"/>
        </w:rPr>
      </w:pPr>
      <w:r>
        <w:rPr>
          <w:rFonts w:eastAsia="Times New Roman"/>
          <w:lang w:val="ru-RU" w:eastAsia="ru-RU"/>
        </w:rPr>
        <w:t xml:space="preserve">14.3. Подрядчик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Подрядчика будет считаться адрес, указанный в Договоре. </w:t>
      </w:r>
    </w:p>
    <w:p>
      <w:pPr>
        <w:pStyle w:val="Normal"/>
        <w:widowControl/>
        <w:suppressAutoHyphens w:val="false"/>
        <w:ind w:firstLine="709"/>
        <w:jc w:val="both"/>
        <w:rPr>
          <w:lang w:val="ru-RU"/>
        </w:rPr>
      </w:pPr>
      <w:r>
        <w:rPr>
          <w:rFonts w:eastAsia="Times New Roman"/>
          <w:lang w:val="ru-RU" w:eastAsia="ru-RU"/>
        </w:rPr>
        <w:t>14.4. При изменении у Подрядчика номеров телефонов, факсов, адреса электронной почты, реквизитов банка для осуществления расчетов по Договору Подрядчик должен уведомить об этом Заказчика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pPr>
        <w:pStyle w:val="Normal"/>
        <w:widowControl/>
        <w:ind w:firstLine="708"/>
        <w:jc w:val="both"/>
        <w:rPr>
          <w:lang w:val="ru-RU"/>
        </w:rPr>
      </w:pPr>
      <w:r>
        <w:rPr>
          <w:rFonts w:eastAsia="Times New Roman"/>
          <w:lang w:val="ru-RU"/>
        </w:rPr>
        <w:t>14.5.</w:t>
        <w:tab/>
        <w:t>Стороны обязуются уведомлять друг друга о смене банковских и иных реквизитов, указанных в разделе 15 Договора, изменении адреса места нахождения, изменении сведений о лицах, имеющих право действовать от имени Стороны, об иных сведениях и обстоятельствах, которые могут повлиять на исполнение обязательств по Договору, в течение 5 (Пяти) рабочих дней с даты изменений. Ответственность за нарушения условий Договора, вызванные ненадлежащим уведомлением, несет Сторона, нарушившая условия настоящего пункта.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pPr>
        <w:pStyle w:val="Normal"/>
        <w:widowControl/>
        <w:ind w:firstLine="708"/>
        <w:jc w:val="both"/>
        <w:rPr>
          <w:lang w:val="ru-RU"/>
        </w:rPr>
      </w:pPr>
      <w:r>
        <w:rPr>
          <w:rFonts w:eastAsia="Times New Roman"/>
          <w:lang w:val="ru-RU"/>
        </w:rPr>
        <w:t>14.6.</w:t>
        <w:tab/>
        <w:t xml:space="preserve">Любые уведомления, сообщения и документы, направляемые в рамках настоящего Договора, могут быть направлены на указанные в разделе 15 Договора адреса либо на адрес регистрации Стороны, указанный в реквизитах Сторон в графе подписи. Документы, переданные по факсимильной связи, либо электронные документы, также являются действительными для обеих Сторон и могут быть использованы Сторонами в качестве доказательства для защиты своих интересов. </w:t>
      </w:r>
    </w:p>
    <w:p>
      <w:pPr>
        <w:pStyle w:val="Normal"/>
        <w:widowControl/>
        <w:ind w:firstLine="708"/>
        <w:jc w:val="both"/>
        <w:rPr>
          <w:rFonts w:eastAsia="Times New Roman"/>
          <w:lang w:val="ru-RU"/>
        </w:rPr>
      </w:pPr>
      <w:r>
        <w:rPr>
          <w:rFonts w:eastAsia="Times New Roman"/>
          <w:lang w:val="ru-RU"/>
        </w:rPr>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(ресепшн) Стороны по адресам, указанным в Договоре или ЕГРЮЛ.</w:t>
      </w:r>
    </w:p>
    <w:p>
      <w:pPr>
        <w:pStyle w:val="Normal"/>
        <w:widowControl/>
        <w:ind w:firstLine="708"/>
        <w:jc w:val="both"/>
        <w:rPr>
          <w:rFonts w:eastAsia="Times New Roman"/>
          <w:lang w:val="ru-RU"/>
        </w:rPr>
      </w:pPr>
      <w:r>
        <w:rPr>
          <w:rFonts w:eastAsia="Times New Roman"/>
          <w:lang w:val="ru-RU"/>
        </w:rPr>
        <w:t>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pPr>
        <w:pStyle w:val="Normal"/>
        <w:widowControl/>
        <w:ind w:firstLine="708"/>
        <w:jc w:val="both"/>
        <w:rPr>
          <w:lang w:val="ru-RU"/>
        </w:rPr>
      </w:pPr>
      <w:r>
        <w:rPr>
          <w:rFonts w:eastAsia="Times New Roman"/>
          <w:lang w:val="ru-RU"/>
        </w:rPr>
        <w:t xml:space="preserve">14.7. </w:t>
      </w:r>
      <w:bookmarkStart w:id="8" w:name="_Hlk79658896"/>
      <w:r>
        <w:rPr>
          <w:rFonts w:eastAsia="Times New Roman"/>
          <w:lang w:val="ru-RU"/>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bookmarkEnd w:id="8"/>
      <w:r>
        <w:rPr>
          <w:rFonts w:eastAsia="Times New Roman"/>
          <w:lang w:val="ru-RU"/>
        </w:rPr>
        <w:t>.</w:t>
      </w:r>
    </w:p>
    <w:p>
      <w:pPr>
        <w:pStyle w:val="Normal"/>
        <w:widowControl/>
        <w:ind w:firstLine="708"/>
        <w:jc w:val="both"/>
        <w:rPr>
          <w:lang w:val="ru-RU"/>
        </w:rPr>
      </w:pPr>
      <w:r>
        <w:rPr>
          <w:rFonts w:eastAsia="Times New Roman"/>
          <w:lang w:val="ru-RU"/>
        </w:rPr>
        <w:t>14.8. Все приложения, указанные в настоящем Договоре, являются его неотъемлемой частью:</w:t>
      </w:r>
    </w:p>
    <w:p>
      <w:pPr>
        <w:pStyle w:val="Normal"/>
        <w:widowControl/>
        <w:suppressAutoHyphens w:val="false"/>
        <w:ind w:firstLine="709"/>
        <w:jc w:val="both"/>
        <w:rPr>
          <w:rFonts w:eastAsia="Times New Roman"/>
          <w:lang w:val="ru-RU" w:eastAsia="ru-RU"/>
        </w:rPr>
      </w:pPr>
      <w:r>
        <w:rPr>
          <w:rFonts w:eastAsia="Times New Roman"/>
          <w:lang w:val="ru-RU" w:eastAsia="ru-RU"/>
        </w:rPr>
        <w:t>Приложение 1 – Техническое задание</w:t>
      </w:r>
    </w:p>
    <w:p>
      <w:pPr>
        <w:pStyle w:val="Normal"/>
        <w:widowControl/>
        <w:suppressAutoHyphens w:val="false"/>
        <w:ind w:firstLine="709"/>
        <w:jc w:val="both"/>
        <w:rPr>
          <w:lang w:val="ru-RU"/>
        </w:rPr>
      </w:pPr>
      <w:r>
        <w:rPr>
          <w:rFonts w:eastAsia="Times New Roman"/>
          <w:lang w:val="ru-RU" w:eastAsia="ru-RU"/>
        </w:rPr>
        <w:t xml:space="preserve">Приложение 2 - </w:t>
      </w:r>
      <w:r>
        <w:rPr>
          <w:rFonts w:eastAsia="Times New Roman"/>
          <w:iCs/>
          <w:lang w:val="ru-RU" w:eastAsia="ru-RU"/>
        </w:rPr>
        <w:t>Локальный сметный расчет;</w:t>
      </w:r>
    </w:p>
    <w:p>
      <w:pPr>
        <w:pStyle w:val="Normal"/>
        <w:widowControl/>
        <w:suppressAutoHyphens w:val="false"/>
        <w:ind w:firstLine="709"/>
        <w:jc w:val="both"/>
        <w:rPr>
          <w:rFonts w:eastAsia="Times New Roman"/>
          <w:lang w:val="ru-RU" w:eastAsia="ru-RU"/>
        </w:rPr>
      </w:pPr>
      <w:r>
        <w:rPr>
          <w:rFonts w:eastAsia="Times New Roman"/>
          <w:lang w:val="ru-RU" w:eastAsia="ru-RU"/>
        </w:rPr>
        <w:t>Приложение 3 – График выполнения работ;</w:t>
      </w:r>
    </w:p>
    <w:p>
      <w:pPr>
        <w:pStyle w:val="Normal"/>
        <w:widowControl/>
        <w:suppressAutoHyphens w:val="false"/>
        <w:ind w:firstLine="709"/>
        <w:jc w:val="both"/>
        <w:rPr>
          <w:rFonts w:eastAsia="Times New Roman"/>
          <w:iCs/>
          <w:lang w:val="ru-RU" w:eastAsia="ru-RU"/>
        </w:rPr>
      </w:pPr>
      <w:r>
        <w:rPr>
          <w:rFonts w:eastAsia="Times New Roman"/>
          <w:iCs/>
          <w:lang w:val="ru-RU" w:eastAsia="ru-RU"/>
        </w:rPr>
      </w:r>
    </w:p>
    <w:p>
      <w:pPr>
        <w:pStyle w:val="Normal"/>
        <w:widowControl/>
        <w:suppressAutoHyphens w:val="false"/>
        <w:ind w:firstLine="709"/>
        <w:jc w:val="center"/>
        <w:rPr>
          <w:lang w:val="ru-RU"/>
        </w:rPr>
      </w:pPr>
      <w:r>
        <w:rPr>
          <w:rFonts w:eastAsia="Times New Roman"/>
          <w:b/>
          <w:bCs/>
          <w:lang w:val="ru-RU" w:eastAsia="ru-RU"/>
        </w:rPr>
        <w:t xml:space="preserve">15. </w:t>
      </w:r>
      <w:r>
        <w:rPr>
          <w:b/>
          <w:bCs/>
          <w:lang w:val="ru-RU"/>
        </w:rPr>
        <w:t>АДРЕСА И РЕКВИЗИТЫ СТОРОН</w:t>
      </w:r>
    </w:p>
    <w:tbl>
      <w:tblPr>
        <w:tblW w:w="9571"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3951"/>
        <w:gridCol w:w="1297"/>
        <w:gridCol w:w="4323"/>
      </w:tblGrid>
      <w:tr>
        <w:trPr/>
        <w:tc>
          <w:tcPr>
            <w:tcW w:w="3951" w:type="dxa"/>
            <w:tcBorders/>
          </w:tcPr>
          <w:p>
            <w:pPr>
              <w:pStyle w:val="Normal"/>
              <w:widowControl w:val="false"/>
              <w:snapToGrid w:val="false"/>
              <w:ind w:firstLine="400"/>
              <w:jc w:val="both"/>
              <w:rPr>
                <w:rFonts w:eastAsia="Times New Roman"/>
                <w:b/>
                <w:b/>
                <w:bCs/>
              </w:rPr>
            </w:pPr>
            <w:r>
              <w:rPr>
                <w:rFonts w:eastAsia="Times New Roman"/>
                <w:b/>
                <w:bCs/>
              </w:rPr>
              <w:t>Заказчик:</w:t>
            </w:r>
          </w:p>
        </w:tc>
        <w:tc>
          <w:tcPr>
            <w:tcW w:w="1297" w:type="dxa"/>
            <w:tcBorders/>
          </w:tcPr>
          <w:p>
            <w:pPr>
              <w:pStyle w:val="Normal"/>
              <w:widowControl w:val="false"/>
              <w:snapToGrid w:val="false"/>
              <w:ind w:firstLine="400"/>
              <w:jc w:val="center"/>
              <w:rPr>
                <w:rFonts w:eastAsia="Times New Roman"/>
                <w:b/>
                <w:b/>
                <w:bCs/>
              </w:rPr>
            </w:pPr>
            <w:r>
              <w:rPr>
                <w:rFonts w:eastAsia="Times New Roman"/>
                <w:b/>
                <w:bCs/>
              </w:rPr>
            </w:r>
          </w:p>
        </w:tc>
        <w:tc>
          <w:tcPr>
            <w:tcW w:w="4323" w:type="dxa"/>
            <w:tcBorders/>
          </w:tcPr>
          <w:p>
            <w:pPr>
              <w:pStyle w:val="Normal"/>
              <w:widowControl w:val="false"/>
              <w:snapToGrid w:val="false"/>
              <w:ind w:firstLine="400"/>
              <w:jc w:val="both"/>
              <w:rPr>
                <w:rFonts w:eastAsia="Times New Roman"/>
                <w:b/>
                <w:b/>
                <w:bCs/>
              </w:rPr>
            </w:pPr>
            <w:r>
              <w:rPr>
                <w:rFonts w:eastAsia="Times New Roman"/>
                <w:b/>
                <w:bCs/>
              </w:rPr>
              <w:t>Подрядчик:</w:t>
            </w:r>
          </w:p>
        </w:tc>
      </w:tr>
    </w:tbl>
    <w:p>
      <w:pPr>
        <w:pStyle w:val="Normal"/>
        <w:widowControl/>
        <w:suppressAutoHyphens w:val="false"/>
        <w:rPr>
          <w:rFonts w:eastAsia="Times New Roman"/>
          <w:b/>
          <w:b/>
        </w:rPr>
      </w:pPr>
      <w:r>
        <w:rPr>
          <w:rFonts w:eastAsia="Times New Roman"/>
          <w:b/>
        </w:rPr>
      </w:r>
    </w:p>
    <w:tbl>
      <w:tblPr>
        <w:tblW w:w="10065"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5033"/>
        <w:gridCol w:w="5031"/>
      </w:tblGrid>
      <w:tr>
        <w:trPr>
          <w:trHeight w:val="3969" w:hRule="atLeast"/>
        </w:trPr>
        <w:tc>
          <w:tcPr>
            <w:tcW w:w="5033" w:type="dxa"/>
            <w:tcBorders/>
          </w:tcPr>
          <w:tbl>
            <w:tblPr>
              <w:tblW w:w="4565"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4565"/>
            </w:tblGrid>
            <w:tr>
              <w:trPr/>
              <w:tc>
                <w:tcPr>
                  <w:tcW w:w="4565" w:type="dxa"/>
                  <w:tcBorders/>
                </w:tcPr>
                <w:p>
                  <w:pPr>
                    <w:pStyle w:val="Normal"/>
                    <w:widowControl w:val="false"/>
                    <w:rPr>
                      <w:rFonts w:eastAsia="Arial"/>
                      <w:b/>
                      <w:b/>
                      <w:color w:val="000000"/>
                      <w:spacing w:val="-2"/>
                      <w:lang w:val="ru-RU" w:eastAsia="en-US"/>
                    </w:rPr>
                  </w:pPr>
                  <w:r>
                    <w:rPr>
                      <w:rFonts w:eastAsia="Arial"/>
                      <w:b/>
                      <w:color w:val="000000"/>
                      <w:spacing w:val="-2"/>
                      <w:lang w:val="ru-RU" w:eastAsia="en-US"/>
                    </w:rPr>
                    <w:t>АО «Распределительная сетевая компания»</w:t>
                  </w:r>
                </w:p>
                <w:p>
                  <w:pPr>
                    <w:pStyle w:val="Normal"/>
                    <w:widowControl w:val="false"/>
                    <w:jc w:val="both"/>
                    <w:rPr>
                      <w:lang w:val="ru-RU"/>
                    </w:rPr>
                  </w:pPr>
                  <w:r>
                    <w:rPr>
                      <w:lang w:val="ru-RU"/>
                    </w:rPr>
                    <w:t xml:space="preserve">369000 г. Черкесск, Карачаево - Черкесской Республики, ул. Красная,19, </w:t>
                  </w:r>
                </w:p>
                <w:p>
                  <w:pPr>
                    <w:pStyle w:val="Normal"/>
                    <w:widowControl w:val="false"/>
                    <w:rPr>
                      <w:lang w:val="ru-RU"/>
                    </w:rPr>
                  </w:pPr>
                  <w:r>
                    <w:rPr>
                      <w:lang w:val="ru-RU"/>
                    </w:rPr>
                    <w:t>ИНН 0917012511/КПП 091701001,</w:t>
                  </w:r>
                </w:p>
                <w:p>
                  <w:pPr>
                    <w:pStyle w:val="Normal"/>
                    <w:widowControl w:val="false"/>
                    <w:rPr>
                      <w:lang w:val="ru-RU"/>
                    </w:rPr>
                  </w:pPr>
                  <w:r>
                    <w:rPr>
                      <w:lang w:val="ru-RU"/>
                    </w:rPr>
                    <w:t>ОГРН 1080917004596,</w:t>
                  </w:r>
                </w:p>
                <w:p>
                  <w:pPr>
                    <w:pStyle w:val="Normal"/>
                    <w:widowControl w:val="false"/>
                    <w:rPr>
                      <w:lang w:val="ru-RU"/>
                    </w:rPr>
                  </w:pPr>
                  <w:r>
                    <w:rPr>
                      <w:lang w:val="ru-RU"/>
                    </w:rPr>
                    <w:t>Р/сч. 40702810660310000596</w:t>
                  </w:r>
                </w:p>
                <w:p>
                  <w:pPr>
                    <w:pStyle w:val="Normal"/>
                    <w:widowControl w:val="false"/>
                    <w:rPr>
                      <w:lang w:val="ru-RU"/>
                    </w:rPr>
                  </w:pPr>
                  <w:r>
                    <w:rPr>
                      <w:lang w:val="ru-RU"/>
                    </w:rPr>
                    <w:t xml:space="preserve">Кор. счет 30101810907020000615, </w:t>
                  </w:r>
                </w:p>
                <w:p>
                  <w:pPr>
                    <w:pStyle w:val="Normal"/>
                    <w:widowControl w:val="false"/>
                    <w:rPr>
                      <w:lang w:val="ru-RU"/>
                    </w:rPr>
                  </w:pPr>
                  <w:r>
                    <w:rPr>
                      <w:lang w:val="ru-RU"/>
                    </w:rPr>
                    <w:t xml:space="preserve">БИК 040702615  </w:t>
                  </w:r>
                </w:p>
                <w:p>
                  <w:pPr>
                    <w:pStyle w:val="Normal"/>
                    <w:widowControl w:val="false"/>
                    <w:rPr>
                      <w:lang w:val="ru-RU"/>
                    </w:rPr>
                  </w:pPr>
                  <w:r>
                    <w:rPr>
                      <w:lang w:val="ru-RU"/>
                    </w:rPr>
                    <w:t>Отделение №5230 Сбербанка России</w:t>
                  </w:r>
                </w:p>
                <w:p>
                  <w:pPr>
                    <w:pStyle w:val="ConsPlusNonformat"/>
                    <w:widowControl w:val="false"/>
                    <w:rPr>
                      <w:rFonts w:ascii="Times New Roman" w:hAnsi="Times New Roman" w:cs="Times New Roman"/>
                      <w:sz w:val="24"/>
                      <w:szCs w:val="24"/>
                    </w:rPr>
                  </w:pPr>
                  <w:r>
                    <w:rPr>
                      <w:rFonts w:cs="Times New Roman" w:ascii="Times New Roman" w:hAnsi="Times New Roman"/>
                      <w:sz w:val="24"/>
                      <w:szCs w:val="24"/>
                    </w:rPr>
                    <w:t xml:space="preserve">г. Ставрополь </w:t>
                  </w:r>
                </w:p>
                <w:p>
                  <w:pPr>
                    <w:pStyle w:val="Normal"/>
                    <w:widowControl w:val="false"/>
                    <w:rPr>
                      <w:lang w:val="ru-RU"/>
                    </w:rPr>
                  </w:pPr>
                  <w:r>
                    <w:rPr>
                      <w:lang w:val="ru-RU"/>
                    </w:rPr>
                    <w:t xml:space="preserve">Тел./факс: </w:t>
                  </w:r>
                  <w:r>
                    <w:rPr>
                      <w:color w:val="000000"/>
                      <w:lang w:val="ru-RU"/>
                    </w:rPr>
                    <w:t>8-8782-28-22-51 /</w:t>
                  </w:r>
                  <w:r>
                    <w:rPr>
                      <w:lang w:val="ru-RU"/>
                    </w:rPr>
                    <w:t xml:space="preserve"> 28-22-95</w:t>
                  </w:r>
                </w:p>
                <w:p>
                  <w:pPr>
                    <w:pStyle w:val="Normal"/>
                    <w:widowControl w:val="false"/>
                    <w:rPr>
                      <w:rFonts w:eastAsia="Arial"/>
                      <w:color w:val="000000"/>
                      <w:spacing w:val="-2"/>
                      <w:lang w:val="ru-RU" w:eastAsia="en-US"/>
                    </w:rPr>
                  </w:pPr>
                  <w:r>
                    <w:rPr>
                      <w:rFonts w:eastAsia="Arial"/>
                      <w:color w:val="000000"/>
                      <w:spacing w:val="-2"/>
                      <w:lang w:val="ru-RU" w:eastAsia="en-US"/>
                    </w:rPr>
                  </w:r>
                </w:p>
                <w:p>
                  <w:pPr>
                    <w:pStyle w:val="Normal"/>
                    <w:widowControl w:val="false"/>
                    <w:jc w:val="both"/>
                    <w:rPr>
                      <w:rFonts w:eastAsia="Arial"/>
                      <w:color w:val="000000"/>
                      <w:spacing w:val="-2"/>
                      <w:lang w:val="ru-RU" w:eastAsia="en-US"/>
                    </w:rPr>
                  </w:pPr>
                  <w:r>
                    <w:rPr>
                      <w:rFonts w:eastAsia="Arial"/>
                      <w:color w:val="000000"/>
                      <w:spacing w:val="-2"/>
                      <w:lang w:val="ru-RU" w:eastAsia="en-US"/>
                    </w:rPr>
                  </w:r>
                </w:p>
              </w:tc>
            </w:tr>
          </w:tbl>
          <w:p>
            <w:pPr>
              <w:pStyle w:val="Normal"/>
              <w:widowControl w:val="false"/>
              <w:jc w:val="both"/>
              <w:rPr>
                <w:rFonts w:eastAsia="Times New Roman"/>
                <w:lang w:val="ru-RU"/>
              </w:rPr>
            </w:pPr>
            <w:r>
              <w:rPr>
                <w:rFonts w:eastAsia="Times New Roman"/>
                <w:lang w:val="ru-RU"/>
              </w:rPr>
              <w:t xml:space="preserve"> </w:t>
            </w:r>
          </w:p>
          <w:p>
            <w:pPr>
              <w:pStyle w:val="Normal"/>
              <w:widowControl w:val="false"/>
              <w:jc w:val="both"/>
              <w:rPr>
                <w:lang w:val="ru-RU"/>
              </w:rPr>
            </w:pPr>
            <w:r>
              <w:rPr>
                <w:rFonts w:eastAsia="Times New Roman"/>
                <w:b/>
                <w:bCs/>
                <w:color w:val="000000"/>
                <w:lang w:val="ru-RU"/>
              </w:rPr>
              <w:t xml:space="preserve">Генеральный директор </w:t>
            </w:r>
            <w:r>
              <w:rPr>
                <w:rFonts w:eastAsia="Times New Roman"/>
                <w:b/>
                <w:bCs/>
                <w:lang w:val="ru-RU"/>
              </w:rPr>
              <w:t xml:space="preserve">                                        </w:t>
            </w:r>
          </w:p>
          <w:p>
            <w:pPr>
              <w:pStyle w:val="Normal"/>
              <w:widowControl w:val="false"/>
              <w:jc w:val="both"/>
              <w:rPr>
                <w:b/>
                <w:b/>
                <w:bCs/>
                <w:lang w:val="ru-RU"/>
              </w:rPr>
            </w:pPr>
            <w:r>
              <w:rPr>
                <w:b/>
                <w:bCs/>
                <w:lang w:val="ru-RU"/>
              </w:rPr>
              <w:t>АО «Распределительная сетевая компания»</w:t>
            </w:r>
          </w:p>
          <w:p>
            <w:pPr>
              <w:pStyle w:val="Normal"/>
              <w:widowControl w:val="false"/>
              <w:suppressAutoHyphens w:val="false"/>
              <w:jc w:val="both"/>
              <w:rPr>
                <w:rFonts w:eastAsia="Calibri"/>
                <w:b/>
                <w:b/>
                <w:lang w:val="ru-RU" w:eastAsia="en-US"/>
              </w:rPr>
            </w:pPr>
            <w:r>
              <w:rPr>
                <w:rFonts w:eastAsia="Calibri"/>
                <w:b/>
                <w:lang w:val="ru-RU" w:eastAsia="en-US"/>
              </w:rPr>
            </w:r>
          </w:p>
          <w:p>
            <w:pPr>
              <w:pStyle w:val="Normal"/>
              <w:widowControl w:val="false"/>
              <w:suppressAutoHyphens w:val="false"/>
              <w:rPr>
                <w:lang w:val="ru-RU"/>
              </w:rPr>
            </w:pPr>
            <w:r>
              <w:rPr>
                <w:rFonts w:eastAsia="Calibri"/>
                <w:b/>
                <w:lang w:val="ru-RU" w:eastAsia="en-US"/>
              </w:rPr>
              <w:t xml:space="preserve">_________________ / </w:t>
            </w:r>
            <w:r>
              <w:rPr>
                <w:b/>
                <w:color w:val="000000"/>
                <w:lang w:val="ru-RU"/>
              </w:rPr>
              <w:t>В.А. Аверченков</w:t>
            </w:r>
            <w:r>
              <w:rPr>
                <w:rFonts w:eastAsia="Calibri"/>
                <w:b/>
                <w:lang w:val="ru-RU" w:eastAsia="en-US"/>
              </w:rPr>
              <w:t xml:space="preserve"> </w:t>
            </w:r>
          </w:p>
          <w:p>
            <w:pPr>
              <w:pStyle w:val="Normal"/>
              <w:widowControl w:val="false"/>
              <w:rPr>
                <w:rFonts w:eastAsia="Times New Roman"/>
                <w:b/>
                <w:b/>
                <w:bCs/>
                <w:lang w:val="ru-RU" w:eastAsia="en-US"/>
              </w:rPr>
            </w:pPr>
            <w:r>
              <w:rPr>
                <w:rFonts w:eastAsia="Times New Roman"/>
                <w:b/>
                <w:bCs/>
                <w:lang w:val="ru-RU" w:eastAsia="en-US"/>
              </w:rPr>
            </w:r>
          </w:p>
        </w:tc>
        <w:tc>
          <w:tcPr>
            <w:tcW w:w="5031" w:type="dxa"/>
            <w:tcBorders/>
          </w:tcPr>
          <w:p>
            <w:pPr>
              <w:pStyle w:val="Normal"/>
              <w:widowControl w:val="false"/>
              <w:rPr>
                <w:rFonts w:eastAsia="Times New Roman"/>
                <w:lang w:val="ru-RU"/>
              </w:rPr>
            </w:pPr>
            <w:r>
              <w:rPr>
                <w:rFonts w:eastAsia="Times New Roman"/>
                <w:lang w:val="ru-RU"/>
              </w:rPr>
              <w:t>Наименование или Ф.И.О: ______</w:t>
            </w:r>
          </w:p>
          <w:p>
            <w:pPr>
              <w:pStyle w:val="Normal"/>
              <w:widowControl w:val="false"/>
              <w:rPr>
                <w:rFonts w:eastAsia="Times New Roman"/>
                <w:lang w:val="ru-RU"/>
              </w:rPr>
            </w:pPr>
            <w:r>
              <w:rPr>
                <w:rFonts w:eastAsia="Times New Roman"/>
                <w:lang w:val="ru-RU"/>
              </w:rPr>
              <w:t>Место нахождения или место жительства: ______</w:t>
            </w:r>
          </w:p>
          <w:p>
            <w:pPr>
              <w:pStyle w:val="Normal"/>
              <w:widowControl w:val="false"/>
              <w:rPr>
                <w:rFonts w:eastAsia="Times New Roman"/>
                <w:lang w:val="ru-RU"/>
              </w:rPr>
            </w:pPr>
            <w:r>
              <w:rPr>
                <w:rFonts w:eastAsia="Times New Roman"/>
                <w:lang w:val="ru-RU"/>
              </w:rPr>
              <w:t>Почтовый адрес: ______</w:t>
            </w:r>
          </w:p>
          <w:p>
            <w:pPr>
              <w:pStyle w:val="Normal"/>
              <w:widowControl w:val="false"/>
              <w:rPr>
                <w:rFonts w:eastAsia="Times New Roman"/>
                <w:lang w:val="ru-RU"/>
              </w:rPr>
            </w:pPr>
            <w:r>
              <w:rPr>
                <w:rFonts w:eastAsia="Times New Roman"/>
                <w:lang w:val="ru-RU"/>
              </w:rPr>
              <w:t>Паспортные данные: ______</w:t>
            </w:r>
          </w:p>
          <w:p>
            <w:pPr>
              <w:pStyle w:val="Normal"/>
              <w:widowControl w:val="false"/>
              <w:rPr>
                <w:rFonts w:eastAsia="Times New Roman"/>
                <w:lang w:val="ru-RU"/>
              </w:rPr>
            </w:pPr>
            <w:r>
              <w:rPr>
                <w:rFonts w:eastAsia="Times New Roman"/>
                <w:lang w:val="ru-RU"/>
              </w:rPr>
              <w:t>Номер контактного телефона: ______</w:t>
            </w:r>
          </w:p>
          <w:p>
            <w:pPr>
              <w:pStyle w:val="Normal"/>
              <w:widowControl w:val="false"/>
              <w:rPr>
                <w:rFonts w:eastAsia="Times New Roman"/>
                <w:lang w:val="ru-RU"/>
              </w:rPr>
            </w:pPr>
            <w:r>
              <w:rPr>
                <w:rFonts w:eastAsia="Times New Roman"/>
                <w:lang w:val="ru-RU"/>
              </w:rPr>
              <w:t>Адрес электронной почты: ______</w:t>
            </w:r>
          </w:p>
          <w:p>
            <w:pPr>
              <w:pStyle w:val="Normal"/>
              <w:widowControl w:val="false"/>
              <w:rPr>
                <w:rFonts w:eastAsia="Times New Roman"/>
                <w:lang w:val="ru-RU"/>
              </w:rPr>
            </w:pPr>
            <w:r>
              <w:rPr>
                <w:rFonts w:eastAsia="Times New Roman"/>
                <w:lang w:val="ru-RU"/>
              </w:rPr>
              <w:t>ОГРН или ОГРНИП: ______</w:t>
            </w:r>
          </w:p>
          <w:p>
            <w:pPr>
              <w:pStyle w:val="Normal"/>
              <w:widowControl w:val="false"/>
              <w:rPr>
                <w:rFonts w:eastAsia="Times New Roman"/>
                <w:lang w:val="ru-RU"/>
              </w:rPr>
            </w:pPr>
            <w:r>
              <w:rPr>
                <w:rFonts w:eastAsia="Times New Roman"/>
                <w:lang w:val="ru-RU"/>
              </w:rPr>
              <w:t>Дата регистрации: ______</w:t>
            </w:r>
          </w:p>
          <w:p>
            <w:pPr>
              <w:pStyle w:val="Normal"/>
              <w:widowControl w:val="false"/>
              <w:rPr>
                <w:rFonts w:eastAsia="Times New Roman"/>
                <w:lang w:val="ru-RU"/>
              </w:rPr>
            </w:pPr>
            <w:r>
              <w:rPr>
                <w:rFonts w:eastAsia="Times New Roman"/>
                <w:lang w:val="ru-RU"/>
              </w:rPr>
              <w:t>Код по ОКПО: ______</w:t>
            </w:r>
          </w:p>
          <w:p>
            <w:pPr>
              <w:pStyle w:val="Normal"/>
              <w:widowControl w:val="false"/>
              <w:rPr>
                <w:rFonts w:eastAsia="Times New Roman"/>
                <w:lang w:val="ru-RU"/>
              </w:rPr>
            </w:pPr>
            <w:r>
              <w:rPr>
                <w:rFonts w:eastAsia="Times New Roman"/>
                <w:lang w:val="ru-RU"/>
              </w:rPr>
              <w:t>ИНН/КПП: ______</w:t>
            </w:r>
          </w:p>
          <w:p>
            <w:pPr>
              <w:pStyle w:val="Normal"/>
              <w:widowControl w:val="false"/>
              <w:rPr>
                <w:rFonts w:eastAsia="Times New Roman"/>
                <w:lang w:val="ru-RU"/>
              </w:rPr>
            </w:pPr>
            <w:r>
              <w:rPr>
                <w:rFonts w:eastAsia="Times New Roman"/>
                <w:lang w:val="ru-RU"/>
              </w:rPr>
              <w:t>Банковские реквизиты: ______</w:t>
            </w:r>
          </w:p>
          <w:p>
            <w:pPr>
              <w:pStyle w:val="Normal"/>
              <w:widowControl w:val="false"/>
              <w:rPr>
                <w:rFonts w:eastAsia="Times New Roman"/>
                <w:lang w:val="ru-RU"/>
              </w:rPr>
            </w:pPr>
            <w:r>
              <w:rPr>
                <w:rFonts w:eastAsia="Times New Roman"/>
                <w:lang w:val="ru-RU"/>
              </w:rPr>
            </w:r>
          </w:p>
          <w:p>
            <w:pPr>
              <w:pStyle w:val="Normal"/>
              <w:widowControl w:val="false"/>
              <w:rPr>
                <w:rFonts w:eastAsia="Times New Roman"/>
                <w:lang w:val="ru-RU"/>
              </w:rPr>
            </w:pPr>
            <w:r>
              <w:rPr>
                <w:rFonts w:eastAsia="Times New Roman"/>
                <w:lang w:val="ru-RU"/>
              </w:rPr>
            </w:r>
          </w:p>
          <w:p>
            <w:pPr>
              <w:pStyle w:val="Normal"/>
              <w:widowControl w:val="false"/>
              <w:rPr>
                <w:rFonts w:eastAsia="Times New Roman"/>
                <w:lang w:val="ru-RU"/>
              </w:rPr>
            </w:pPr>
            <w:r>
              <w:rPr>
                <w:rFonts w:eastAsia="Times New Roman"/>
                <w:lang w:val="ru-RU"/>
              </w:rPr>
            </w:r>
          </w:p>
          <w:p>
            <w:pPr>
              <w:pStyle w:val="Normal"/>
              <w:widowControl w:val="false"/>
              <w:rPr>
                <w:rFonts w:eastAsia="Times New Roman"/>
                <w:lang w:val="ru-RU"/>
              </w:rPr>
            </w:pPr>
            <w:r>
              <w:rPr>
                <w:rFonts w:eastAsia="Times New Roman"/>
                <w:lang w:val="ru-RU"/>
              </w:rPr>
            </w:r>
          </w:p>
          <w:p>
            <w:pPr>
              <w:pStyle w:val="Normal"/>
              <w:widowControl w:val="false"/>
              <w:rPr>
                <w:rFonts w:eastAsia="Times New Roman"/>
                <w:lang w:val="ru-RU"/>
              </w:rPr>
            </w:pPr>
            <w:r>
              <w:rPr>
                <w:rFonts w:eastAsia="Times New Roman"/>
                <w:lang w:val="ru-RU"/>
              </w:rPr>
            </w:r>
          </w:p>
          <w:p>
            <w:pPr>
              <w:pStyle w:val="Normal"/>
              <w:widowControl w:val="false"/>
              <w:rPr>
                <w:rFonts w:eastAsia="Times New Roman"/>
                <w:lang w:val="ru-RU"/>
              </w:rPr>
            </w:pPr>
            <w:r>
              <w:rPr>
                <w:rFonts w:eastAsia="Times New Roman"/>
                <w:lang w:val="ru-RU"/>
              </w:rPr>
            </w:r>
          </w:p>
          <w:p>
            <w:pPr>
              <w:pStyle w:val="Normal"/>
              <w:widowControl w:val="false"/>
              <w:rPr>
                <w:lang w:val="ru-RU"/>
              </w:rPr>
            </w:pPr>
            <w:r>
              <w:rPr>
                <w:lang w:val="ru-RU"/>
              </w:rPr>
              <w:t>____________________________</w:t>
            </w:r>
            <w:r>
              <w:rPr>
                <w:color w:val="000000"/>
                <w:lang w:val="ru-RU"/>
              </w:rPr>
              <w:t xml:space="preserve">  Ф.И.О</w:t>
            </w:r>
          </w:p>
        </w:tc>
      </w:tr>
    </w:tbl>
    <w:p>
      <w:pPr>
        <w:pStyle w:val="Normal"/>
        <w:widowControl/>
        <w:suppressAutoHyphens w:val="false"/>
        <w:ind w:firstLine="709"/>
        <w:rPr>
          <w:rFonts w:eastAsia="Times New Roman"/>
          <w:lang w:val="ru-RU" w:eastAsia="en-US"/>
        </w:rPr>
      </w:pPr>
      <w:r>
        <w:rPr>
          <w:rFonts w:eastAsia="Times New Roman"/>
          <w:lang w:val="ru-RU" w:eastAsia="en-US"/>
        </w:rPr>
      </w:r>
      <w:r>
        <w:br w:type="page"/>
      </w:r>
    </w:p>
    <w:p>
      <w:pPr>
        <w:pStyle w:val="Normal"/>
        <w:widowControl/>
        <w:suppressAutoHyphens w:val="false"/>
        <w:ind w:firstLine="709"/>
        <w:rPr>
          <w:rFonts w:eastAsia="Times New Roman"/>
          <w:lang w:val="ru-RU" w:eastAsia="en-US"/>
        </w:rPr>
      </w:pPr>
      <w:r>
        <w:rPr>
          <w:rFonts w:eastAsia="Times New Roman"/>
          <w:lang w:val="ru-RU" w:eastAsia="en-US"/>
        </w:rPr>
      </w:r>
    </w:p>
    <w:p>
      <w:pPr>
        <w:pStyle w:val="Normal"/>
        <w:keepNext w:val="true"/>
        <w:widowControl/>
        <w:suppressAutoHyphens w:val="false"/>
        <w:jc w:val="right"/>
        <w:rPr>
          <w:rFonts w:eastAsia="Times New Roman"/>
          <w:lang w:val="ru-RU" w:eastAsia="ru-RU"/>
        </w:rPr>
      </w:pPr>
      <w:r>
        <w:rPr>
          <w:rFonts w:eastAsia="Times New Roman"/>
          <w:lang w:val="ru-RU" w:eastAsia="ru-RU"/>
        </w:rPr>
        <w:t>Приложение № 1</w:t>
      </w:r>
    </w:p>
    <w:p>
      <w:pPr>
        <w:pStyle w:val="Normal"/>
        <w:keepNext w:val="true"/>
        <w:suppressAutoHyphens w:val="false"/>
        <w:jc w:val="right"/>
        <w:rPr>
          <w:rFonts w:eastAsia="Times New Roman"/>
          <w:lang w:val="ru-RU" w:eastAsia="ru-RU"/>
        </w:rPr>
      </w:pPr>
      <w:r>
        <w:rPr>
          <w:rFonts w:eastAsia="Times New Roman"/>
          <w:lang w:val="ru-RU" w:eastAsia="ru-RU"/>
        </w:rPr>
        <w:t>к договору № ________________</w:t>
      </w:r>
    </w:p>
    <w:p>
      <w:pPr>
        <w:pStyle w:val="Normal"/>
        <w:keepNext w:val="true"/>
        <w:suppressAutoHyphens w:val="false"/>
        <w:jc w:val="right"/>
        <w:rPr>
          <w:rFonts w:eastAsia="Times New Roman"/>
          <w:lang w:val="ru-RU" w:eastAsia="ru-RU"/>
        </w:rPr>
      </w:pPr>
      <w:r>
        <w:rPr>
          <w:rFonts w:eastAsia="Times New Roman"/>
          <w:lang w:val="ru-RU" w:eastAsia="ru-RU"/>
        </w:rPr>
        <w:t>от _______________202_ г.</w:t>
      </w:r>
    </w:p>
    <w:p>
      <w:pPr>
        <w:pStyle w:val="Normal"/>
        <w:keepNext w:val="true"/>
        <w:suppressAutoHyphens w:val="false"/>
        <w:jc w:val="right"/>
        <w:rPr>
          <w:rFonts w:eastAsia="Times New Roman"/>
          <w:lang w:val="ru-RU" w:eastAsia="ru-RU"/>
        </w:rPr>
      </w:pPr>
      <w:r>
        <w:rPr>
          <w:rFonts w:eastAsia="Times New Roman"/>
          <w:lang w:val="ru-RU" w:eastAsia="ru-RU"/>
        </w:rPr>
      </w:r>
    </w:p>
    <w:p>
      <w:pPr>
        <w:pStyle w:val="Normal"/>
        <w:widowControl/>
        <w:jc w:val="center"/>
        <w:rPr>
          <w:rFonts w:eastAsia="Times New Roman"/>
          <w:b/>
          <w:b/>
          <w:bCs/>
          <w:lang w:eastAsia="ru-RU"/>
        </w:rPr>
      </w:pPr>
      <w:r>
        <w:rPr>
          <w:rFonts w:eastAsia="Times New Roman"/>
          <w:b/>
          <w:bCs/>
          <w:lang w:eastAsia="ru-RU"/>
        </w:rPr>
        <w:t>ТЕХНИЧЕСКОЕ ЗАДАНИЕ</w:t>
      </w:r>
    </w:p>
    <w:p>
      <w:pPr>
        <w:pStyle w:val="Normal"/>
        <w:widowControl/>
        <w:suppressAutoHyphens w:val="false"/>
        <w:ind w:firstLine="539"/>
        <w:jc w:val="both"/>
        <w:rPr>
          <w:rFonts w:eastAsia="Times New Roman"/>
          <w:b/>
          <w:b/>
          <w:bCs/>
          <w:lang w:eastAsia="ru-RU"/>
        </w:rPr>
      </w:pPr>
      <w:r>
        <w:rPr>
          <w:rFonts w:eastAsia="Times New Roman"/>
          <w:b/>
          <w:bCs/>
          <w:lang w:eastAsia="ru-RU"/>
        </w:rPr>
      </w:r>
    </w:p>
    <w:p>
      <w:pPr>
        <w:pStyle w:val="Normal"/>
        <w:suppressAutoHyphens w:val="false"/>
        <w:rPr>
          <w:rFonts w:eastAsia="Times New Roman"/>
          <w:b/>
          <w:b/>
          <w:bCs/>
          <w:i/>
          <w:i/>
          <w:color w:val="FF0000"/>
          <w:lang w:eastAsia="ru-RU"/>
        </w:rPr>
      </w:pPr>
      <w:r>
        <w:rPr>
          <w:rFonts w:eastAsia="Times New Roman"/>
          <w:b/>
          <w:bCs/>
          <w:i/>
          <w:color w:val="FF0000"/>
          <w:lang w:eastAsia="ru-RU"/>
        </w:rPr>
      </w:r>
    </w:p>
    <w:p>
      <w:pPr>
        <w:pStyle w:val="Normal"/>
        <w:suppressAutoHyphens w:val="false"/>
        <w:rPr>
          <w:rFonts w:eastAsia="Times New Roman"/>
          <w:b/>
          <w:b/>
          <w:bCs/>
          <w:i/>
          <w:i/>
          <w:color w:val="FF0000"/>
          <w:lang w:eastAsia="ru-RU"/>
        </w:rPr>
      </w:pPr>
      <w:r>
        <w:rPr>
          <w:rFonts w:eastAsia="Times New Roman"/>
          <w:b/>
          <w:bCs/>
          <w:i/>
          <w:color w:val="FF0000"/>
          <w:lang w:eastAsia="ru-RU"/>
        </w:rPr>
      </w:r>
    </w:p>
    <w:p>
      <w:pPr>
        <w:pStyle w:val="Normal"/>
        <w:suppressAutoHyphens w:val="false"/>
        <w:rPr>
          <w:rFonts w:eastAsia="Times New Roman"/>
          <w:bCs/>
          <w:i/>
          <w:i/>
          <w:color w:val="FF0000"/>
          <w:lang w:val="ru-RU" w:eastAsia="ru-RU"/>
        </w:rPr>
      </w:pPr>
      <w:r>
        <w:rPr>
          <w:rFonts w:eastAsia="Times New Roman"/>
          <w:bCs/>
          <w:i/>
          <w:color w:val="FF0000"/>
          <w:lang w:val="ru-RU" w:eastAsia="ru-RU"/>
        </w:rPr>
      </w:r>
    </w:p>
    <w:tbl>
      <w:tblPr>
        <w:tblW w:w="9813"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4906"/>
        <w:gridCol w:w="4906"/>
      </w:tblGrid>
      <w:tr>
        <w:trPr>
          <w:trHeight w:val="235" w:hRule="atLeast"/>
        </w:trPr>
        <w:tc>
          <w:tcPr>
            <w:tcW w:w="4906" w:type="dxa"/>
            <w:tcBorders/>
            <w:vAlign w:val="center"/>
          </w:tcPr>
          <w:p>
            <w:pPr>
              <w:pStyle w:val="Normal"/>
              <w:keepNext w:val="true"/>
              <w:widowControl w:val="false"/>
              <w:suppressAutoHyphens w:val="false"/>
              <w:ind w:firstLine="709"/>
              <w:jc w:val="center"/>
              <w:rPr>
                <w:rFonts w:eastAsia="Times New Roman"/>
                <w:b/>
                <w:b/>
                <w:lang w:val="ru-RU" w:eastAsia="ru-RU"/>
              </w:rPr>
            </w:pPr>
            <w:r>
              <w:rPr>
                <w:rFonts w:eastAsia="Times New Roman"/>
                <w:b/>
                <w:lang w:val="ru-RU" w:eastAsia="ru-RU"/>
              </w:rPr>
            </w:r>
          </w:p>
          <w:p>
            <w:pPr>
              <w:pStyle w:val="Normal"/>
              <w:keepNext w:val="true"/>
              <w:widowControl w:val="false"/>
              <w:suppressAutoHyphens w:val="false"/>
              <w:ind w:firstLine="37"/>
              <w:jc w:val="center"/>
              <w:rPr>
                <w:rFonts w:eastAsia="Times New Roman"/>
                <w:b/>
                <w:b/>
                <w:lang w:eastAsia="ru-RU"/>
              </w:rPr>
            </w:pPr>
            <w:r>
              <w:rPr>
                <w:rFonts w:eastAsia="Times New Roman"/>
                <w:b/>
                <w:lang w:eastAsia="ru-RU"/>
              </w:rPr>
              <w:t>Заказчик:</w:t>
            </w:r>
          </w:p>
          <w:p>
            <w:pPr>
              <w:pStyle w:val="Normal"/>
              <w:keepNext w:val="true"/>
              <w:widowControl w:val="false"/>
              <w:suppressAutoHyphens w:val="false"/>
              <w:ind w:firstLine="709"/>
              <w:jc w:val="center"/>
              <w:rPr>
                <w:rFonts w:eastAsia="Times New Roman"/>
                <w:b/>
                <w:b/>
                <w:lang w:eastAsia="ru-RU"/>
              </w:rPr>
            </w:pPr>
            <w:r>
              <w:rPr>
                <w:rFonts w:eastAsia="Times New Roman"/>
                <w:b/>
                <w:lang w:eastAsia="ru-RU"/>
              </w:rPr>
            </w:r>
          </w:p>
        </w:tc>
        <w:tc>
          <w:tcPr>
            <w:tcW w:w="4906" w:type="dxa"/>
            <w:tcBorders/>
            <w:vAlign w:val="center"/>
          </w:tcPr>
          <w:p>
            <w:pPr>
              <w:pStyle w:val="Normal"/>
              <w:keepNext w:val="true"/>
              <w:widowControl w:val="false"/>
              <w:suppressAutoHyphens w:val="false"/>
              <w:jc w:val="center"/>
              <w:rPr>
                <w:rFonts w:eastAsia="Times New Roman"/>
                <w:b/>
                <w:b/>
                <w:iCs/>
                <w:lang w:eastAsia="ru-RU"/>
              </w:rPr>
            </w:pPr>
            <w:r>
              <w:rPr>
                <w:rFonts w:eastAsia="Times New Roman"/>
                <w:b/>
                <w:iCs/>
                <w:lang w:eastAsia="ru-RU"/>
              </w:rPr>
              <w:t>Подрядчик:</w:t>
            </w:r>
          </w:p>
        </w:tc>
      </w:tr>
      <w:tr>
        <w:trPr>
          <w:trHeight w:val="80" w:hRule="atLeast"/>
        </w:trPr>
        <w:tc>
          <w:tcPr>
            <w:tcW w:w="4906" w:type="dxa"/>
            <w:tcBorders/>
          </w:tcPr>
          <w:p>
            <w:pPr>
              <w:pStyle w:val="Normal"/>
              <w:keepNext w:val="true"/>
              <w:widowControl w:val="false"/>
              <w:suppressAutoHyphens w:val="false"/>
              <w:rPr/>
            </w:pPr>
            <w:r>
              <w:rPr/>
              <w:t>____________________________</w:t>
            </w:r>
            <w:r>
              <w:rPr>
                <w:color w:val="000000"/>
                <w:lang w:val="ru-RU"/>
              </w:rPr>
              <w:t xml:space="preserve">  Ф.И.О</w:t>
            </w:r>
          </w:p>
        </w:tc>
        <w:tc>
          <w:tcPr>
            <w:tcW w:w="4906" w:type="dxa"/>
            <w:tcBorders/>
          </w:tcPr>
          <w:p>
            <w:pPr>
              <w:pStyle w:val="Normal"/>
              <w:keepNext w:val="true"/>
              <w:widowControl w:val="false"/>
              <w:suppressAutoHyphens w:val="false"/>
              <w:rPr/>
            </w:pPr>
            <w:r>
              <w:rPr/>
              <w:t>___________________________</w:t>
            </w:r>
            <w:r>
              <w:rPr>
                <w:color w:val="000000"/>
                <w:lang w:val="ru-RU"/>
              </w:rPr>
              <w:t xml:space="preserve">  Ф.И.О</w:t>
            </w:r>
          </w:p>
        </w:tc>
      </w:tr>
    </w:tbl>
    <w:p>
      <w:pPr>
        <w:pStyle w:val="Normal"/>
        <w:keepNext w:val="true"/>
        <w:widowControl/>
        <w:suppressAutoHyphens w:val="false"/>
        <w:jc w:val="right"/>
        <w:rPr>
          <w:rFonts w:eastAsia="Times New Roman"/>
          <w:lang w:eastAsia="ru-RU"/>
        </w:rPr>
      </w:pPr>
      <w:r>
        <w:rPr>
          <w:rFonts w:eastAsia="Times New Roman"/>
          <w:lang w:eastAsia="ru-RU"/>
        </w:rPr>
      </w:r>
    </w:p>
    <w:p>
      <w:pPr>
        <w:pStyle w:val="Normal"/>
        <w:suppressAutoHyphens w:val="false"/>
        <w:ind w:firstLine="708"/>
        <w:rPr>
          <w:rFonts w:eastAsia="Times New Roman"/>
          <w:lang w:eastAsia="ru-RU"/>
        </w:rPr>
      </w:pPr>
      <w:r>
        <w:rPr>
          <w:rFonts w:eastAsia="Times New Roman"/>
          <w:lang w:eastAsia="ru-RU"/>
        </w:rPr>
      </w:r>
    </w:p>
    <w:p>
      <w:pPr>
        <w:pStyle w:val="Normal"/>
        <w:keepNext w:val="true"/>
        <w:suppressAutoHyphens w:val="false"/>
        <w:jc w:val="both"/>
        <w:rPr>
          <w:rFonts w:eastAsia="Calibri"/>
          <w:bCs/>
          <w:lang w:eastAsia="ru-RU"/>
        </w:rPr>
      </w:pPr>
      <w:r>
        <w:rPr>
          <w:rFonts w:eastAsia="Calibri"/>
          <w:bCs/>
          <w:lang w:eastAsia="ru-RU"/>
        </w:rPr>
      </w:r>
    </w:p>
    <w:p>
      <w:pPr>
        <w:pStyle w:val="Normal"/>
        <w:keepNext w:val="true"/>
        <w:suppressAutoHyphens w:val="false"/>
        <w:ind w:firstLine="720"/>
        <w:jc w:val="both"/>
        <w:rPr>
          <w:rFonts w:eastAsia="Calibri"/>
          <w:bCs/>
          <w:lang w:eastAsia="ru-RU"/>
        </w:rPr>
      </w:pPr>
      <w:r>
        <w:rPr>
          <w:rFonts w:eastAsia="Calibri"/>
          <w:bCs/>
          <w:lang w:eastAsia="ru-RU"/>
        </w:rPr>
      </w:r>
      <w:r>
        <w:br w:type="page"/>
      </w:r>
    </w:p>
    <w:p>
      <w:pPr>
        <w:pStyle w:val="Normal"/>
        <w:keepNext w:val="true"/>
        <w:suppressAutoHyphens w:val="false"/>
        <w:jc w:val="right"/>
        <w:rPr>
          <w:rFonts w:eastAsia="Times New Roman"/>
          <w:bCs/>
          <w:lang w:eastAsia="ru-RU"/>
        </w:rPr>
      </w:pPr>
      <w:r>
        <w:rPr>
          <w:rFonts w:eastAsia="Times New Roman"/>
          <w:bCs/>
          <w:lang w:eastAsia="ru-RU"/>
        </w:rPr>
      </w:r>
    </w:p>
    <w:p>
      <w:pPr>
        <w:pStyle w:val="Normal"/>
        <w:keepNext w:val="true"/>
        <w:widowControl/>
        <w:suppressAutoHyphens w:val="false"/>
        <w:jc w:val="right"/>
        <w:rPr>
          <w:rFonts w:eastAsia="Times New Roman"/>
          <w:lang w:eastAsia="ru-RU"/>
        </w:rPr>
      </w:pPr>
      <w:r>
        <w:rPr>
          <w:rFonts w:eastAsia="Times New Roman"/>
          <w:lang w:eastAsia="ru-RU"/>
        </w:rPr>
        <w:t>Приложение № 2</w:t>
      </w:r>
    </w:p>
    <w:p>
      <w:pPr>
        <w:pStyle w:val="Normal"/>
        <w:keepNext w:val="true"/>
        <w:suppressAutoHyphens w:val="false"/>
        <w:jc w:val="right"/>
        <w:rPr>
          <w:rFonts w:eastAsia="Times New Roman"/>
          <w:lang w:eastAsia="ru-RU"/>
        </w:rPr>
      </w:pPr>
      <w:r>
        <w:rPr>
          <w:rFonts w:eastAsia="Times New Roman"/>
          <w:lang w:eastAsia="ru-RU"/>
        </w:rPr>
        <w:t>к договору № ________________</w:t>
      </w:r>
    </w:p>
    <w:p>
      <w:pPr>
        <w:pStyle w:val="Normal"/>
        <w:keepNext w:val="true"/>
        <w:suppressAutoHyphens w:val="false"/>
        <w:jc w:val="right"/>
        <w:rPr>
          <w:rFonts w:eastAsia="Times New Roman"/>
          <w:lang w:eastAsia="ru-RU"/>
        </w:rPr>
      </w:pPr>
      <w:r>
        <w:rPr>
          <w:rFonts w:eastAsia="Times New Roman"/>
          <w:lang w:eastAsia="ru-RU"/>
        </w:rPr>
        <w:t>от _______________202_ г.</w:t>
      </w:r>
    </w:p>
    <w:p>
      <w:pPr>
        <w:pStyle w:val="Normal"/>
        <w:keepNext w:val="true"/>
        <w:suppressAutoHyphens w:val="false"/>
        <w:jc w:val="right"/>
        <w:rPr>
          <w:rFonts w:eastAsia="Times New Roman"/>
          <w:lang w:eastAsia="ru-RU"/>
        </w:rPr>
      </w:pPr>
      <w:r>
        <w:rPr>
          <w:rFonts w:eastAsia="Times New Roman"/>
          <w:lang w:eastAsia="ru-RU"/>
        </w:rPr>
      </w:r>
    </w:p>
    <w:p>
      <w:pPr>
        <w:pStyle w:val="Normal"/>
        <w:keepNext w:val="true"/>
        <w:suppressAutoHyphens w:val="false"/>
        <w:jc w:val="right"/>
        <w:rPr>
          <w:rFonts w:eastAsia="Times New Roman"/>
          <w:lang w:eastAsia="ru-RU"/>
        </w:rPr>
      </w:pPr>
      <w:r>
        <w:rPr>
          <w:rFonts w:eastAsia="Times New Roman"/>
          <w:lang w:eastAsia="ru-RU"/>
        </w:rPr>
      </w:r>
    </w:p>
    <w:p>
      <w:pPr>
        <w:pStyle w:val="Normal"/>
        <w:suppressAutoHyphens w:val="false"/>
        <w:jc w:val="center"/>
        <w:rPr>
          <w:rFonts w:eastAsia="Times New Roman"/>
          <w:b/>
          <w:b/>
          <w:bCs/>
          <w:lang w:eastAsia="ru-RU"/>
        </w:rPr>
      </w:pPr>
      <w:r>
        <w:rPr>
          <w:rFonts w:eastAsia="Times New Roman"/>
          <w:b/>
          <w:bCs/>
          <w:lang w:eastAsia="ru-RU"/>
        </w:rPr>
        <w:t>ЛОКАЛЬНЫЙ СМЕТНЫЙ РАСЧЕТ(Ы)</w:t>
      </w:r>
    </w:p>
    <w:p>
      <w:pPr>
        <w:pStyle w:val="Normal"/>
        <w:suppressAutoHyphens w:val="false"/>
        <w:jc w:val="center"/>
        <w:rPr>
          <w:rFonts w:eastAsia="Times New Roman"/>
          <w:b/>
          <w:b/>
          <w:bCs/>
          <w:lang w:eastAsia="ru-RU"/>
        </w:rPr>
      </w:pPr>
      <w:bookmarkStart w:id="9" w:name="_Hlk79658973"/>
      <w:bookmarkEnd w:id="9"/>
      <w:r>
        <w:rPr>
          <w:rFonts w:eastAsia="Times New Roman"/>
          <w:b/>
          <w:bCs/>
          <w:lang w:eastAsia="ru-RU"/>
        </w:rPr>
        <w:t>(локальная смета(ы))</w:t>
      </w:r>
    </w:p>
    <w:p>
      <w:pPr>
        <w:pStyle w:val="Normal"/>
        <w:suppressAutoHyphens w:val="false"/>
        <w:jc w:val="center"/>
        <w:rPr>
          <w:rFonts w:eastAsia="Times New Roman"/>
          <w:lang w:eastAsia="ru-RU"/>
        </w:rPr>
      </w:pPr>
      <w:r>
        <w:rPr>
          <w:rFonts w:eastAsia="Times New Roman"/>
          <w:lang w:eastAsia="ru-RU"/>
        </w:rPr>
        <w:t>___________________________________________________________________</w:t>
      </w:r>
    </w:p>
    <w:p>
      <w:pPr>
        <w:pStyle w:val="Normal"/>
        <w:suppressAutoHyphens w:val="false"/>
        <w:jc w:val="center"/>
        <w:rPr>
          <w:rFonts w:eastAsia="Times New Roman"/>
          <w:lang w:eastAsia="ru-RU"/>
        </w:rPr>
      </w:pPr>
      <w:r>
        <w:rPr>
          <w:rFonts w:eastAsia="Times New Roman"/>
          <w:lang w:eastAsia="ru-RU"/>
        </w:rPr>
        <w:t>___________________________________________________________________</w:t>
      </w:r>
    </w:p>
    <w:p>
      <w:pPr>
        <w:pStyle w:val="Normal"/>
        <w:suppressAutoHyphens w:val="false"/>
        <w:jc w:val="center"/>
        <w:rPr>
          <w:rFonts w:eastAsia="Times New Roman"/>
          <w:lang w:val="ru-RU" w:eastAsia="ru-RU"/>
        </w:rPr>
      </w:pPr>
      <w:r>
        <w:rPr>
          <w:rFonts w:eastAsia="Times New Roman"/>
          <w:lang w:val="ru-RU" w:eastAsia="ru-RU"/>
        </w:rPr>
        <w:t>(наименование работ и затрат, наименование объекта)</w:t>
      </w:r>
    </w:p>
    <w:p>
      <w:pPr>
        <w:pStyle w:val="Normal"/>
        <w:suppressAutoHyphens w:val="false"/>
        <w:jc w:val="center"/>
        <w:rPr>
          <w:rFonts w:eastAsia="Times New Roman"/>
          <w:lang w:val="ru-RU" w:eastAsia="ru-RU"/>
        </w:rPr>
      </w:pPr>
      <w:r>
        <w:rPr>
          <w:rFonts w:eastAsia="Times New Roman"/>
          <w:lang w:val="ru-RU" w:eastAsia="ru-RU"/>
        </w:rPr>
      </w:r>
    </w:p>
    <w:p>
      <w:pPr>
        <w:pStyle w:val="Normal"/>
        <w:suppressAutoHyphens w:val="false"/>
        <w:jc w:val="center"/>
        <w:rPr>
          <w:rFonts w:eastAsia="Times New Roman"/>
          <w:color w:val="FF0000"/>
          <w:lang w:eastAsia="ru-RU"/>
        </w:rPr>
      </w:pPr>
      <w:r>
        <w:rPr>
          <w:rFonts w:eastAsia="Times New Roman"/>
          <w:color w:val="FF0000"/>
          <w:lang w:eastAsia="ru-RU"/>
        </w:rPr>
        <w:t>*Заполняется по результатам закупки</w:t>
      </w:r>
    </w:p>
    <w:p>
      <w:pPr>
        <w:pStyle w:val="Normal"/>
        <w:suppressAutoHyphens w:val="false"/>
        <w:rPr>
          <w:rFonts w:eastAsia="Times New Roman"/>
          <w:color w:val="FF0000"/>
          <w:lang w:eastAsia="ru-RU"/>
        </w:rPr>
      </w:pPr>
      <w:r>
        <w:rPr>
          <w:rFonts w:eastAsia="Times New Roman"/>
          <w:color w:val="FF0000"/>
          <w:lang w:eastAsia="ru-RU"/>
        </w:rPr>
      </w:r>
    </w:p>
    <w:p>
      <w:pPr>
        <w:pStyle w:val="Normal"/>
        <w:suppressAutoHyphens w:val="false"/>
        <w:jc w:val="center"/>
        <w:rPr>
          <w:rFonts w:eastAsia="Times New Roman"/>
          <w:color w:val="FF0000"/>
          <w:lang w:eastAsia="ru-RU"/>
        </w:rPr>
      </w:pPr>
      <w:r>
        <w:rPr>
          <w:rFonts w:eastAsia="Times New Roman"/>
          <w:color w:val="FF0000"/>
          <w:lang w:eastAsia="ru-RU"/>
        </w:rPr>
      </w:r>
    </w:p>
    <w:tbl>
      <w:tblPr>
        <w:tblW w:w="10682"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340"/>
        <w:gridCol w:w="5341"/>
      </w:tblGrid>
      <w:tr>
        <w:trPr>
          <w:trHeight w:val="79" w:hRule="atLeast"/>
        </w:trPr>
        <w:tc>
          <w:tcPr>
            <w:tcW w:w="5340" w:type="dxa"/>
            <w:tcBorders/>
            <w:vAlign w:val="center"/>
          </w:tcPr>
          <w:p>
            <w:pPr>
              <w:pStyle w:val="Normal"/>
              <w:keepNext w:val="true"/>
              <w:widowControl w:val="false"/>
              <w:suppressAutoHyphens w:val="false"/>
              <w:jc w:val="center"/>
              <w:rPr>
                <w:rFonts w:eastAsia="Times New Roman"/>
                <w:b/>
                <w:b/>
                <w:bCs/>
                <w:lang w:eastAsia="ru-RU"/>
              </w:rPr>
            </w:pPr>
            <w:r>
              <w:rPr>
                <w:rFonts w:eastAsia="Times New Roman"/>
                <w:b/>
                <w:bCs/>
                <w:lang w:eastAsia="ru-RU"/>
              </w:rPr>
              <w:t>Заказчик:</w:t>
            </w:r>
          </w:p>
        </w:tc>
        <w:tc>
          <w:tcPr>
            <w:tcW w:w="5341" w:type="dxa"/>
            <w:tcBorders/>
            <w:vAlign w:val="center"/>
          </w:tcPr>
          <w:p>
            <w:pPr>
              <w:pStyle w:val="Normal"/>
              <w:keepNext w:val="true"/>
              <w:widowControl w:val="false"/>
              <w:suppressAutoHyphens w:val="false"/>
              <w:jc w:val="center"/>
              <w:rPr>
                <w:rFonts w:eastAsia="Times New Roman"/>
                <w:b/>
                <w:b/>
                <w:bCs/>
                <w:lang w:eastAsia="ru-RU"/>
              </w:rPr>
            </w:pPr>
            <w:r>
              <w:rPr>
                <w:rFonts w:eastAsia="Times New Roman"/>
                <w:b/>
                <w:bCs/>
                <w:lang w:eastAsia="ru-RU"/>
              </w:rPr>
              <w:t>Подрядчик:</w:t>
            </w:r>
          </w:p>
        </w:tc>
      </w:tr>
      <w:tr>
        <w:trPr>
          <w:trHeight w:val="60" w:hRule="atLeast"/>
        </w:trPr>
        <w:tc>
          <w:tcPr>
            <w:tcW w:w="5340" w:type="dxa"/>
            <w:tcBorders/>
          </w:tcPr>
          <w:p>
            <w:pPr>
              <w:pStyle w:val="Normal"/>
              <w:keepNext w:val="true"/>
              <w:widowControl w:val="false"/>
              <w:suppressAutoHyphens w:val="false"/>
              <w:snapToGrid w:val="false"/>
              <w:ind w:firstLine="709"/>
              <w:rPr>
                <w:rFonts w:eastAsia="Times New Roman"/>
                <w:b/>
                <w:b/>
                <w:bCs/>
                <w:lang w:eastAsia="ru-RU"/>
              </w:rPr>
            </w:pPr>
            <w:r>
              <w:rPr>
                <w:rFonts w:eastAsia="Times New Roman"/>
                <w:b/>
                <w:bCs/>
                <w:lang w:eastAsia="ru-RU"/>
              </w:rPr>
            </w:r>
          </w:p>
          <w:p>
            <w:pPr>
              <w:pStyle w:val="Normal"/>
              <w:keepNext w:val="true"/>
              <w:widowControl w:val="false"/>
              <w:suppressAutoHyphens w:val="false"/>
              <w:ind w:firstLine="709"/>
              <w:rPr>
                <w:rFonts w:eastAsia="Times New Roman"/>
                <w:lang w:eastAsia="ru-RU"/>
              </w:rPr>
            </w:pPr>
            <w:r>
              <w:rPr>
                <w:rFonts w:eastAsia="Times New Roman"/>
                <w:lang w:eastAsia="ru-RU"/>
              </w:rPr>
              <w:t>___________________/________</w:t>
            </w:r>
          </w:p>
          <w:p>
            <w:pPr>
              <w:pStyle w:val="Normal"/>
              <w:keepNext w:val="true"/>
              <w:widowControl w:val="false"/>
              <w:suppressAutoHyphens w:val="false"/>
              <w:rPr>
                <w:rFonts w:eastAsia="Times New Roman"/>
                <w:lang w:eastAsia="ru-RU"/>
              </w:rPr>
            </w:pPr>
            <w:r>
              <w:rPr>
                <w:rFonts w:eastAsia="Times New Roman"/>
                <w:lang w:eastAsia="ru-RU"/>
              </w:rPr>
            </w:r>
          </w:p>
        </w:tc>
        <w:tc>
          <w:tcPr>
            <w:tcW w:w="5341" w:type="dxa"/>
            <w:tcBorders/>
          </w:tcPr>
          <w:p>
            <w:pPr>
              <w:pStyle w:val="Normal"/>
              <w:keepNext w:val="true"/>
              <w:widowControl w:val="false"/>
              <w:suppressAutoHyphens w:val="false"/>
              <w:snapToGrid w:val="false"/>
              <w:ind w:firstLine="709"/>
              <w:rPr>
                <w:rFonts w:eastAsia="Times New Roman"/>
                <w:lang w:eastAsia="ru-RU"/>
              </w:rPr>
            </w:pPr>
            <w:r>
              <w:rPr>
                <w:rFonts w:eastAsia="Times New Roman"/>
                <w:lang w:eastAsia="ru-RU"/>
              </w:rPr>
            </w:r>
          </w:p>
          <w:p>
            <w:pPr>
              <w:pStyle w:val="Normal"/>
              <w:keepNext w:val="true"/>
              <w:widowControl w:val="false"/>
              <w:suppressAutoHyphens w:val="false"/>
              <w:ind w:firstLine="709"/>
              <w:rPr>
                <w:rFonts w:eastAsia="Times New Roman"/>
                <w:lang w:eastAsia="ru-RU"/>
              </w:rPr>
            </w:pPr>
            <w:r>
              <w:rPr>
                <w:rFonts w:eastAsia="Times New Roman"/>
                <w:lang w:eastAsia="ru-RU"/>
              </w:rPr>
              <w:t>___________________/________</w:t>
            </w:r>
          </w:p>
        </w:tc>
      </w:tr>
    </w:tbl>
    <w:p>
      <w:pPr>
        <w:pStyle w:val="Normal"/>
        <w:suppressAutoHyphens w:val="false"/>
        <w:jc w:val="center"/>
        <w:rPr>
          <w:rFonts w:eastAsia="Times New Roman"/>
          <w:color w:val="FF0000"/>
          <w:lang w:eastAsia="ru-RU"/>
        </w:rPr>
      </w:pPr>
      <w:r>
        <w:rPr>
          <w:rFonts w:eastAsia="Times New Roman"/>
          <w:color w:val="FF0000"/>
          <w:lang w:eastAsia="ru-RU"/>
        </w:rPr>
      </w:r>
      <w:r>
        <w:br w:type="page"/>
      </w:r>
    </w:p>
    <w:p>
      <w:pPr>
        <w:pStyle w:val="Normal"/>
        <w:suppressAutoHyphens w:val="false"/>
        <w:jc w:val="center"/>
        <w:rPr>
          <w:rFonts w:eastAsia="Times New Roman"/>
          <w:color w:val="FF0000"/>
          <w:lang w:eastAsia="ru-RU"/>
        </w:rPr>
      </w:pPr>
      <w:r>
        <w:rPr>
          <w:rFonts w:eastAsia="Times New Roman"/>
          <w:color w:val="FF0000"/>
          <w:lang w:eastAsia="ru-RU"/>
        </w:rPr>
      </w:r>
    </w:p>
    <w:p>
      <w:pPr>
        <w:pStyle w:val="Normal"/>
        <w:keepNext w:val="true"/>
        <w:widowControl/>
        <w:suppressAutoHyphens w:val="false"/>
        <w:jc w:val="right"/>
        <w:rPr>
          <w:rFonts w:eastAsia="Times New Roman"/>
          <w:lang w:eastAsia="ru-RU"/>
        </w:rPr>
      </w:pPr>
      <w:r>
        <w:rPr>
          <w:rFonts w:eastAsia="Times New Roman"/>
          <w:lang w:eastAsia="ru-RU"/>
        </w:rPr>
        <w:t>Приложение № 3</w:t>
      </w:r>
    </w:p>
    <w:p>
      <w:pPr>
        <w:pStyle w:val="Normal"/>
        <w:keepNext w:val="true"/>
        <w:suppressAutoHyphens w:val="false"/>
        <w:jc w:val="right"/>
        <w:rPr>
          <w:rFonts w:eastAsia="Times New Roman"/>
          <w:lang w:eastAsia="ru-RU"/>
        </w:rPr>
      </w:pPr>
      <w:r>
        <w:rPr>
          <w:rFonts w:eastAsia="Times New Roman"/>
          <w:lang w:eastAsia="ru-RU"/>
        </w:rPr>
        <w:t>к договору № ________________</w:t>
      </w:r>
    </w:p>
    <w:p>
      <w:pPr>
        <w:pStyle w:val="Normal"/>
        <w:keepNext w:val="true"/>
        <w:suppressAutoHyphens w:val="false"/>
        <w:jc w:val="right"/>
        <w:rPr>
          <w:rFonts w:eastAsia="Times New Roman"/>
          <w:lang w:eastAsia="ru-RU"/>
        </w:rPr>
      </w:pPr>
      <w:r>
        <w:rPr>
          <w:rFonts w:eastAsia="Times New Roman"/>
          <w:lang w:eastAsia="ru-RU"/>
        </w:rPr>
        <w:t>от _______________202_ г.</w:t>
      </w:r>
    </w:p>
    <w:p>
      <w:pPr>
        <w:pStyle w:val="Normal"/>
        <w:keepNext w:val="true"/>
        <w:suppressAutoHyphens w:val="false"/>
        <w:jc w:val="right"/>
        <w:rPr>
          <w:rFonts w:eastAsia="Times New Roman"/>
          <w:lang w:eastAsia="ru-RU"/>
        </w:rPr>
      </w:pPr>
      <w:r>
        <w:rPr>
          <w:rFonts w:eastAsia="Times New Roman"/>
          <w:lang w:eastAsia="ru-RU"/>
        </w:rPr>
      </w:r>
    </w:p>
    <w:p>
      <w:pPr>
        <w:pStyle w:val="Normal"/>
        <w:widowControl/>
        <w:suppressAutoHyphens w:val="false"/>
        <w:jc w:val="center"/>
        <w:rPr>
          <w:rFonts w:eastAsia="Times New Roman"/>
          <w:b/>
          <w:b/>
          <w:bCs/>
          <w:lang w:eastAsia="ru-RU"/>
        </w:rPr>
      </w:pPr>
      <w:r>
        <w:rPr>
          <w:rFonts w:eastAsia="Times New Roman"/>
          <w:b/>
          <w:bCs/>
          <w:lang w:eastAsia="ru-RU"/>
        </w:rPr>
        <w:t>КАЛЕНДАРНЫЙ ГРАФИК ПРОИЗВОДСТВА РАБОТ</w:t>
      </w:r>
    </w:p>
    <w:p>
      <w:pPr>
        <w:pStyle w:val="Normal"/>
        <w:widowControl/>
        <w:suppressAutoHyphens w:val="false"/>
        <w:jc w:val="both"/>
        <w:rPr>
          <w:rFonts w:eastAsia="Times New Roman"/>
          <w:b/>
          <w:b/>
          <w:bCs/>
          <w:lang w:eastAsia="ru-RU"/>
        </w:rPr>
      </w:pPr>
      <w:r>
        <w:rPr>
          <w:rFonts w:eastAsia="Times New Roman"/>
          <w:b/>
          <w:bCs/>
          <w:lang w:eastAsia="ru-RU"/>
        </w:rPr>
      </w:r>
    </w:p>
    <w:tbl>
      <w:tblPr>
        <w:tblW w:w="10255" w:type="dxa"/>
        <w:jc w:val="left"/>
        <w:tblInd w:w="142" w:type="dxa"/>
        <w:tblLayout w:type="fixed"/>
        <w:tblCellMar>
          <w:top w:w="0" w:type="dxa"/>
          <w:left w:w="108" w:type="dxa"/>
          <w:bottom w:w="0" w:type="dxa"/>
          <w:right w:w="108" w:type="dxa"/>
        </w:tblCellMar>
        <w:tblLook w:firstRow="0" w:noVBand="0" w:lastRow="0" w:firstColumn="0" w:lastColumn="0" w:noHBand="0" w:val="0000"/>
      </w:tblPr>
      <w:tblGrid>
        <w:gridCol w:w="3084"/>
        <w:gridCol w:w="239"/>
        <w:gridCol w:w="239"/>
        <w:gridCol w:w="239"/>
        <w:gridCol w:w="240"/>
        <w:gridCol w:w="239"/>
        <w:gridCol w:w="239"/>
        <w:gridCol w:w="239"/>
        <w:gridCol w:w="239"/>
        <w:gridCol w:w="239"/>
        <w:gridCol w:w="239"/>
        <w:gridCol w:w="239"/>
        <w:gridCol w:w="239"/>
        <w:gridCol w:w="238"/>
        <w:gridCol w:w="239"/>
        <w:gridCol w:w="239"/>
        <w:gridCol w:w="239"/>
        <w:gridCol w:w="239"/>
        <w:gridCol w:w="239"/>
        <w:gridCol w:w="239"/>
        <w:gridCol w:w="239"/>
        <w:gridCol w:w="239"/>
        <w:gridCol w:w="240"/>
        <w:gridCol w:w="239"/>
        <w:gridCol w:w="239"/>
        <w:gridCol w:w="239"/>
        <w:gridCol w:w="239"/>
        <w:gridCol w:w="239"/>
        <w:gridCol w:w="239"/>
        <w:gridCol w:w="239"/>
        <w:gridCol w:w="157"/>
        <w:gridCol w:w="81"/>
      </w:tblGrid>
      <w:tr>
        <w:trPr/>
        <w:tc>
          <w:tcPr>
            <w:tcW w:w="3084" w:type="dxa"/>
            <w:tcBorders>
              <w:bottom w:val="single" w:sz="4" w:space="0" w:color="000000"/>
            </w:tcBorders>
          </w:tcPr>
          <w:p>
            <w:pPr>
              <w:pStyle w:val="Normal"/>
              <w:widowControl w:val="false"/>
              <w:suppressAutoHyphens w:val="false"/>
              <w:jc w:val="center"/>
              <w:rPr>
                <w:rFonts w:eastAsia="Times New Roman"/>
                <w:b/>
                <w:b/>
                <w:lang w:eastAsia="ru-RU"/>
              </w:rPr>
            </w:pPr>
            <w:r>
              <w:rPr>
                <w:rFonts w:eastAsia="Times New Roman"/>
                <w:b/>
                <w:lang w:eastAsia="ru-RU"/>
              </w:rPr>
              <w:t>Наименование работ</w:t>
            </w:r>
          </w:p>
        </w:tc>
        <w:tc>
          <w:tcPr>
            <w:tcW w:w="7089" w:type="dxa"/>
            <w:gridSpan w:val="30"/>
            <w:tcBorders>
              <w:bottom w:val="single" w:sz="4" w:space="0" w:color="000000"/>
            </w:tcBorders>
          </w:tcPr>
          <w:p>
            <w:pPr>
              <w:pStyle w:val="Normal"/>
              <w:widowControl w:val="false"/>
              <w:suppressAutoHyphens w:val="false"/>
              <w:snapToGrid w:val="false"/>
              <w:rPr>
                <w:rFonts w:eastAsia="Times New Roman"/>
                <w:b/>
                <w:b/>
                <w:lang w:eastAsia="ru-RU"/>
              </w:rPr>
            </w:pPr>
            <w:r>
              <w:rPr>
                <w:rFonts w:eastAsia="Times New Roman"/>
                <w:b/>
                <w:lang w:eastAsia="ru-RU"/>
              </w:rPr>
            </w:r>
          </w:p>
        </w:tc>
        <w:tc>
          <w:tcPr>
            <w:tcW w:w="81" w:type="dxa"/>
            <w:tcBorders/>
            <w:tcMar>
              <w:left w:w="0" w:type="dxa"/>
              <w:right w:w="0" w:type="dxa"/>
            </w:tcMar>
          </w:tcPr>
          <w:p>
            <w:pPr>
              <w:pStyle w:val="Normal"/>
              <w:widowControl w:val="false"/>
              <w:snapToGrid w:val="false"/>
              <w:rPr>
                <w:rFonts w:eastAsia="Times New Roman"/>
                <w:b/>
                <w:b/>
                <w:lang w:eastAsia="ru-RU"/>
              </w:rPr>
            </w:pPr>
            <w:r>
              <w:rPr>
                <w:rFonts w:eastAsia="Times New Roman"/>
                <w:b/>
                <w:lang w:eastAsia="ru-RU"/>
              </w:rPr>
            </w:r>
          </w:p>
        </w:tc>
      </w:tr>
      <w:tr>
        <w:trPr/>
        <w:tc>
          <w:tcPr>
            <w:tcW w:w="308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b/>
                <w:b/>
                <w:lang w:eastAsia="ru-RU"/>
              </w:rPr>
            </w:pPr>
            <w:r>
              <w:rPr>
                <w:rFonts w:eastAsia="Times New Roman"/>
                <w:b/>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b/>
                <w:b/>
                <w:lang w:eastAsia="ru-RU"/>
              </w:rPr>
            </w:pPr>
            <w:r>
              <w:rPr>
                <w:rFonts w:eastAsia="Times New Roman"/>
                <w:b/>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b/>
                <w:b/>
                <w:lang w:eastAsia="ru-RU"/>
              </w:rPr>
            </w:pPr>
            <w:r>
              <w:rPr>
                <w:rFonts w:eastAsia="Times New Roman"/>
                <w:b/>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b/>
                <w:b/>
                <w:lang w:eastAsia="ru-RU"/>
              </w:rPr>
            </w:pPr>
            <w:r>
              <w:rPr>
                <w:rFonts w:eastAsia="Times New Roman"/>
                <w:b/>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r>
      <w:tr>
        <w:trPr/>
        <w:tc>
          <w:tcPr>
            <w:tcW w:w="308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r>
      <w:tr>
        <w:trPr/>
        <w:tc>
          <w:tcPr>
            <w:tcW w:w="308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r>
      <w:tr>
        <w:trPr/>
        <w:tc>
          <w:tcPr>
            <w:tcW w:w="308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r>
      <w:tr>
        <w:trPr/>
        <w:tc>
          <w:tcPr>
            <w:tcW w:w="308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c>
          <w:tcPr>
            <w:tcW w:w="2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eastAsia="Times New Roman"/>
                <w:lang w:eastAsia="ru-RU"/>
              </w:rPr>
            </w:pPr>
            <w:r>
              <w:rPr>
                <w:rFonts w:eastAsia="Times New Roman"/>
                <w:lang w:eastAsia="ru-RU"/>
              </w:rPr>
            </w:r>
          </w:p>
        </w:tc>
      </w:tr>
    </w:tbl>
    <w:p>
      <w:pPr>
        <w:pStyle w:val="Normal"/>
        <w:suppressAutoHyphens w:val="false"/>
        <w:rPr>
          <w:rFonts w:eastAsia="Times New Roman"/>
          <w:lang w:eastAsia="ru-RU"/>
        </w:rPr>
      </w:pPr>
      <w:r>
        <w:rPr>
          <w:rFonts w:eastAsia="Times New Roman"/>
          <w:lang w:eastAsia="ru-RU"/>
        </w:rPr>
      </w:r>
    </w:p>
    <w:p>
      <w:pPr>
        <w:pStyle w:val="Normal"/>
        <w:suppressAutoHyphens w:val="false"/>
        <w:jc w:val="center"/>
        <w:rPr>
          <w:rFonts w:eastAsia="Times New Roman"/>
          <w:color w:val="FF0000"/>
          <w:lang w:eastAsia="ru-RU"/>
        </w:rPr>
      </w:pPr>
      <w:r>
        <w:rPr>
          <w:rFonts w:eastAsia="Times New Roman"/>
          <w:color w:val="FF0000"/>
          <w:lang w:eastAsia="ru-RU"/>
        </w:rPr>
        <w:t>*Заполняется по результатам закупки</w:t>
      </w:r>
    </w:p>
    <w:p>
      <w:pPr>
        <w:pStyle w:val="Normal"/>
        <w:suppressAutoHyphens w:val="false"/>
        <w:rPr>
          <w:rFonts w:eastAsia="Times New Roman"/>
          <w:color w:val="FF0000"/>
          <w:lang w:eastAsia="ru-RU"/>
        </w:rPr>
      </w:pPr>
      <w:r>
        <w:rPr>
          <w:rFonts w:eastAsia="Times New Roman"/>
          <w:color w:val="FF0000"/>
          <w:lang w:eastAsia="ru-RU"/>
        </w:rPr>
      </w:r>
    </w:p>
    <w:p>
      <w:pPr>
        <w:pStyle w:val="Normal"/>
        <w:suppressAutoHyphens w:val="false"/>
        <w:jc w:val="center"/>
        <w:rPr>
          <w:rFonts w:eastAsia="Times New Roman"/>
          <w:color w:val="FF0000"/>
          <w:lang w:eastAsia="ru-RU"/>
        </w:rPr>
      </w:pPr>
      <w:r>
        <w:rPr>
          <w:rFonts w:eastAsia="Times New Roman"/>
          <w:color w:val="FF0000"/>
          <w:lang w:eastAsia="ru-RU"/>
        </w:rPr>
      </w:r>
    </w:p>
    <w:tbl>
      <w:tblPr>
        <w:tblW w:w="10682"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340"/>
        <w:gridCol w:w="5341"/>
      </w:tblGrid>
      <w:tr>
        <w:trPr>
          <w:trHeight w:val="79" w:hRule="atLeast"/>
        </w:trPr>
        <w:tc>
          <w:tcPr>
            <w:tcW w:w="5340" w:type="dxa"/>
            <w:tcBorders/>
            <w:vAlign w:val="center"/>
          </w:tcPr>
          <w:p>
            <w:pPr>
              <w:pStyle w:val="Normal"/>
              <w:keepNext w:val="true"/>
              <w:widowControl w:val="false"/>
              <w:suppressAutoHyphens w:val="false"/>
              <w:jc w:val="center"/>
              <w:rPr>
                <w:rFonts w:eastAsia="Times New Roman"/>
                <w:b/>
                <w:b/>
                <w:bCs/>
                <w:lang w:eastAsia="ru-RU"/>
              </w:rPr>
            </w:pPr>
            <w:r>
              <w:rPr>
                <w:rFonts w:eastAsia="Times New Roman"/>
                <w:b/>
                <w:bCs/>
                <w:lang w:eastAsia="ru-RU"/>
              </w:rPr>
              <w:t>Заказчик:</w:t>
            </w:r>
          </w:p>
        </w:tc>
        <w:tc>
          <w:tcPr>
            <w:tcW w:w="5341" w:type="dxa"/>
            <w:tcBorders/>
            <w:vAlign w:val="center"/>
          </w:tcPr>
          <w:p>
            <w:pPr>
              <w:pStyle w:val="Normal"/>
              <w:keepNext w:val="true"/>
              <w:widowControl w:val="false"/>
              <w:suppressAutoHyphens w:val="false"/>
              <w:jc w:val="center"/>
              <w:rPr>
                <w:rFonts w:eastAsia="Times New Roman"/>
                <w:b/>
                <w:b/>
                <w:bCs/>
                <w:lang w:eastAsia="ru-RU"/>
              </w:rPr>
            </w:pPr>
            <w:r>
              <w:rPr>
                <w:rFonts w:eastAsia="Times New Roman"/>
                <w:b/>
                <w:bCs/>
                <w:lang w:eastAsia="ru-RU"/>
              </w:rPr>
              <w:t>Подрядчик:</w:t>
            </w:r>
          </w:p>
        </w:tc>
      </w:tr>
      <w:tr>
        <w:trPr>
          <w:trHeight w:val="60" w:hRule="atLeast"/>
        </w:trPr>
        <w:tc>
          <w:tcPr>
            <w:tcW w:w="5340" w:type="dxa"/>
            <w:tcBorders/>
          </w:tcPr>
          <w:p>
            <w:pPr>
              <w:pStyle w:val="Normal"/>
              <w:keepNext w:val="true"/>
              <w:widowControl w:val="false"/>
              <w:suppressAutoHyphens w:val="false"/>
              <w:snapToGrid w:val="false"/>
              <w:ind w:firstLine="709"/>
              <w:rPr>
                <w:rFonts w:eastAsia="Times New Roman"/>
                <w:b/>
                <w:b/>
                <w:bCs/>
                <w:lang w:eastAsia="ru-RU"/>
              </w:rPr>
            </w:pPr>
            <w:r>
              <w:rPr>
                <w:rFonts w:eastAsia="Times New Roman"/>
                <w:b/>
                <w:bCs/>
                <w:lang w:eastAsia="ru-RU"/>
              </w:rPr>
            </w:r>
          </w:p>
          <w:p>
            <w:pPr>
              <w:pStyle w:val="Normal"/>
              <w:keepNext w:val="true"/>
              <w:widowControl w:val="false"/>
              <w:suppressAutoHyphens w:val="false"/>
              <w:ind w:firstLine="709"/>
              <w:rPr>
                <w:rFonts w:eastAsia="Times New Roman"/>
                <w:lang w:eastAsia="ru-RU"/>
              </w:rPr>
            </w:pPr>
            <w:r>
              <w:rPr>
                <w:rFonts w:eastAsia="Times New Roman"/>
                <w:lang w:eastAsia="ru-RU"/>
              </w:rPr>
              <w:t>___________________/________</w:t>
            </w:r>
          </w:p>
          <w:p>
            <w:pPr>
              <w:pStyle w:val="Normal"/>
              <w:keepNext w:val="true"/>
              <w:widowControl w:val="false"/>
              <w:suppressAutoHyphens w:val="false"/>
              <w:rPr>
                <w:rFonts w:eastAsia="Times New Roman"/>
                <w:lang w:eastAsia="ru-RU"/>
              </w:rPr>
            </w:pPr>
            <w:r>
              <w:rPr>
                <w:rFonts w:eastAsia="Times New Roman"/>
                <w:lang w:eastAsia="ru-RU"/>
              </w:rPr>
            </w:r>
          </w:p>
        </w:tc>
        <w:tc>
          <w:tcPr>
            <w:tcW w:w="5341" w:type="dxa"/>
            <w:tcBorders/>
          </w:tcPr>
          <w:p>
            <w:pPr>
              <w:pStyle w:val="Normal"/>
              <w:keepNext w:val="true"/>
              <w:widowControl w:val="false"/>
              <w:suppressAutoHyphens w:val="false"/>
              <w:snapToGrid w:val="false"/>
              <w:ind w:firstLine="709"/>
              <w:rPr>
                <w:rFonts w:eastAsia="Times New Roman"/>
                <w:lang w:eastAsia="ru-RU"/>
              </w:rPr>
            </w:pPr>
            <w:r>
              <w:rPr>
                <w:rFonts w:eastAsia="Times New Roman"/>
                <w:lang w:eastAsia="ru-RU"/>
              </w:rPr>
            </w:r>
          </w:p>
          <w:p>
            <w:pPr>
              <w:pStyle w:val="Normal"/>
              <w:keepNext w:val="true"/>
              <w:widowControl w:val="false"/>
              <w:suppressAutoHyphens w:val="false"/>
              <w:ind w:firstLine="709"/>
              <w:rPr>
                <w:rFonts w:eastAsia="Times New Roman"/>
                <w:lang w:eastAsia="ru-RU"/>
              </w:rPr>
            </w:pPr>
            <w:r>
              <w:rPr>
                <w:rFonts w:eastAsia="Times New Roman"/>
                <w:lang w:eastAsia="ru-RU"/>
              </w:rPr>
              <w:t>___________________/________</w:t>
            </w:r>
          </w:p>
        </w:tc>
      </w:tr>
    </w:tbl>
    <w:p>
      <w:pPr>
        <w:pStyle w:val="ConsNormal"/>
        <w:ind w:hanging="0"/>
        <w:rPr>
          <w:rFonts w:ascii="Times New Roman" w:hAnsi="Times New Roman" w:cs="Times New Roman"/>
          <w:sz w:val="24"/>
          <w:szCs w:val="24"/>
        </w:rPr>
      </w:pPr>
      <w:r>
        <w:rPr/>
      </w:r>
    </w:p>
    <w:sectPr>
      <w:footerReference w:type="default" r:id="rId3"/>
      <w:type w:val="nextPage"/>
      <w:pgSz w:w="11906" w:h="16838"/>
      <w:pgMar w:left="1134" w:right="567" w:header="0" w:top="794" w:footer="283" w:bottom="79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imes New Roman">
    <w:charset w:val="cc"/>
    <w:family w:val="swiss"/>
    <w:pitch w:val="variable"/>
  </w:font>
  <w:font w:name="Cambria">
    <w:charset w:val="cc"/>
    <w:family w:val="roman"/>
    <w:pitch w:val="variable"/>
  </w:font>
  <w:font w:name="OpenSymbol">
    <w:altName w:val="Arial Unicode MS"/>
    <w:charset w:val="cc"/>
    <w:family w:val="roman"/>
    <w:pitch w:val="variable"/>
  </w:font>
  <w:font w:name="Calibri">
    <w:charset w:val="cc"/>
    <w:family w:val="roman"/>
    <w:pitch w:val="variable"/>
  </w:font>
  <w:font w:name="Liberation Sans">
    <w:altName w:val="Arial"/>
    <w:charset w:val="cc"/>
    <w:family w:val="roman"/>
    <w:pitch w:val="variable"/>
  </w:font>
  <w:font w:name="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57915579"/>
    </w:sdtPr>
    <w:sdtContent>
      <w:p>
        <w:pPr>
          <w:pStyle w:val="Style34"/>
          <w:jc w:val="right"/>
          <w:rPr>
            <w:sz w:val="20"/>
            <w:szCs w:val="20"/>
          </w:rPr>
        </w:pPr>
        <w:r>
          <w:rPr>
            <w:sz w:val="20"/>
            <w:szCs w:val="20"/>
          </w:rPr>
          <w:fldChar w:fldCharType="begin"/>
        </w:r>
        <w:r>
          <w:rPr>
            <w:sz w:val="20"/>
            <w:szCs w:val="20"/>
          </w:rPr>
          <w:instrText> PAGE </w:instrText>
        </w:r>
        <w:r>
          <w:rPr>
            <w:sz w:val="20"/>
            <w:szCs w:val="20"/>
          </w:rPr>
          <w:fldChar w:fldCharType="separate"/>
        </w:r>
        <w:r>
          <w:rPr>
            <w:sz w:val="20"/>
            <w:szCs w:val="20"/>
          </w:rPr>
          <w:t>15</w:t>
        </w:r>
        <w:r>
          <w:rPr>
            <w:sz w:val="20"/>
            <w:szCs w:val="20"/>
          </w:rPr>
          <w:fldChar w:fldCharType="end"/>
        </w:r>
      </w:p>
    </w:sdtContent>
  </w:sdt>
  <w:p>
    <w:pPr>
      <w:pStyle w:val="Style34"/>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6"/>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Times New Roman" w:hAnsi="Times New Roman" w:eastAsia="Andale Sans UI;Arial Unicode MS" w:cs="Times New Roman"/>
      <w:color w:val="auto"/>
      <w:kern w:val="2"/>
      <w:sz w:val="24"/>
      <w:szCs w:val="24"/>
      <w:lang w:bidi="ar-SA" w:val="en-US" w:eastAsia="zh-CN"/>
    </w:rPr>
  </w:style>
  <w:style w:type="paragraph" w:styleId="1">
    <w:name w:val="Heading 1"/>
    <w:basedOn w:val="13"/>
    <w:next w:val="Style22"/>
    <w:uiPriority w:val="9"/>
    <w:qFormat/>
    <w:pPr>
      <w:numPr>
        <w:ilvl w:val="0"/>
        <w:numId w:val="1"/>
      </w:numPr>
      <w:outlineLvl w:val="0"/>
    </w:pPr>
    <w:rPr>
      <w:rFonts w:ascii="Times New Roman" w:hAnsi="Times New Roman" w:eastAsia="Tahoma"/>
      <w:b/>
      <w:bCs/>
      <w:sz w:val="48"/>
      <w:szCs w:val="48"/>
    </w:rPr>
  </w:style>
  <w:style w:type="character" w:styleId="DefaultParagraphFont" w:default="1">
    <w:name w:val="Default Paragraph Font"/>
    <w:uiPriority w:val="1"/>
    <w:semiHidden/>
    <w:unhideWhenUsed/>
    <w:qFormat/>
    <w:rPr/>
  </w:style>
  <w:style w:type="character" w:styleId="WW8Num2z0" w:customStyle="1">
    <w:name w:val="WW8Num2z0"/>
    <w:qFormat/>
    <w:rPr>
      <w:rFonts w:eastAsia="Times New Roman"/>
      <w:color w:val="000000"/>
      <w:kern w:val="2"/>
      <w:highlight w:val="yellow"/>
      <w:lang w:val="ru-RU" w:eastAsia="ru-RU" w:bidi="hi-IN"/>
    </w:rPr>
  </w:style>
  <w:style w:type="character" w:styleId="WW8Num3z0" w:customStyle="1">
    <w:name w:val="WW8Num3z0"/>
    <w:qFormat/>
    <w:rPr>
      <w:rFonts w:eastAsia="Times New Roman" w:cs="Times New Roman"/>
      <w:b/>
      <w:bCs/>
      <w:color w:val="000000"/>
      <w:lang w:eastAsia="ru-RU"/>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6" w:customStyle="1">
    <w:name w:val="Основной шрифт абзаца6"/>
    <w:qFormat/>
    <w:rPr/>
  </w:style>
  <w:style w:type="character" w:styleId="WW8Num3z1" w:customStyle="1">
    <w:name w:val="WW8Num3z1"/>
    <w:qFormat/>
    <w:rPr>
      <w:rFonts w:cs="Times New Roman"/>
    </w:rPr>
  </w:style>
  <w:style w:type="character" w:styleId="5" w:customStyle="1">
    <w:name w:val="Основной шрифт абзаца5"/>
    <w:qFormat/>
    <w:rPr/>
  </w:style>
  <w:style w:type="character" w:styleId="4" w:customStyle="1">
    <w:name w:val="Основной шрифт абзаца4"/>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2" w:customStyle="1">
    <w:name w:val="Основной шрифт абзаца2"/>
    <w:qFormat/>
    <w:rPr/>
  </w:style>
  <w:style w:type="character" w:styleId="11" w:customStyle="1">
    <w:name w:val="Основной шрифт абзаца1"/>
    <w:qFormat/>
    <w:rPr/>
  </w:style>
  <w:style w:type="character" w:styleId="Style13" w:customStyle="1">
    <w:name w:val="Символ сноски"/>
    <w:qFormat/>
    <w:rPr>
      <w:rFonts w:cs="Times New Roman"/>
      <w:vertAlign w:val="superscript"/>
    </w:rPr>
  </w:style>
  <w:style w:type="character" w:styleId="12" w:customStyle="1">
    <w:name w:val="Знак сноски1"/>
    <w:qFormat/>
    <w:rPr>
      <w:vertAlign w:val="superscript"/>
    </w:rPr>
  </w:style>
  <w:style w:type="character" w:styleId="WW8Num33z0" w:customStyle="1">
    <w:name w:val="WW8Num33z0"/>
    <w:qFormat/>
    <w:rPr>
      <w:rFonts w:ascii="Times New Roman" w:hAnsi="Times New Roman" w:cs="Times New Roman"/>
    </w:rPr>
  </w:style>
  <w:style w:type="character" w:styleId="WW8NumSt21z0" w:customStyle="1">
    <w:name w:val="WW8NumSt21z0"/>
    <w:qFormat/>
    <w:rPr>
      <w:rFonts w:ascii="Times New Roman" w:hAnsi="Times New Roman" w:cs="Times New Roman"/>
    </w:rPr>
  </w:style>
  <w:style w:type="character" w:styleId="Strong">
    <w:name w:val="Strong"/>
    <w:qFormat/>
    <w:rPr>
      <w:b/>
      <w:bCs/>
    </w:rPr>
  </w:style>
  <w:style w:type="character" w:styleId="Style14">
    <w:name w:val="Интернет-ссылка"/>
    <w:rPr>
      <w:color w:val="000080"/>
      <w:u w:val="single"/>
    </w:rPr>
  </w:style>
  <w:style w:type="character" w:styleId="WW8Num5z0" w:customStyle="1">
    <w:name w:val="WW8Num5z0"/>
    <w:qFormat/>
    <w:rPr/>
  </w:style>
  <w:style w:type="character" w:styleId="3" w:customStyle="1">
    <w:name w:val="Основной шрифт абзаца3"/>
    <w:qFormat/>
    <w:rPr/>
  </w:style>
  <w:style w:type="character" w:styleId="WW8Num4z0" w:customStyle="1">
    <w:name w:val="WW8Num4z0"/>
    <w:qFormat/>
    <w:rPr>
      <w:rFonts w:ascii="Times New Roman" w:hAnsi="Times New Roman" w:cs="Times New Roman"/>
      <w:spacing w:val="-1"/>
    </w:rPr>
  </w:style>
  <w:style w:type="character" w:styleId="WW8Num3z8" w:customStyle="1">
    <w:name w:val="WW8Num3z8"/>
    <w:qFormat/>
    <w:rPr/>
  </w:style>
  <w:style w:type="character" w:styleId="WW8Num3z7" w:customStyle="1">
    <w:name w:val="WW8Num3z7"/>
    <w:qFormat/>
    <w:rPr/>
  </w:style>
  <w:style w:type="character" w:styleId="WW8Num3z6" w:customStyle="1">
    <w:name w:val="WW8Num3z6"/>
    <w:qFormat/>
    <w:rPr/>
  </w:style>
  <w:style w:type="character" w:styleId="WW8Num3z5" w:customStyle="1">
    <w:name w:val="WW8Num3z5"/>
    <w:qFormat/>
    <w:rPr/>
  </w:style>
  <w:style w:type="character" w:styleId="WW8Num3z4" w:customStyle="1">
    <w:name w:val="WW8Num3z4"/>
    <w:qFormat/>
    <w:rPr/>
  </w:style>
  <w:style w:type="character" w:styleId="WW8Num3z3" w:customStyle="1">
    <w:name w:val="WW8Num3z3"/>
    <w:qFormat/>
    <w:rPr/>
  </w:style>
  <w:style w:type="character" w:styleId="WW8Num3z2" w:customStyle="1">
    <w:name w:val="WW8Num3z2"/>
    <w:qFormat/>
    <w:rPr/>
  </w:style>
  <w:style w:type="character" w:styleId="Style15" w:customStyle="1">
    <w:name w:val="Знак Знак"/>
    <w:qFormat/>
    <w:rPr>
      <w:rFonts w:ascii="Cambria" w:hAnsi="Cambria" w:cs="Cambria"/>
      <w:b/>
      <w:bCs/>
      <w:kern w:val="2"/>
      <w:sz w:val="26"/>
      <w:szCs w:val="26"/>
      <w:lang w:eastAsia="zh-CN"/>
    </w:rPr>
  </w:style>
  <w:style w:type="character" w:styleId="WWAbsatzStandardschriftart111111" w:customStyle="1">
    <w:name w:val="WW-Absatz-Standardschriftart111111"/>
    <w:qFormat/>
    <w:rPr/>
  </w:style>
  <w:style w:type="character" w:styleId="Style16" w:customStyle="1">
    <w:name w:val="Содержимое таблицы Знак"/>
    <w:qFormat/>
    <w:rPr>
      <w:rFonts w:eastAsia="Andale Sans UI;Arial Unicode MS"/>
      <w:kern w:val="2"/>
      <w:sz w:val="24"/>
      <w:szCs w:val="24"/>
      <w:lang w:bidi="ar-SA"/>
    </w:rPr>
  </w:style>
  <w:style w:type="character" w:styleId="18" w:customStyle="1">
    <w:name w:val="Стиль 18 пт Узор: Нет (Другой цвет"/>
    <w:qFormat/>
    <w:rPr>
      <w:i/>
      <w:iCs/>
      <w:sz w:val="36"/>
      <w:shd w:fill="FF3366" w:val="clear"/>
    </w:rPr>
  </w:style>
  <w:style w:type="character" w:styleId="WWAbsatzStandardschriftart1111" w:customStyle="1">
    <w:name w:val="WW-Absatz-Standardschriftart1111"/>
    <w:qFormat/>
    <w:rPr/>
  </w:style>
  <w:style w:type="character" w:styleId="Style17" w:customStyle="1">
    <w:name w:val="Маркеры списка"/>
    <w:qFormat/>
    <w:rPr>
      <w:rFonts w:ascii="OpenSymbol;Arial Unicode MS" w:hAnsi="OpenSymbol;Arial Unicode MS" w:eastAsia="OpenSymbol;Arial Unicode MS" w:cs="OpenSymbol;Arial Unicode MS"/>
    </w:rPr>
  </w:style>
  <w:style w:type="character" w:styleId="21" w:customStyle="1">
    <w:name w:val="Знак сноски2"/>
    <w:qFormat/>
    <w:rPr>
      <w:vertAlign w:val="superscript"/>
    </w:rPr>
  </w:style>
  <w:style w:type="character" w:styleId="WW8Num10z8" w:customStyle="1">
    <w:name w:val="WW8Num10z8"/>
    <w:qFormat/>
    <w:rPr/>
  </w:style>
  <w:style w:type="character" w:styleId="WW8Num10z7" w:customStyle="1">
    <w:name w:val="WW8Num10z7"/>
    <w:qFormat/>
    <w:rPr/>
  </w:style>
  <w:style w:type="character" w:styleId="WW8Num10z6" w:customStyle="1">
    <w:name w:val="WW8Num10z6"/>
    <w:qFormat/>
    <w:rPr/>
  </w:style>
  <w:style w:type="character" w:styleId="WW8Num10z5" w:customStyle="1">
    <w:name w:val="WW8Num10z5"/>
    <w:qFormat/>
    <w:rPr/>
  </w:style>
  <w:style w:type="character" w:styleId="WW8Num10z4" w:customStyle="1">
    <w:name w:val="WW8Num10z4"/>
    <w:qFormat/>
    <w:rPr/>
  </w:style>
  <w:style w:type="character" w:styleId="WW8Num10z3" w:customStyle="1">
    <w:name w:val="WW8Num10z3"/>
    <w:qFormat/>
    <w:rPr/>
  </w:style>
  <w:style w:type="character" w:styleId="WW8Num10z2" w:customStyle="1">
    <w:name w:val="WW8Num10z2"/>
    <w:qFormat/>
    <w:rPr/>
  </w:style>
  <w:style w:type="character" w:styleId="WW8Num10z1" w:customStyle="1">
    <w:name w:val="WW8Num10z1"/>
    <w:qFormat/>
    <w:rPr/>
  </w:style>
  <w:style w:type="character" w:styleId="WW8Num10z0" w:customStyle="1">
    <w:name w:val="WW8Num10z0"/>
    <w:qFormat/>
    <w:rPr/>
  </w:style>
  <w:style w:type="character" w:styleId="WW8Num9z0" w:customStyle="1">
    <w:name w:val="WW8Num9z0"/>
    <w:qFormat/>
    <w:rPr>
      <w:spacing w:val="6"/>
      <w:lang w:val="ru-RU"/>
    </w:rPr>
  </w:style>
  <w:style w:type="character" w:styleId="WW8Num8z0" w:customStyle="1">
    <w:name w:val="WW8Num8z0"/>
    <w:qFormat/>
    <w:rPr>
      <w:spacing w:val="6"/>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WW8Num7z2" w:customStyle="1">
    <w:name w:val="WW8Num7z2"/>
    <w:qFormat/>
    <w:rPr/>
  </w:style>
  <w:style w:type="character" w:styleId="WW8Num7z1" w:customStyle="1">
    <w:name w:val="WW8Num7z1"/>
    <w:qFormat/>
    <w:rPr/>
  </w:style>
  <w:style w:type="character" w:styleId="WW8Num7z0" w:customStyle="1">
    <w:name w:val="WW8Num7z0"/>
    <w:qFormat/>
    <w:rPr/>
  </w:style>
  <w:style w:type="character" w:styleId="Style18" w:customStyle="1">
    <w:name w:val="Без интервала Знак"/>
    <w:qFormat/>
    <w:rPr>
      <w:rFonts w:ascii="Calibri" w:hAnsi="Calibri" w:eastAsia="Calibri" w:cs="Calibri"/>
      <w:sz w:val="22"/>
      <w:szCs w:val="22"/>
    </w:rPr>
  </w:style>
  <w:style w:type="character" w:styleId="Style19" w:customStyle="1">
    <w:name w:val="Верхний колонтитул Знак"/>
    <w:basedOn w:val="DefaultParagraphFont"/>
    <w:link w:val="af8"/>
    <w:uiPriority w:val="99"/>
    <w:qFormat/>
    <w:rsid w:val="002c40be"/>
    <w:rPr>
      <w:rFonts w:ascii="Times New Roman" w:hAnsi="Times New Roman" w:eastAsia="Andale Sans UI;Arial Unicode MS" w:cs="Times New Roman"/>
      <w:kern w:val="2"/>
      <w:lang w:bidi="ar-SA"/>
    </w:rPr>
  </w:style>
  <w:style w:type="character" w:styleId="Style20" w:customStyle="1">
    <w:name w:val="Нижний колонтитул Знак"/>
    <w:basedOn w:val="DefaultParagraphFont"/>
    <w:link w:val="afa"/>
    <w:uiPriority w:val="99"/>
    <w:qFormat/>
    <w:rsid w:val="002c40be"/>
    <w:rPr>
      <w:rFonts w:ascii="Times New Roman" w:hAnsi="Times New Roman" w:eastAsia="Andale Sans UI;Arial Unicode MS" w:cs="Times New Roman"/>
      <w:kern w:val="2"/>
      <w:lang w:bidi="ar-SA"/>
    </w:rPr>
  </w:style>
  <w:style w:type="paragraph" w:styleId="Style21" w:customStyle="1">
    <w:name w:val="Заголовок"/>
    <w:basedOn w:val="Normal"/>
    <w:next w:val="Style22"/>
    <w:qFormat/>
    <w:pPr>
      <w:keepNext w:val="true"/>
      <w:spacing w:before="240" w:after="120"/>
    </w:pPr>
    <w:rPr>
      <w:rFonts w:ascii="Liberation Sans" w:hAnsi="Liberation Sans" w:eastAsia="Noto Sans CJK SC" w:cs="Lohit Devanagari"/>
      <w:sz w:val="28"/>
      <w:szCs w:val="28"/>
    </w:rPr>
  </w:style>
  <w:style w:type="paragraph" w:styleId="Style22">
    <w:name w:val="Body Text"/>
    <w:basedOn w:val="Normal"/>
    <w:pPr>
      <w:spacing w:before="0" w:after="120"/>
    </w:pPr>
    <w:rPr/>
  </w:style>
  <w:style w:type="paragraph" w:styleId="Style23">
    <w:name w:val="List"/>
    <w:basedOn w:val="Style22"/>
    <w:pPr/>
    <w:rPr>
      <w:rFonts w:cs="Tahoma"/>
    </w:rPr>
  </w:style>
  <w:style w:type="paragraph" w:styleId="Style24" w:customStyle="1">
    <w:name w:val="Caption"/>
    <w:basedOn w:val="Normal"/>
    <w:qFormat/>
    <w:pPr>
      <w:suppressLineNumbers/>
      <w:spacing w:before="120" w:after="120"/>
    </w:pPr>
    <w:rPr>
      <w:rFonts w:cs="Arial Unicode MS"/>
      <w:i/>
      <w:iCs/>
    </w:rPr>
  </w:style>
  <w:style w:type="paragraph" w:styleId="Style25" w:customStyle="1">
    <w:name w:val="Указатель"/>
    <w:basedOn w:val="Normal"/>
    <w:qFormat/>
    <w:pPr>
      <w:suppressLineNumbers/>
    </w:pPr>
    <w:rPr>
      <w:rFonts w:cs="Lohit Devanagari"/>
    </w:rPr>
  </w:style>
  <w:style w:type="paragraph" w:styleId="Caption">
    <w:name w:val="caption"/>
    <w:basedOn w:val="Normal"/>
    <w:qFormat/>
    <w:pPr>
      <w:suppressLineNumbers/>
      <w:spacing w:before="120" w:after="120"/>
    </w:pPr>
    <w:rPr>
      <w:rFonts w:cs="Arial"/>
      <w:i/>
      <w:iCs/>
    </w:rPr>
  </w:style>
  <w:style w:type="paragraph" w:styleId="13" w:customStyle="1">
    <w:name w:val="Заголовок1"/>
    <w:basedOn w:val="Normal"/>
    <w:next w:val="Style22"/>
    <w:qFormat/>
    <w:pPr>
      <w:keepNext w:val="true"/>
      <w:spacing w:before="240" w:after="120"/>
    </w:pPr>
    <w:rPr>
      <w:rFonts w:ascii="Arial" w:hAnsi="Arial" w:cs="Tahoma"/>
      <w:sz w:val="28"/>
      <w:szCs w:val="28"/>
    </w:rPr>
  </w:style>
  <w:style w:type="paragraph" w:styleId="Style26">
    <w:name w:val="Title"/>
    <w:basedOn w:val="Normal"/>
    <w:next w:val="Style22"/>
    <w:uiPriority w:val="10"/>
    <w:qFormat/>
    <w:pPr>
      <w:keepNext w:val="true"/>
      <w:spacing w:before="240" w:after="120"/>
    </w:pPr>
    <w:rPr>
      <w:rFonts w:ascii="Liberation Sans;Arial" w:hAnsi="Liberation Sans;Arial" w:eastAsia="Microsoft YaHei" w:cs="Arial Unicode MS"/>
      <w:sz w:val="28"/>
      <w:szCs w:val="28"/>
    </w:rPr>
  </w:style>
  <w:style w:type="paragraph" w:styleId="Indexheading">
    <w:name w:val="index heading"/>
    <w:basedOn w:val="Normal"/>
    <w:qFormat/>
    <w:pPr>
      <w:suppressLineNumbers/>
    </w:pPr>
    <w:rPr>
      <w:rFonts w:cs="Arial Unicode MS"/>
    </w:rPr>
  </w:style>
  <w:style w:type="paragraph" w:styleId="31" w:customStyle="1">
    <w:name w:val="Заголовок3"/>
    <w:basedOn w:val="Normal"/>
    <w:next w:val="Style22"/>
    <w:qFormat/>
    <w:pPr>
      <w:keepNext w:val="true"/>
      <w:spacing w:before="240" w:after="120"/>
    </w:pPr>
    <w:rPr>
      <w:rFonts w:ascii="Liberation Sans;Arial" w:hAnsi="Liberation Sans;Arial" w:eastAsia="Microsoft YaHei" w:cs="Arial"/>
      <w:sz w:val="28"/>
      <w:szCs w:val="28"/>
    </w:rPr>
  </w:style>
  <w:style w:type="paragraph" w:styleId="61" w:customStyle="1">
    <w:name w:val="Указатель6"/>
    <w:basedOn w:val="Normal"/>
    <w:qFormat/>
    <w:pPr>
      <w:suppressLineNumbers/>
    </w:pPr>
    <w:rPr>
      <w:rFonts w:cs="Arial"/>
    </w:rPr>
  </w:style>
  <w:style w:type="paragraph" w:styleId="22" w:customStyle="1">
    <w:name w:val="Заголовок2"/>
    <w:basedOn w:val="Normal"/>
    <w:next w:val="Style22"/>
    <w:qFormat/>
    <w:pPr>
      <w:keepNext w:val="true"/>
      <w:spacing w:before="240" w:after="120"/>
    </w:pPr>
    <w:rPr>
      <w:rFonts w:ascii="Liberation Sans;Arial" w:hAnsi="Liberation Sans;Arial" w:eastAsia="Microsoft YaHei" w:cs="Arial"/>
      <w:sz w:val="28"/>
      <w:szCs w:val="28"/>
    </w:rPr>
  </w:style>
  <w:style w:type="paragraph" w:styleId="51" w:customStyle="1">
    <w:name w:val="Название объекта5"/>
    <w:basedOn w:val="Normal"/>
    <w:qFormat/>
    <w:pPr>
      <w:suppressLineNumbers/>
      <w:spacing w:before="120" w:after="120"/>
    </w:pPr>
    <w:rPr>
      <w:rFonts w:cs="Arial"/>
      <w:i/>
      <w:iCs/>
    </w:rPr>
  </w:style>
  <w:style w:type="paragraph" w:styleId="52" w:customStyle="1">
    <w:name w:val="Указатель5"/>
    <w:basedOn w:val="Normal"/>
    <w:qFormat/>
    <w:pPr>
      <w:suppressLineNumbers/>
    </w:pPr>
    <w:rPr>
      <w:rFonts w:cs="Arial"/>
    </w:rPr>
  </w:style>
  <w:style w:type="paragraph" w:styleId="41" w:customStyle="1">
    <w:name w:val="Название объекта4"/>
    <w:basedOn w:val="Normal"/>
    <w:qFormat/>
    <w:pPr>
      <w:suppressLineNumbers/>
      <w:spacing w:before="120" w:after="120"/>
    </w:pPr>
    <w:rPr>
      <w:rFonts w:cs="Lucida Sans"/>
      <w:i/>
      <w:iCs/>
    </w:rPr>
  </w:style>
  <w:style w:type="paragraph" w:styleId="42" w:customStyle="1">
    <w:name w:val="Указатель4"/>
    <w:basedOn w:val="Normal"/>
    <w:qFormat/>
    <w:pPr>
      <w:suppressLineNumbers/>
    </w:pPr>
    <w:rPr>
      <w:rFonts w:cs="Lucida Sans"/>
    </w:rPr>
  </w:style>
  <w:style w:type="paragraph" w:styleId="32" w:customStyle="1">
    <w:name w:val="Название объекта3"/>
    <w:basedOn w:val="Normal"/>
    <w:qFormat/>
    <w:pPr>
      <w:suppressLineNumbers/>
      <w:spacing w:before="120" w:after="120"/>
    </w:pPr>
    <w:rPr>
      <w:rFonts w:cs="Arial"/>
      <w:i/>
      <w:iCs/>
    </w:rPr>
  </w:style>
  <w:style w:type="paragraph" w:styleId="23" w:customStyle="1">
    <w:name w:val="Указатель2"/>
    <w:basedOn w:val="Normal"/>
    <w:qFormat/>
    <w:pPr>
      <w:suppressLineNumbers/>
    </w:pPr>
    <w:rPr>
      <w:rFonts w:cs="Arial"/>
    </w:rPr>
  </w:style>
  <w:style w:type="paragraph" w:styleId="14" w:customStyle="1">
    <w:name w:val="Название объекта1"/>
    <w:basedOn w:val="Normal"/>
    <w:qFormat/>
    <w:pPr>
      <w:suppressLineNumbers/>
      <w:spacing w:before="120" w:after="120"/>
    </w:pPr>
    <w:rPr>
      <w:rFonts w:cs="Tahoma"/>
      <w:i/>
      <w:iCs/>
    </w:rPr>
  </w:style>
  <w:style w:type="paragraph" w:styleId="15" w:customStyle="1">
    <w:name w:val="Указатель1"/>
    <w:basedOn w:val="Normal"/>
    <w:qFormat/>
    <w:pPr>
      <w:suppressLineNumbers/>
    </w:pPr>
    <w:rPr>
      <w:rFonts w:cs="Tahoma"/>
    </w:rPr>
  </w:style>
  <w:style w:type="paragraph" w:styleId="Style27">
    <w:name w:val="Body Text Indent"/>
    <w:basedOn w:val="Normal"/>
    <w:pPr>
      <w:spacing w:before="60" w:after="0"/>
      <w:ind w:firstLine="851"/>
    </w:pPr>
    <w:rPr>
      <w:szCs w:val="20"/>
    </w:rPr>
  </w:style>
  <w:style w:type="paragraph" w:styleId="311" w:customStyle="1">
    <w:name w:val="Основной текст 31"/>
    <w:basedOn w:val="Normal"/>
    <w:qFormat/>
    <w:pPr>
      <w:keepNext w:val="true"/>
      <w:keepLines/>
      <w:suppressLineNumbers/>
      <w:tabs>
        <w:tab w:val="clear" w:pos="706"/>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pPr>
    <w:rPr>
      <w:b/>
      <w:i/>
      <w:sz w:val="22"/>
    </w:rPr>
  </w:style>
  <w:style w:type="paragraph" w:styleId="Style28">
    <w:name w:val="Footnote Text"/>
    <w:basedOn w:val="Normal"/>
    <w:pPr>
      <w:suppressLineNumbers/>
      <w:ind w:left="339" w:hanging="339"/>
    </w:pPr>
    <w:rPr>
      <w:sz w:val="20"/>
      <w:szCs w:val="20"/>
    </w:rPr>
  </w:style>
  <w:style w:type="paragraph" w:styleId="Style29" w:customStyle="1">
    <w:name w:val="Содержимое таблицы"/>
    <w:basedOn w:val="Normal"/>
    <w:qFormat/>
    <w:pPr>
      <w:suppressLineNumbers/>
    </w:pPr>
    <w:rPr/>
  </w:style>
  <w:style w:type="paragraph" w:styleId="Style30" w:customStyle="1">
    <w:name w:val="Заголовок таблицы"/>
    <w:basedOn w:val="Style29"/>
    <w:qFormat/>
    <w:pPr>
      <w:jc w:val="center"/>
    </w:pPr>
    <w:rPr>
      <w:b/>
      <w:bCs/>
    </w:rPr>
  </w:style>
  <w:style w:type="paragraph" w:styleId="ConsNormal" w:customStyle="1">
    <w:name w:val="ConsNormal"/>
    <w:qFormat/>
    <w:pPr>
      <w:widowControl/>
      <w:suppressAutoHyphens w:val="true"/>
      <w:bidi w:val="0"/>
      <w:spacing w:before="0" w:after="0"/>
      <w:ind w:firstLine="720"/>
      <w:jc w:val="left"/>
    </w:pPr>
    <w:rPr>
      <w:rFonts w:ascii="Arial" w:hAnsi="Arial" w:eastAsia="Arial" w:cs="Arial"/>
      <w:color w:val="auto"/>
      <w:kern w:val="2"/>
      <w:sz w:val="20"/>
      <w:szCs w:val="20"/>
      <w:lang w:val="ru-RU" w:eastAsia="ja-JP" w:bidi="ar-SA"/>
    </w:rPr>
  </w:style>
  <w:style w:type="paragraph" w:styleId="M7214334207114956191western" w:customStyle="1">
    <w:name w:val="m_7214334207114956191western"/>
    <w:basedOn w:val="Normal"/>
    <w:qFormat/>
    <w:pPr>
      <w:widowControl/>
      <w:suppressAutoHyphens w:val="false"/>
      <w:spacing w:before="100" w:after="100"/>
    </w:pPr>
    <w:rPr>
      <w:rFonts w:eastAsia="Times New Roman"/>
      <w:kern w:val="0"/>
      <w:lang w:val="ru-RU"/>
    </w:rPr>
  </w:style>
  <w:style w:type="paragraph" w:styleId="24" w:customStyle="1">
    <w:name w:val="Основной текст2"/>
    <w:basedOn w:val="Normal"/>
    <w:qFormat/>
    <w:pPr>
      <w:shd w:val="clear" w:color="auto" w:fill="FFFFFF"/>
      <w:spacing w:lineRule="atLeast" w:line="0" w:before="0" w:after="60"/>
      <w:ind w:hanging="1320"/>
      <w:jc w:val="center"/>
    </w:pPr>
    <w:rPr>
      <w:rFonts w:eastAsia="Times New Roman"/>
      <w:spacing w:val="2"/>
      <w:sz w:val="21"/>
      <w:szCs w:val="21"/>
    </w:rPr>
  </w:style>
  <w:style w:type="paragraph" w:styleId="Standard" w:customStyle="1">
    <w:name w:val="Standard"/>
    <w:qFormat/>
    <w:pPr>
      <w:widowControl w:val="false"/>
      <w:suppressAutoHyphens w:val="true"/>
      <w:bidi w:val="0"/>
      <w:spacing w:before="0" w:after="0"/>
      <w:jc w:val="left"/>
      <w:textAlignment w:val="baseline"/>
    </w:pPr>
    <w:rPr>
      <w:rFonts w:ascii="Times New Roman" w:hAnsi="Times New Roman" w:eastAsia="Andale Sans UI;Arial Unicode MS" w:cs="Tahoma"/>
      <w:color w:val="auto"/>
      <w:kern w:val="2"/>
      <w:sz w:val="24"/>
      <w:szCs w:val="24"/>
      <w:lang w:val="de-DE" w:eastAsia="ja-JP" w:bidi="fa-IR"/>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Arial" w:cs="Courier New"/>
      <w:color w:val="auto"/>
      <w:kern w:val="2"/>
      <w:sz w:val="20"/>
      <w:szCs w:val="20"/>
      <w:lang w:val="ru-RU" w:bidi="ar-SA" w:eastAsia="zh-CN"/>
    </w:rPr>
  </w:style>
  <w:style w:type="paragraph" w:styleId="25" w:customStyle="1">
    <w:name w:val="Название объекта2"/>
    <w:basedOn w:val="Normal"/>
    <w:qFormat/>
    <w:pPr>
      <w:spacing w:before="120" w:after="120"/>
    </w:pPr>
    <w:rPr>
      <w:rFonts w:cs="Mangal"/>
      <w:i/>
      <w:iCs/>
    </w:rPr>
  </w:style>
  <w:style w:type="paragraph" w:styleId="33" w:customStyle="1">
    <w:name w:val="Указатель3"/>
    <w:basedOn w:val="Normal"/>
    <w:qFormat/>
    <w:pPr/>
    <w:rPr>
      <w:rFonts w:cs="Mangal"/>
    </w:rPr>
  </w:style>
  <w:style w:type="paragraph" w:styleId="Pj" w:customStyle="1">
    <w:name w:val="pj"/>
    <w:basedOn w:val="Normal"/>
    <w:qFormat/>
    <w:pPr>
      <w:widowControl/>
      <w:suppressAutoHyphens w:val="false"/>
      <w:spacing w:before="100" w:after="100"/>
    </w:pPr>
    <w:rPr>
      <w:rFonts w:eastAsia="Times New Roman"/>
      <w:kern w:val="0"/>
      <w:lang w:val="ru-RU"/>
    </w:rPr>
  </w:style>
  <w:style w:type="paragraph" w:styleId="Style31" w:customStyle="1">
    <w:name w:val="Обычный (веб)"/>
    <w:basedOn w:val="Normal"/>
    <w:qFormat/>
    <w:pPr>
      <w:widowControl/>
      <w:suppressAutoHyphens w:val="false"/>
      <w:spacing w:lineRule="auto" w:line="276" w:before="100" w:after="119"/>
    </w:pPr>
    <w:rPr>
      <w:rFonts w:eastAsia="Times New Roman"/>
      <w:color w:val="00000A"/>
      <w:kern w:val="0"/>
      <w:lang w:val="ru-RU"/>
    </w:rPr>
  </w:style>
  <w:style w:type="paragraph" w:styleId="53" w:customStyle="1">
    <w:name w:val="Стиль5"/>
    <w:qFormat/>
    <w:pPr>
      <w:widowControl w:val="false"/>
      <w:suppressAutoHyphens w:val="true"/>
      <w:bidi w:val="0"/>
      <w:spacing w:lineRule="auto" w:line="480" w:before="0" w:after="120"/>
      <w:ind w:left="1647" w:hanging="567"/>
      <w:jc w:val="left"/>
    </w:pPr>
    <w:rPr>
      <w:rFonts w:ascii="Liberation Serif;Times New Roma" w:hAnsi="Liberation Serif;Times New Roma" w:eastAsia="NSimSun" w:cs="Lucida Sans"/>
      <w:color w:val="auto"/>
      <w:kern w:val="0"/>
      <w:sz w:val="24"/>
      <w:szCs w:val="24"/>
      <w:lang w:val="ru-RU" w:eastAsia="zh-CN" w:bidi="hi-IN"/>
    </w:rPr>
  </w:style>
  <w:style w:type="paragraph" w:styleId="211" w:customStyle="1">
    <w:name w:val="Основной текст 21"/>
    <w:basedOn w:val="Normal"/>
    <w:qFormat/>
    <w:pPr>
      <w:spacing w:lineRule="auto" w:line="480" w:before="0" w:after="120"/>
    </w:pPr>
    <w:rPr/>
  </w:style>
  <w:style w:type="paragraph" w:styleId="43" w:customStyle="1">
    <w:name w:val="Стиль4"/>
    <w:basedOn w:val="Normal"/>
    <w:qFormat/>
    <w:pPr/>
    <w:rPr/>
  </w:style>
  <w:style w:type="paragraph" w:styleId="34" w:customStyle="1">
    <w:name w:val="Стиль3"/>
    <w:basedOn w:val="Normal"/>
    <w:qFormat/>
    <w:pPr/>
    <w:rPr/>
  </w:style>
  <w:style w:type="paragraph" w:styleId="16" w:customStyle="1">
    <w:name w:val="Стиль1"/>
    <w:qFormat/>
    <w:pPr>
      <w:widowControl w:val="false"/>
      <w:suppressAutoHyphens w:val="true"/>
      <w:bidi w:val="0"/>
      <w:spacing w:before="0" w:after="120"/>
      <w:jc w:val="left"/>
    </w:pPr>
    <w:rPr>
      <w:rFonts w:ascii="Liberation Serif;Times New Roma" w:hAnsi="Liberation Serif;Times New Roma" w:eastAsia="NSimSun" w:cs="Lucida Sans"/>
      <w:color w:val="auto"/>
      <w:kern w:val="0"/>
      <w:sz w:val="24"/>
      <w:szCs w:val="24"/>
      <w:u w:val="single"/>
      <w:lang w:val="ru-RU" w:eastAsia="zh-CN" w:bidi="hi-IN"/>
    </w:rPr>
  </w:style>
  <w:style w:type="paragraph" w:styleId="26" w:customStyle="1">
    <w:name w:val="Стиль2"/>
    <w:qFormat/>
    <w:pPr>
      <w:widowControl w:val="false"/>
      <w:suppressAutoHyphens w:val="true"/>
      <w:bidi w:val="0"/>
      <w:spacing w:before="0" w:after="120"/>
      <w:jc w:val="left"/>
    </w:pPr>
    <w:rPr>
      <w:rFonts w:ascii="Liberation Serif;Times New Roma" w:hAnsi="Liberation Serif;Times New Roma" w:eastAsia="NSimSun" w:cs="Lucida Sans"/>
      <w:color w:val="auto"/>
      <w:kern w:val="0"/>
      <w:sz w:val="24"/>
      <w:szCs w:val="24"/>
      <w:lang w:val="ru-RU" w:eastAsia="zh-CN" w:bidi="hi-IN"/>
    </w:rPr>
  </w:style>
  <w:style w:type="paragraph" w:styleId="ListParagraph">
    <w:name w:val="List Paragraph"/>
    <w:basedOn w:val="Normal"/>
    <w:qFormat/>
    <w:pPr>
      <w:spacing w:before="0" w:after="0"/>
      <w:ind w:left="720" w:hanging="0"/>
      <w:contextualSpacing/>
    </w:pPr>
    <w:rPr>
      <w:kern w:val="0"/>
    </w:rPr>
  </w:style>
  <w:style w:type="paragraph" w:styleId="PlainText">
    <w:name w:val="Plain Text"/>
    <w:basedOn w:val="Normal"/>
    <w:qFormat/>
    <w:pPr>
      <w:spacing w:lineRule="exact" w:line="240"/>
    </w:pPr>
    <w:rPr>
      <w:rFonts w:eastAsia="Times New Roman"/>
      <w:szCs w:val="21"/>
    </w:rPr>
  </w:style>
  <w:style w:type="paragraph" w:styleId="ConsDTNormal" w:customStyle="1">
    <w:name w:val="ConsDTNormal"/>
    <w:qFormat/>
    <w:pPr>
      <w:widowControl/>
      <w:suppressAutoHyphens w:val="true"/>
      <w:bidi w:val="0"/>
      <w:spacing w:before="0" w:after="0"/>
      <w:jc w:val="both"/>
    </w:pPr>
    <w:rPr>
      <w:rFonts w:ascii="Times New Roman" w:hAnsi="Times New Roman" w:eastAsia="Calibri" w:cs="Times New Roman"/>
      <w:color w:val="auto"/>
      <w:kern w:val="2"/>
      <w:sz w:val="24"/>
      <w:szCs w:val="24"/>
      <w:lang w:val="ru-RU" w:bidi="ar-SA" w:eastAsia="zh-CN"/>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0"/>
      <w:sz w:val="22"/>
      <w:szCs w:val="22"/>
      <w:lang w:val="ru-RU" w:bidi="ar-SA" w:eastAsia="zh-CN"/>
    </w:rPr>
  </w:style>
  <w:style w:type="paragraph" w:styleId="Style32">
    <w:name w:val="Верхний и нижний колонтитулы"/>
    <w:basedOn w:val="Normal"/>
    <w:qFormat/>
    <w:pPr/>
    <w:rPr/>
  </w:style>
  <w:style w:type="paragraph" w:styleId="Style33">
    <w:name w:val="Header"/>
    <w:basedOn w:val="Normal"/>
    <w:link w:val="af9"/>
    <w:uiPriority w:val="99"/>
    <w:unhideWhenUsed/>
    <w:rsid w:val="002c40be"/>
    <w:pPr>
      <w:tabs>
        <w:tab w:val="clear" w:pos="706"/>
        <w:tab w:val="center" w:pos="4677" w:leader="none"/>
        <w:tab w:val="right" w:pos="9355" w:leader="none"/>
      </w:tabs>
    </w:pPr>
    <w:rPr/>
  </w:style>
  <w:style w:type="paragraph" w:styleId="Style34">
    <w:name w:val="Footer"/>
    <w:basedOn w:val="Normal"/>
    <w:link w:val="afb"/>
    <w:uiPriority w:val="99"/>
    <w:unhideWhenUsed/>
    <w:rsid w:val="002c40be"/>
    <w:pPr>
      <w:tabs>
        <w:tab w:val="clear" w:pos="706"/>
        <w:tab w:val="center" w:pos="4677" w:leader="none"/>
        <w:tab w:val="right" w:pos="9355" w:leader="none"/>
      </w:tabs>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1070;&#1088;&#1080;&#1089;&#1090;/AppData/Local/Temp/&#1087;.%205.3"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Application>LibreOffice/7.1.5.2$Windows_X86_64 LibreOffice_project/85f04e9f809797b8199d13c421bd8a2b025d52b5</Application>
  <AppVersion>15.0000</AppVersion>
  <Pages>15</Pages>
  <Words>5163</Words>
  <Characters>37515</Characters>
  <CharactersWithSpaces>42547</CharactersWithSpaces>
  <Paragraphs>241</Paragraphs>
  <Company>LightKey.Store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2026-08-31T14:43:00Z</dcterms:created>
  <dc:creator>RePack by Diakov</dc:creator>
  <dc:description/>
  <dc:language>en-US</dc:language>
  <cp:lastModifiedBy>Simonov Alex</cp:lastModifiedBy>
  <cp:lastPrinted>2026-09-01T14:55:16Z</cp:lastPrinted>
  <dcterms:modified xsi:type="dcterms:W3CDTF">2026-09-01T07:22:00Z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