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217D7" w14:textId="77777777" w:rsidR="0085573B" w:rsidRDefault="0085573B">
      <w:pPr>
        <w:pStyle w:val="af7"/>
        <w:spacing w:line="276" w:lineRule="auto"/>
        <w:rPr>
          <w:sz w:val="22"/>
          <w:szCs w:val="22"/>
        </w:rPr>
      </w:pPr>
    </w:p>
    <w:p w14:paraId="4FE9471B" w14:textId="77777777" w:rsidR="00B70A31" w:rsidRDefault="00B70A31" w:rsidP="00B70A31">
      <w:pPr>
        <w:pStyle w:val="af7"/>
        <w:spacing w:line="276" w:lineRule="auto"/>
        <w:jc w:val="right"/>
        <w:rPr>
          <w:sz w:val="22"/>
          <w:szCs w:val="22"/>
        </w:rPr>
      </w:pPr>
      <w:r w:rsidRPr="00F803F3">
        <w:t>Приложение № 1 к документации</w:t>
      </w:r>
    </w:p>
    <w:p w14:paraId="4359B2E5" w14:textId="77777777" w:rsidR="00B70A31" w:rsidRDefault="00B70A31">
      <w:pPr>
        <w:pStyle w:val="af7"/>
        <w:spacing w:line="276" w:lineRule="auto"/>
        <w:rPr>
          <w:sz w:val="22"/>
          <w:szCs w:val="22"/>
        </w:rPr>
      </w:pPr>
    </w:p>
    <w:p w14:paraId="6330DE18" w14:textId="77777777" w:rsidR="00B70A31" w:rsidRDefault="00B70A31">
      <w:pPr>
        <w:pStyle w:val="af7"/>
        <w:spacing w:line="276" w:lineRule="auto"/>
        <w:rPr>
          <w:sz w:val="22"/>
          <w:szCs w:val="22"/>
        </w:rPr>
      </w:pPr>
    </w:p>
    <w:p w14:paraId="64C535EE" w14:textId="77777777" w:rsidR="0085573B" w:rsidRPr="00777114" w:rsidRDefault="001D4E3F">
      <w:pPr>
        <w:pStyle w:val="af7"/>
        <w:spacing w:line="276" w:lineRule="auto"/>
        <w:rPr>
          <w:sz w:val="22"/>
          <w:szCs w:val="22"/>
        </w:rPr>
      </w:pPr>
      <w:r w:rsidRPr="00777114">
        <w:rPr>
          <w:sz w:val="22"/>
          <w:szCs w:val="22"/>
        </w:rPr>
        <w:t>ТЕХНИЧЕСКОЕ ЗАДАНИЕ</w:t>
      </w:r>
    </w:p>
    <w:p w14:paraId="7CB2C4EC" w14:textId="77777777" w:rsidR="001D2249" w:rsidRPr="00B70A31" w:rsidRDefault="00000000" w:rsidP="00B70A31">
      <w:pPr>
        <w:ind w:firstLine="708"/>
        <w:jc w:val="both"/>
        <w:rPr>
          <w:rFonts w:ascii="Times New Roman" w:hAnsi="Times New Roman" w:cs="Times New Roman"/>
        </w:rPr>
      </w:pPr>
      <w:r w:rsidRPr="00B70A31">
        <w:rPr>
          <w:rFonts w:ascii="Times New Roman" w:hAnsi="Times New Roman" w:cs="Times New Roman"/>
        </w:rPr>
        <w:t>Код ОКПД2: 63.11.13.000 — услуги по предоставлению программного обеспечения без его размещения на компьютерном оборудовании пользователя.</w:t>
      </w:r>
    </w:p>
    <w:p w14:paraId="71398D4A" w14:textId="77777777" w:rsidR="0085573B" w:rsidRPr="00B70A31" w:rsidRDefault="001D4E3F" w:rsidP="00B70A31">
      <w:pPr>
        <w:pStyle w:val="af7"/>
        <w:spacing w:line="276" w:lineRule="auto"/>
        <w:ind w:firstLine="709"/>
        <w:jc w:val="both"/>
        <w:rPr>
          <w:b w:val="0"/>
          <w:color w:val="000000"/>
          <w:sz w:val="22"/>
          <w:szCs w:val="22"/>
        </w:rPr>
      </w:pPr>
      <w:r w:rsidRPr="00B70A31">
        <w:t xml:space="preserve">на оказание услуг </w:t>
      </w:r>
      <w:bookmarkStart w:id="0" w:name="_Hlk239683951"/>
      <w:r w:rsidRPr="00B70A31">
        <w:t>по предоставлению и обеспечению удаленного доступа по сети Интернет к профессиональным справочным системам «Техэксперт»</w:t>
      </w:r>
    </w:p>
    <w:bookmarkEnd w:id="0"/>
    <w:p w14:paraId="47EE3DF4" w14:textId="77777777" w:rsidR="0085573B" w:rsidRPr="00B70A31" w:rsidRDefault="0085573B" w:rsidP="00B70A31">
      <w:pPr>
        <w:pStyle w:val="af7"/>
        <w:spacing w:line="276" w:lineRule="auto"/>
        <w:jc w:val="both"/>
        <w:rPr>
          <w:b w:val="0"/>
          <w:color w:val="000000"/>
          <w:sz w:val="22"/>
          <w:szCs w:val="22"/>
        </w:rPr>
      </w:pPr>
    </w:p>
    <w:p w14:paraId="19CB8D0A" w14:textId="77777777" w:rsidR="0085573B" w:rsidRPr="00B70A31" w:rsidRDefault="001D4E3F" w:rsidP="00B70A31">
      <w:pPr>
        <w:pStyle w:val="af9"/>
        <w:framePr w:hSpace="180" w:wrap="around" w:vAnchor="text" w:hAnchor="text" w:y="1"/>
        <w:numPr>
          <w:ilvl w:val="1"/>
          <w:numId w:val="1"/>
        </w:numPr>
        <w:spacing w:after="0"/>
        <w:ind w:firstLine="446"/>
        <w:jc w:val="both"/>
        <w:rPr>
          <w:b/>
          <w:bCs/>
          <w:sz w:val="22"/>
        </w:rPr>
      </w:pPr>
      <w:r w:rsidRPr="00B70A31">
        <w:rPr>
          <w:b/>
          <w:bCs/>
          <w:sz w:val="22"/>
        </w:rPr>
        <w:t>Предмет закупки:</w:t>
      </w:r>
    </w:p>
    <w:p w14:paraId="30EE727B" w14:textId="77777777" w:rsidR="0085573B" w:rsidRPr="00B70A31" w:rsidRDefault="001D4E3F" w:rsidP="00B70A31">
      <w:pPr>
        <w:pStyle w:val="af9"/>
        <w:framePr w:hSpace="180" w:wrap="around" w:vAnchor="text" w:hAnchor="text" w:y="1"/>
        <w:numPr>
          <w:ilvl w:val="1"/>
          <w:numId w:val="3"/>
        </w:numPr>
        <w:spacing w:after="0"/>
        <w:ind w:firstLine="446"/>
        <w:jc w:val="both"/>
        <w:rPr>
          <w:b/>
          <w:bCs/>
          <w:sz w:val="22"/>
        </w:rPr>
      </w:pPr>
      <w:r w:rsidRPr="00B70A31">
        <w:t>Оказание услуг по предоставлению и обеспечению удаленного доступа по сети Интернет к профессиональным справочным системам «Техэксперт» (далее — ПСС) для нужд МУП округа Муром «Водоканал» (далее — Заказчик).</w:t>
      </w:r>
    </w:p>
    <w:p w14:paraId="46AA94DA" w14:textId="77777777" w:rsidR="0085573B" w:rsidRPr="00B70A31" w:rsidRDefault="001D4E3F" w:rsidP="00B70A31">
      <w:pPr>
        <w:pStyle w:val="af9"/>
        <w:framePr w:hSpace="180" w:wrap="around" w:vAnchor="text" w:hAnchor="text" w:y="1"/>
        <w:numPr>
          <w:ilvl w:val="1"/>
          <w:numId w:val="3"/>
        </w:numPr>
        <w:spacing w:after="0"/>
        <w:ind w:firstLine="446"/>
        <w:jc w:val="both"/>
        <w:rPr>
          <w:b/>
          <w:bCs/>
          <w:sz w:val="22"/>
        </w:rPr>
      </w:pPr>
      <w:r w:rsidRPr="00B70A31">
        <w:t>Для целей настоящего Технического задания под Абонементом понимается ограниченное сроком 12 месяцев право Заказчика пользоваться удаленным доступом к указанным в разделе 2 ПСС, включая активацию учетных записей, первоначальную настройку доступа, обновление информационного наполнения, техническое и информационное сопровождение. Абонемент не является товаром и не передается на материальном носителе.</w:t>
      </w:r>
    </w:p>
    <w:p w14:paraId="191D4391" w14:textId="77777777" w:rsidR="0085573B" w:rsidRPr="00B70A31" w:rsidRDefault="001D4E3F" w:rsidP="00B70A31">
      <w:pPr>
        <w:pStyle w:val="af9"/>
        <w:framePr w:hSpace="180" w:wrap="around" w:vAnchor="text" w:hAnchor="text" w:y="1"/>
        <w:spacing w:after="0"/>
        <w:ind w:left="405" w:firstLine="446"/>
        <w:jc w:val="both"/>
        <w:rPr>
          <w:color w:val="000000"/>
          <w:sz w:val="22"/>
        </w:rPr>
      </w:pPr>
      <w:r w:rsidRPr="00B70A31">
        <w:t>В состав оказываемых услуг входят:</w:t>
      </w:r>
    </w:p>
    <w:p w14:paraId="12B5D963" w14:textId="77777777" w:rsidR="0085573B" w:rsidRPr="00B70A31" w:rsidRDefault="001D4E3F" w:rsidP="00B70A31">
      <w:pPr>
        <w:pStyle w:val="af9"/>
        <w:framePr w:hSpace="180" w:wrap="around" w:vAnchor="text" w:hAnchor="text" w:y="1"/>
        <w:spacing w:after="0"/>
        <w:ind w:left="405" w:firstLine="446"/>
        <w:jc w:val="both"/>
        <w:rPr>
          <w:color w:val="000000"/>
          <w:sz w:val="22"/>
        </w:rPr>
      </w:pPr>
      <w:r w:rsidRPr="00B70A31">
        <w:t>- выполнение необходимых настроек ПСС исключительно в целях обеспечения удаленного доступа Заказчика;</w:t>
      </w:r>
    </w:p>
    <w:p w14:paraId="656157EB" w14:textId="77777777" w:rsidR="0085573B" w:rsidRPr="00B70A31" w:rsidRDefault="001D4E3F" w:rsidP="00B70A31">
      <w:pPr>
        <w:pStyle w:val="af9"/>
        <w:framePr w:hSpace="180" w:wrap="around" w:vAnchor="text" w:hAnchor="text" w:y="1"/>
        <w:spacing w:after="0"/>
        <w:ind w:left="405" w:firstLine="446"/>
        <w:jc w:val="both"/>
        <w:rPr>
          <w:color w:val="000000"/>
          <w:sz w:val="22"/>
        </w:rPr>
      </w:pPr>
      <w:r w:rsidRPr="00B70A31">
        <w:t>- регистрация Заказчика и учетных записей доступа к ПСС, активация средств защиты, передача данных авторизации и проверка работоспособности доступа;</w:t>
      </w:r>
    </w:p>
    <w:p w14:paraId="6276D1F9" w14:textId="77777777" w:rsidR="0085573B" w:rsidRPr="00B70A31" w:rsidRDefault="001D4E3F" w:rsidP="00B70A31">
      <w:pPr>
        <w:pStyle w:val="af9"/>
        <w:framePr w:hSpace="180" w:wrap="around" w:vAnchor="text" w:hAnchor="text" w:y="1"/>
        <w:spacing w:after="0"/>
        <w:ind w:left="405" w:firstLine="446"/>
        <w:jc w:val="both"/>
        <w:rPr>
          <w:color w:val="000000"/>
          <w:sz w:val="22"/>
        </w:rPr>
      </w:pPr>
      <w:r w:rsidRPr="00B70A31">
        <w:t>- настройка доступа к ПСС с рабочих мест сотрудников Заказчика;</w:t>
      </w:r>
    </w:p>
    <w:p w14:paraId="0362241D" w14:textId="77777777" w:rsidR="0085573B" w:rsidRPr="00B70A31" w:rsidRDefault="001D4E3F" w:rsidP="00B70A31">
      <w:pPr>
        <w:pStyle w:val="af9"/>
        <w:framePr w:hSpace="180" w:wrap="around" w:vAnchor="text" w:hAnchor="text" w:y="1"/>
        <w:spacing w:after="0"/>
        <w:ind w:left="405" w:firstLine="446"/>
        <w:jc w:val="both"/>
        <w:rPr>
          <w:color w:val="000000"/>
          <w:sz w:val="22"/>
        </w:rPr>
      </w:pPr>
      <w:r w:rsidRPr="00B70A31">
        <w:t>- техническое и информационное сопровождение ПСС в течение всего срока предоставления доступа.</w:t>
      </w:r>
    </w:p>
    <w:p w14:paraId="67101A2A" w14:textId="77777777" w:rsidR="0085573B" w:rsidRPr="00B70A31" w:rsidRDefault="0085573B" w:rsidP="00B70A31">
      <w:pPr>
        <w:framePr w:hSpace="180" w:wrap="around" w:vAnchor="text" w:hAnchor="text" w:y="1"/>
        <w:spacing w:after="0"/>
        <w:ind w:firstLine="446"/>
        <w:jc w:val="both"/>
        <w:rPr>
          <w:rFonts w:ascii="Times New Roman" w:hAnsi="Times New Roman" w:cs="Times New Roman"/>
          <w:color w:val="000000"/>
        </w:rPr>
      </w:pPr>
    </w:p>
    <w:p w14:paraId="6FC8AED9" w14:textId="77777777" w:rsidR="0085573B" w:rsidRPr="00B70A31" w:rsidRDefault="001D4E3F" w:rsidP="00B70A31">
      <w:pPr>
        <w:pStyle w:val="af9"/>
        <w:framePr w:hSpace="180" w:wrap="around" w:vAnchor="text" w:hAnchor="text" w:y="1"/>
        <w:numPr>
          <w:ilvl w:val="0"/>
          <w:numId w:val="2"/>
        </w:numPr>
        <w:spacing w:after="0"/>
        <w:ind w:firstLine="446"/>
        <w:jc w:val="both"/>
        <w:rPr>
          <w:b/>
          <w:color w:val="000000"/>
          <w:sz w:val="22"/>
        </w:rPr>
      </w:pPr>
      <w:r w:rsidRPr="00B70A31">
        <w:t>Требования к услугам и предоставляемому доступу:</w:t>
      </w:r>
    </w:p>
    <w:p w14:paraId="00E8A2C3" w14:textId="77777777" w:rsidR="0085573B" w:rsidRPr="00B70A31" w:rsidRDefault="001D4E3F" w:rsidP="00B70A31">
      <w:pPr>
        <w:jc w:val="both"/>
        <w:rPr>
          <w:rFonts w:ascii="Times New Roman" w:hAnsi="Times New Roman" w:cs="Times New Roman"/>
          <w:b/>
        </w:rPr>
      </w:pPr>
      <w:r w:rsidRPr="00B70A31">
        <w:rPr>
          <w:rFonts w:ascii="Times New Roman" w:hAnsi="Times New Roman" w:cs="Times New Roman"/>
          <w:b/>
        </w:rPr>
        <w:t>Объем услуг и состав ПСС, к которому предоставляется доступ: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932"/>
        <w:gridCol w:w="3853"/>
        <w:gridCol w:w="4071"/>
        <w:gridCol w:w="1894"/>
        <w:gridCol w:w="13"/>
      </w:tblGrid>
      <w:tr w:rsidR="0085573B" w:rsidRPr="00B70A31" w14:paraId="303D0338" w14:textId="77777777" w:rsidTr="00431ED6">
        <w:trPr>
          <w:gridAfter w:val="1"/>
          <w:wAfter w:w="14" w:type="dxa"/>
        </w:trPr>
        <w:tc>
          <w:tcPr>
            <w:tcW w:w="513" w:type="dxa"/>
            <w:vAlign w:val="center"/>
          </w:tcPr>
          <w:p w14:paraId="77B8C3EA" w14:textId="77777777" w:rsidR="0085573B" w:rsidRPr="00B70A31" w:rsidRDefault="001D4E3F" w:rsidP="00B70A31">
            <w:pPr>
              <w:jc w:val="both"/>
              <w:rPr>
                <w:rFonts w:ascii="Times New Roman" w:hAnsi="Times New Roman" w:cs="Times New Roman"/>
              </w:rPr>
            </w:pPr>
            <w:r w:rsidRPr="00B70A31">
              <w:rPr>
                <w:rFonts w:ascii="Times New Roman" w:hAnsi="Times New Roman" w:cs="Times New Roman"/>
              </w:rPr>
              <w:t>№</w:t>
            </w:r>
          </w:p>
          <w:p w14:paraId="0640E73E" w14:textId="77777777" w:rsidR="0085573B" w:rsidRPr="00B70A31" w:rsidRDefault="001D4E3F" w:rsidP="00B70A3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0A31">
              <w:rPr>
                <w:rFonts w:ascii="Times New Roman" w:hAnsi="Times New Roman" w:cs="Times New Roman"/>
              </w:rPr>
              <w:t>п</w:t>
            </w:r>
            <w:r w:rsidRPr="00B70A31">
              <w:rPr>
                <w:rFonts w:ascii="Times New Roman" w:hAnsi="Times New Roman" w:cs="Times New Roman"/>
                <w:lang w:val="en-US"/>
              </w:rPr>
              <w:t>/</w:t>
            </w:r>
            <w:r w:rsidRPr="00B70A31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4018" w:type="dxa"/>
            <w:vAlign w:val="center"/>
          </w:tcPr>
          <w:p w14:paraId="02F3DE83" w14:textId="77777777" w:rsidR="0085573B" w:rsidRPr="00B70A31" w:rsidRDefault="001D4E3F" w:rsidP="00B70A3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0A31">
              <w:rPr>
                <w:rFonts w:ascii="Times New Roman" w:hAnsi="Times New Roman" w:cs="Times New Roman"/>
              </w:rPr>
              <w:t xml:space="preserve">Наименование модулей и компонентов </w:t>
            </w:r>
            <w:r w:rsidRPr="00B70A31">
              <w:rPr>
                <w:rFonts w:ascii="Times New Roman" w:hAnsi="Times New Roman" w:cs="Times New Roman"/>
                <w:bCs/>
              </w:rPr>
              <w:t>ПСС</w:t>
            </w:r>
          </w:p>
        </w:tc>
        <w:tc>
          <w:tcPr>
            <w:tcW w:w="4253" w:type="dxa"/>
            <w:vAlign w:val="center"/>
          </w:tcPr>
          <w:p w14:paraId="60AC08C7" w14:textId="77777777" w:rsidR="0085573B" w:rsidRPr="00B70A31" w:rsidRDefault="001D4E3F" w:rsidP="00B70A3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0A31">
              <w:rPr>
                <w:rFonts w:ascii="Times New Roman" w:hAnsi="Times New Roman" w:cs="Times New Roman"/>
              </w:rPr>
              <w:t>Ограничения по количеству открываемых объектов на один логин в течение 1 (одного) календарного месяца</w:t>
            </w:r>
          </w:p>
        </w:tc>
        <w:tc>
          <w:tcPr>
            <w:tcW w:w="1929" w:type="dxa"/>
            <w:vAlign w:val="center"/>
          </w:tcPr>
          <w:p w14:paraId="42D9952F" w14:textId="77777777" w:rsidR="0085573B" w:rsidRPr="00B70A31" w:rsidRDefault="001D4E3F" w:rsidP="00431E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A31">
              <w:rPr>
                <w:rFonts w:ascii="Times New Roman" w:hAnsi="Times New Roman" w:cs="Times New Roman"/>
              </w:rPr>
              <w:t xml:space="preserve">Количество </w:t>
            </w:r>
            <w:r w:rsidR="004F5000" w:rsidRPr="00B70A31">
              <w:rPr>
                <w:rFonts w:ascii="Times New Roman" w:hAnsi="Times New Roman" w:cs="Times New Roman"/>
              </w:rPr>
              <w:t>А</w:t>
            </w:r>
            <w:r w:rsidRPr="00B70A31">
              <w:rPr>
                <w:rFonts w:ascii="Times New Roman" w:hAnsi="Times New Roman" w:cs="Times New Roman"/>
              </w:rPr>
              <w:t>бонементов</w:t>
            </w:r>
          </w:p>
        </w:tc>
      </w:tr>
      <w:tr w:rsidR="0064453F" w:rsidRPr="00EC3669" w14:paraId="16DCDE02" w14:textId="77777777" w:rsidTr="00431ED6">
        <w:trPr>
          <w:gridAfter w:val="1"/>
          <w:wAfter w:w="14" w:type="dxa"/>
          <w:trHeight w:val="1741"/>
        </w:trPr>
        <w:tc>
          <w:tcPr>
            <w:tcW w:w="513" w:type="dxa"/>
            <w:vAlign w:val="center"/>
          </w:tcPr>
          <w:p w14:paraId="2FB13856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8" w:type="dxa"/>
          </w:tcPr>
          <w:p w14:paraId="3CCB0F89" w14:textId="77777777" w:rsidR="004E1719" w:rsidRPr="00EC366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1. «Техэксперт: Лаборатория. Инспекция. Сертификация».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br/>
              <w:t>2. «Техэксперт: Охрана труда».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br/>
              <w:t>3. «Техэксперт: Экология. Проф».</w:t>
            </w:r>
          </w:p>
        </w:tc>
        <w:tc>
          <w:tcPr>
            <w:tcW w:w="4253" w:type="dxa"/>
            <w:vAlign w:val="center"/>
          </w:tcPr>
          <w:p w14:paraId="551FE1DF" w14:textId="77777777" w:rsidR="004E1719" w:rsidRPr="00EC366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Для каждой ПСС предоставляется 1 логин. Лимит — не менее 500 открываемых объектов по каждому логину в течение календарного месяца. Повторное открытие одного и того же документа в течение одного дня в лимит повторно не включается. Безлимитный доступ соответствует указанному требованию.</w:t>
            </w:r>
          </w:p>
        </w:tc>
        <w:tc>
          <w:tcPr>
            <w:tcW w:w="1929" w:type="dxa"/>
            <w:vAlign w:val="center"/>
          </w:tcPr>
          <w:p w14:paraId="4328FF74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1 комплект услуг на 12 месяцев</w:t>
            </w:r>
          </w:p>
        </w:tc>
      </w:tr>
      <w:tr w:rsidR="0085573B" w:rsidRPr="00EC3669" w14:paraId="04908E60" w14:textId="77777777" w:rsidTr="00B70A31">
        <w:tc>
          <w:tcPr>
            <w:tcW w:w="10727" w:type="dxa"/>
            <w:gridSpan w:val="5"/>
            <w:vAlign w:val="center"/>
          </w:tcPr>
          <w:p w14:paraId="323DB68A" w14:textId="77777777" w:rsidR="0085573B" w:rsidRPr="00EC3669" w:rsidRDefault="001D4E3F" w:rsidP="00B70A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Cs/>
                <w:sz w:val="24"/>
                <w:szCs w:val="24"/>
              </w:rPr>
              <w:t>2.1.</w:t>
            </w:r>
            <w:r w:rsidRPr="00EC366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Содержание ПСС:</w:t>
            </w:r>
          </w:p>
        </w:tc>
      </w:tr>
      <w:tr w:rsidR="0085573B" w:rsidRPr="00EC3669" w14:paraId="57FF5197" w14:textId="77777777" w:rsidTr="00B70A31">
        <w:tc>
          <w:tcPr>
            <w:tcW w:w="513" w:type="dxa"/>
            <w:vAlign w:val="center"/>
          </w:tcPr>
          <w:p w14:paraId="38B29BDE" w14:textId="77777777" w:rsidR="0085573B" w:rsidRPr="00EC3669" w:rsidRDefault="001D4E3F" w:rsidP="00B70A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0214" w:type="dxa"/>
            <w:gridSpan w:val="4"/>
          </w:tcPr>
          <w:p w14:paraId="371266D2" w14:textId="77777777" w:rsidR="0085573B" w:rsidRPr="00EC3669" w:rsidRDefault="001D4E3F" w:rsidP="00B70A3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и описание экземпляров</w:t>
            </w:r>
          </w:p>
        </w:tc>
      </w:tr>
      <w:tr w:rsidR="0085573B" w:rsidRPr="00EC3669" w14:paraId="58A21CFB" w14:textId="77777777" w:rsidTr="00B70A31">
        <w:tc>
          <w:tcPr>
            <w:tcW w:w="513" w:type="dxa"/>
            <w:vAlign w:val="center"/>
          </w:tcPr>
          <w:p w14:paraId="78E9FCBF" w14:textId="77777777" w:rsidR="004E1719" w:rsidRPr="00EC366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</w:p>
        </w:tc>
        <w:tc>
          <w:tcPr>
            <w:tcW w:w="10214" w:type="dxa"/>
            <w:gridSpan w:val="4"/>
          </w:tcPr>
          <w:p w14:paraId="439224FF" w14:textId="77777777" w:rsidR="004E1719" w:rsidRPr="00EC366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Общие функциональные требования к удаленному доступу: работа через веб-портал без обязательной установки программного обеспечения на оборудование Заказчика; поиск и просмотр полных текстов документов; создание подборок избранных документов; сохранение документов в форматах Microsoft Word, Microsoft Excel и PDF; сравнение редакций; получение уведомлений об изменениях избранных документов; получение сведений о статусе документа.</w:t>
            </w:r>
          </w:p>
        </w:tc>
      </w:tr>
      <w:tr w:rsidR="0064453F" w:rsidRPr="00EC3669" w14:paraId="454B01CE" w14:textId="77777777" w:rsidTr="00B70A31">
        <w:tc>
          <w:tcPr>
            <w:tcW w:w="513" w:type="dxa"/>
            <w:tcBorders>
              <w:bottom w:val="single" w:sz="4" w:space="0" w:color="auto"/>
            </w:tcBorders>
            <w:vAlign w:val="center"/>
          </w:tcPr>
          <w:p w14:paraId="5E3EBAEC" w14:textId="77777777" w:rsidR="004E1719" w:rsidRPr="00EC366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4" w:type="dxa"/>
            <w:gridSpan w:val="4"/>
            <w:tcBorders>
              <w:bottom w:val="single" w:sz="4" w:space="0" w:color="auto"/>
            </w:tcBorders>
          </w:tcPr>
          <w:p w14:paraId="2795E599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C366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Техэксперт</w:t>
            </w:r>
            <w:proofErr w:type="spellEnd"/>
            <w:r w:rsidRPr="00EC366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 Лаборатория. Инспекция. Сертификация.»</w:t>
            </w:r>
          </w:p>
          <w:p w14:paraId="3C95EDB5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Содержит не менее 986 800 документов и материалов. </w:t>
            </w:r>
          </w:p>
          <w:p w14:paraId="5ECD0B66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Состоит из следующих разделов:</w:t>
            </w:r>
          </w:p>
          <w:p w14:paraId="7B3B2F4D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 Справочник по аккредитации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содержит информацию, необходимую для обеспечения деятельности лиц, аккредитованных в национальной системе аккредитации. Представлена информация организационного, правового, технического характера по вопросам, регулирующим подтверждения соответствия аккредитованных лиц критериям аккредитации, стандартам и требованиям системы менеджмента качества (не менее 30 справок);</w:t>
            </w:r>
          </w:p>
          <w:p w14:paraId="2892A8B7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 Справочник по оценке соответствия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содержит информацию, необходимую для определения соответствия продукции требования технических регламентов, документов по стандартизации или условиям договоров. Представлены способы и процедуры проверки соответствия продукции, процессов, услуг и других объектов установленным стандартам и требованиям. (не менее 8 справок);</w:t>
            </w:r>
          </w:p>
          <w:p w14:paraId="1D5F452E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 Образцы и формы документов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не менее 969 утвержденных форм или авторских образцов в области стандартизации, сертификации и качества. </w:t>
            </w:r>
          </w:p>
          <w:p w14:paraId="6AEDC13D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4. Образцы и формы СМК для лабораторий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не менее 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материалов</w:t>
            </w:r>
          </w:p>
          <w:p w14:paraId="3E1B1E99" w14:textId="77777777" w:rsidR="0064453F" w:rsidRPr="00EC3669" w:rsidRDefault="0064453F" w:rsidP="00B70A3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 Вопрос-ответ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не менее 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1200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статей и консультаций в области аккредитации в НСА;</w:t>
            </w:r>
          </w:p>
          <w:p w14:paraId="31719A8A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 Указатель стандартов России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картотека стандартов, действующих на территории России. Документы представлены в виде аннотаций, которые содержат название документа и краткую информацию об отменах, внесенных изменениях и поправках. Картотека ежемесячно актуализируется на основе «Информационного указателя стандартов» (ИУС).</w:t>
            </w:r>
          </w:p>
          <w:p w14:paraId="6E427A7E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7. </w:t>
            </w:r>
            <w:proofErr w:type="spellStart"/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Видеосеминары</w:t>
            </w:r>
            <w:proofErr w:type="spellEnd"/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записи вебинаров и онлайн-конференций авторитетных экспертов и известных практиков по актуальным вопросам в деятельности лабораторий. </w:t>
            </w:r>
          </w:p>
          <w:p w14:paraId="0762363A" w14:textId="77777777" w:rsidR="0064453F" w:rsidRPr="00EC3669" w:rsidRDefault="0064453F" w:rsidP="00B70A31">
            <w:pPr>
              <w:spacing w:line="276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8. Стандарты стран ЕАЭС – подборка Государственных стандартов стран ЕАЭС, включенных в перечни стандартов, обеспечивающих соблюдение требований технических регламентов и необходимых для осуществления оценки соответствия (не менее 2 139);</w:t>
            </w:r>
          </w:p>
          <w:p w14:paraId="5DC70BB0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9. Словарь терминов и определений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определения терминов со ссылками на нормативные документы.</w:t>
            </w:r>
          </w:p>
          <w:p w14:paraId="381836C1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10.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Обзор изменений законодательства 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сфере технического регулирования и аккредитации;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11. Информация ФСА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подборка 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рабочи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инструкци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пис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приказ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ФСА, новост</w:t>
            </w:r>
            <w:r w:rsidR="004F5000"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т.д.;</w:t>
            </w:r>
          </w:p>
          <w:p w14:paraId="13F95F76" w14:textId="77777777" w:rsidR="0064453F" w:rsidRPr="00EC3669" w:rsidRDefault="0064453F" w:rsidP="00B70A31">
            <w:pPr>
              <w:tabs>
                <w:tab w:val="left" w:pos="214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 Проекты документов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подборка проектов документов по стандартизации, проектов технических регламентов и т.д.;</w:t>
            </w:r>
          </w:p>
          <w:p w14:paraId="60CFE112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66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13. Нормы, правила, стандарты и законодательство по техническому регулированию</w:t>
            </w:r>
            <w:r w:rsidRPr="00EC36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библиотека действующих НПА и НТД, регламентирующих вопросы технического регулирования. Включены:</w:t>
            </w:r>
          </w:p>
          <w:p w14:paraId="21FA5A04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6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национальные стандарты (ГОСТ, ГОСТ Р), строительные нормы и правила (СНиП, СП, СН, ВСН, РСН), санитарные нормы и правила (СанПиН, СП), руководящие документы (РД), нормы и правила органов надзора (ПБ, НПБ), методические указания и рекомендации, инструкции, документы сметной нормативной базы в строительстве (ГЭСН, ФЕР, ГСН, ЕРЕР) и другие технические документы. (Не менее 84 959).</w:t>
            </w:r>
          </w:p>
          <w:p w14:paraId="1C5C0334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правовые акты, отнесенные законодательством Российской Федерации к техническому регулированию, технические регламенты, перечни национальных стандартов, обязательных и рекомендуемых для применения технических регламентов, правовые акты общеправового, общезначимого характера, принятые различными органами государственной власти (не менее 280 651);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14. Картотеки типов средств измерений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0F39AC4" w14:textId="77777777" w:rsidR="0064453F" w:rsidRPr="00EC3669" w:rsidRDefault="0064453F" w:rsidP="00B70A31">
            <w:pPr>
              <w:tabs>
                <w:tab w:val="left" w:pos="2145"/>
              </w:tabs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15. Картотека стандартных образцов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C84FF82" w14:textId="77777777" w:rsidR="0064453F" w:rsidRPr="00EC3669" w:rsidRDefault="0064453F" w:rsidP="00B70A31">
            <w:pPr>
              <w:tabs>
                <w:tab w:val="left" w:pos="214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16. Картотека аттестованных методик изменений 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каталог карточек аттестованных методик (методов) измерений, которые зарегистрированы в реестре Федерального фонда по обеспечению единстве измерений;</w:t>
            </w:r>
          </w:p>
        </w:tc>
      </w:tr>
      <w:tr w:rsidR="0064453F" w:rsidRPr="00EC3669" w14:paraId="6133E147" w14:textId="77777777" w:rsidTr="00B70A31">
        <w:trPr>
          <w:trHeight w:val="4975"/>
        </w:trPr>
        <w:tc>
          <w:tcPr>
            <w:tcW w:w="513" w:type="dxa"/>
            <w:tcBorders>
              <w:bottom w:val="single" w:sz="4" w:space="0" w:color="auto"/>
            </w:tcBorders>
            <w:vAlign w:val="center"/>
          </w:tcPr>
          <w:p w14:paraId="6991251C" w14:textId="77777777" w:rsidR="004E1719" w:rsidRPr="00EC366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214" w:type="dxa"/>
            <w:gridSpan w:val="4"/>
            <w:tcBorders>
              <w:bottom w:val="single" w:sz="4" w:space="0" w:color="auto"/>
            </w:tcBorders>
          </w:tcPr>
          <w:p w14:paraId="004984E2" w14:textId="77777777" w:rsidR="0064453F" w:rsidRPr="00EC3669" w:rsidRDefault="0064453F" w:rsidP="006445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Техэксперт</w:t>
            </w:r>
            <w:proofErr w:type="spellEnd"/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Охрана труда»</w:t>
            </w:r>
          </w:p>
          <w:p w14:paraId="1F7B802F" w14:textId="77777777" w:rsidR="0064453F" w:rsidRPr="00EC3669" w:rsidRDefault="0064453F" w:rsidP="0064453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Содержит не менее 549 000 документов и материалов. </w:t>
            </w:r>
          </w:p>
          <w:p w14:paraId="5FF159C0" w14:textId="77777777" w:rsidR="0064453F" w:rsidRPr="00EC3669" w:rsidRDefault="0064453F" w:rsidP="006445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Состоит из следующих разделов:</w:t>
            </w:r>
          </w:p>
          <w:p w14:paraId="490CF856" w14:textId="77777777" w:rsidR="0064453F" w:rsidRPr="00EC3669" w:rsidRDefault="0064453F" w:rsidP="006445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 Справочник по охране труда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содержит информацию по обеспечению безопасности на производстве и организации условий труда, соответствующих нормативным требованиям охраны труда. Не менее 150 статей в составе. Статьи подкреплены ссылками на регламентирующие нормативные документы, формы отчетности и консультации.</w:t>
            </w:r>
          </w:p>
          <w:p w14:paraId="119FD010" w14:textId="77777777" w:rsidR="0064453F" w:rsidRPr="00EC3669" w:rsidRDefault="0064453F" w:rsidP="006445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 Образцы и формы документов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не менее 7 350 утвержденных форм или авторских образцов документов в области охраны труда. </w:t>
            </w:r>
          </w:p>
          <w:p w14:paraId="3AFDC0F7" w14:textId="77777777" w:rsidR="0064453F" w:rsidRPr="00EC3669" w:rsidRDefault="0064453F" w:rsidP="0064453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 Консультации в формате «Вопрос-ответ»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не менее 20 100 статей и консультаций по охране труда.</w:t>
            </w:r>
          </w:p>
          <w:p w14:paraId="33E0A4B0" w14:textId="77777777" w:rsidR="0064453F" w:rsidRPr="00EC3669" w:rsidRDefault="0064453F" w:rsidP="0064453F">
            <w:pPr>
              <w:tabs>
                <w:tab w:val="left" w:pos="2145"/>
              </w:tabs>
              <w:spacing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5. Словарь терминов по охране труда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определения терминов со ссылками на нормативные документы.</w:t>
            </w:r>
          </w:p>
          <w:p w14:paraId="4C1ACF6D" w14:textId="77777777" w:rsidR="0064453F" w:rsidRPr="00EC3669" w:rsidRDefault="0064453F" w:rsidP="0064453F">
            <w:pPr>
              <w:tabs>
                <w:tab w:val="left" w:pos="2145"/>
              </w:tabs>
              <w:spacing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6.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Обзор изменений законодательства 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области охраны труда;</w:t>
            </w:r>
          </w:p>
          <w:p w14:paraId="3B945A1F" w14:textId="77777777" w:rsidR="0064453F" w:rsidRPr="00EC3669" w:rsidRDefault="0064453F" w:rsidP="0064453F">
            <w:pPr>
              <w:tabs>
                <w:tab w:val="left" w:pos="214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7. Проекты документов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подборка проектов нормативных документов по охране труда.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8.</w:t>
            </w:r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Видеосеминары</w:t>
            </w:r>
            <w:proofErr w:type="spellEnd"/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подборка прошедших вебинаров для специалистов по охране труда.</w:t>
            </w:r>
          </w:p>
          <w:p w14:paraId="455222B7" w14:textId="77777777" w:rsidR="0064453F" w:rsidRPr="00EC3669" w:rsidRDefault="0064453F" w:rsidP="0064453F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9. </w:t>
            </w:r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разрешения споров по вопросам охраны труда –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27 000 материалов судебной практики в области охраны труда по всем инстанциям (суды общей юрисдикции, высших судебных органов). </w:t>
            </w:r>
          </w:p>
          <w:p w14:paraId="7B0A9CF2" w14:textId="77777777" w:rsidR="0064453F" w:rsidRPr="00EC3669" w:rsidRDefault="0064453F" w:rsidP="0064453F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>Видеоинструктажи</w:t>
            </w:r>
            <w:proofErr w:type="spellEnd"/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по охране труда.</w:t>
            </w:r>
          </w:p>
        </w:tc>
      </w:tr>
      <w:tr w:rsidR="002C5E71" w:rsidRPr="00EC3669" w14:paraId="022FBF14" w14:textId="77777777" w:rsidTr="00B70A31">
        <w:trPr>
          <w:trHeight w:val="4975"/>
        </w:trPr>
        <w:tc>
          <w:tcPr>
            <w:tcW w:w="513" w:type="dxa"/>
            <w:tcBorders>
              <w:bottom w:val="single" w:sz="4" w:space="0" w:color="auto"/>
            </w:tcBorders>
            <w:vAlign w:val="center"/>
          </w:tcPr>
          <w:p w14:paraId="1E565A41" w14:textId="77777777" w:rsidR="004E1719" w:rsidRPr="00EC366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14" w:type="dxa"/>
            <w:gridSpan w:val="4"/>
            <w:tcBorders>
              <w:bottom w:val="single" w:sz="4" w:space="0" w:color="auto"/>
            </w:tcBorders>
          </w:tcPr>
          <w:p w14:paraId="71D133F2" w14:textId="77777777" w:rsidR="002C5E71" w:rsidRPr="00EC3669" w:rsidRDefault="002C5E71" w:rsidP="00431ED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>Техэксперт</w:t>
            </w:r>
            <w:proofErr w:type="spellEnd"/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Экология. </w:t>
            </w:r>
            <w:proofErr w:type="spellStart"/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>Проф</w:t>
            </w:r>
            <w:proofErr w:type="spellEnd"/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01C2BDEF" w14:textId="77777777" w:rsidR="002C5E71" w:rsidRPr="00EC3669" w:rsidRDefault="002C5E71" w:rsidP="00431ED6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C3669">
              <w:rPr>
                <w:rFonts w:ascii="Times New Roman" w:hAnsi="Times New Roman" w:cs="Times New Roman"/>
                <w:b/>
                <w:sz w:val="24"/>
                <w:szCs w:val="24"/>
              </w:rPr>
              <w:t>Содержит не менее 885 000 документов и материалов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Состоит из следующих разделов: </w:t>
            </w:r>
          </w:p>
          <w:p w14:paraId="26FD2669" w14:textId="77777777" w:rsidR="002C5E71" w:rsidRPr="00EC3669" w:rsidRDefault="002C5E71" w:rsidP="00431ED6">
            <w:pPr>
              <w:pStyle w:val="formattext"/>
              <w:contextualSpacing/>
              <w:jc w:val="both"/>
              <w:rPr>
                <w:sz w:val="24"/>
                <w:szCs w:val="24"/>
              </w:rPr>
            </w:pPr>
            <w:r w:rsidRPr="00EC3669">
              <w:rPr>
                <w:b/>
                <w:sz w:val="24"/>
                <w:szCs w:val="24"/>
              </w:rPr>
              <w:t xml:space="preserve">1. Справочник по экологии </w:t>
            </w:r>
            <w:r w:rsidRPr="00EC3669">
              <w:rPr>
                <w:sz w:val="24"/>
                <w:szCs w:val="24"/>
              </w:rPr>
              <w:t xml:space="preserve">– информация по основным организационным, правовым и экономическим аспектам рабочей деятельности в области охраны окружающей среды и природопользования (например: обращение с отходами, плата за НВОС и т.д.). Справочник </w:t>
            </w:r>
            <w:r w:rsidRPr="00EC3669">
              <w:rPr>
                <w:b/>
                <w:sz w:val="24"/>
                <w:szCs w:val="24"/>
              </w:rPr>
              <w:t>включает не менее 150 статей</w:t>
            </w:r>
            <w:r w:rsidRPr="00EC3669">
              <w:rPr>
                <w:sz w:val="24"/>
                <w:szCs w:val="24"/>
              </w:rPr>
              <w:t>, которые содержат информацию о выбранном процессе, основных регулирующих нормативных документах, ответственности за нарушение требований, алгоритмах действий и т.д. Темы дополнены подборками сопутствующих образцов и форм, консультаций, материалов судебной практики;</w:t>
            </w:r>
          </w:p>
          <w:p w14:paraId="58B7408B" w14:textId="77777777" w:rsidR="002C5E71" w:rsidRPr="00EC3669" w:rsidRDefault="002C5E71" w:rsidP="00431ED6">
            <w:pPr>
              <w:pStyle w:val="formattext"/>
              <w:contextualSpacing/>
              <w:jc w:val="both"/>
              <w:rPr>
                <w:sz w:val="24"/>
                <w:szCs w:val="24"/>
              </w:rPr>
            </w:pPr>
            <w:r w:rsidRPr="00EC3669">
              <w:rPr>
                <w:b/>
                <w:sz w:val="24"/>
                <w:szCs w:val="24"/>
              </w:rPr>
              <w:t>2. Утвержденные формы и авторские образцы в области экологии (не менее 780)</w:t>
            </w:r>
            <w:r w:rsidRPr="00EC3669">
              <w:rPr>
                <w:sz w:val="24"/>
                <w:szCs w:val="24"/>
              </w:rPr>
              <w:t xml:space="preserve"> – инструкции по обращению с отходами, журналы, заявления, документы по системе экологического менеджмента, проверочные листы и т.д.;</w:t>
            </w:r>
          </w:p>
          <w:p w14:paraId="09340066" w14:textId="77777777" w:rsidR="002C5E71" w:rsidRPr="00EC3669" w:rsidRDefault="002C5E71" w:rsidP="00431ED6">
            <w:pPr>
              <w:pStyle w:val="formattext"/>
              <w:contextualSpacing/>
              <w:jc w:val="both"/>
              <w:rPr>
                <w:sz w:val="24"/>
                <w:szCs w:val="24"/>
              </w:rPr>
            </w:pPr>
            <w:r w:rsidRPr="00EC3669">
              <w:rPr>
                <w:b/>
                <w:sz w:val="24"/>
                <w:szCs w:val="24"/>
              </w:rPr>
              <w:t xml:space="preserve">3. Экология в вопросах и ответах </w:t>
            </w:r>
            <w:r w:rsidRPr="00EC3669">
              <w:rPr>
                <w:sz w:val="24"/>
                <w:szCs w:val="24"/>
              </w:rPr>
              <w:t>– не менее 2 500 ответов на частные запросы в виде консультаций экспертов в области экологии;</w:t>
            </w:r>
          </w:p>
          <w:p w14:paraId="2AFFEBC0" w14:textId="77777777" w:rsidR="002C5E71" w:rsidRPr="00EC3669" w:rsidRDefault="002C5E71" w:rsidP="00431ED6">
            <w:pPr>
              <w:pStyle w:val="formattext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C3669">
              <w:rPr>
                <w:b/>
                <w:sz w:val="24"/>
                <w:szCs w:val="24"/>
              </w:rPr>
              <w:t>4. Календарь эколога</w:t>
            </w:r>
            <w:r w:rsidRPr="00EC3669">
              <w:rPr>
                <w:sz w:val="24"/>
                <w:szCs w:val="24"/>
              </w:rPr>
              <w:t xml:space="preserve"> – информация о видах отчетности и сроках её предоставления.</w:t>
            </w:r>
            <w:r w:rsidRPr="00EC3669">
              <w:rPr>
                <w:sz w:val="24"/>
                <w:szCs w:val="24"/>
              </w:rPr>
              <w:br/>
            </w:r>
            <w:r w:rsidRPr="00EC3669">
              <w:rPr>
                <w:b/>
                <w:sz w:val="24"/>
                <w:szCs w:val="24"/>
              </w:rPr>
              <w:t>5. Система нормативов охраны и рационального использования природных ресурсов</w:t>
            </w:r>
            <w:r w:rsidRPr="00EC3669">
              <w:rPr>
                <w:sz w:val="24"/>
                <w:szCs w:val="24"/>
              </w:rPr>
              <w:t xml:space="preserve"> – не менее 12 000 документов, регламентирующих государственное регулирование охраны окружающей среды </w:t>
            </w:r>
            <w:r w:rsidRPr="00EC3669">
              <w:rPr>
                <w:b/>
                <w:sz w:val="24"/>
                <w:szCs w:val="24"/>
              </w:rPr>
              <w:t>6.</w:t>
            </w:r>
            <w:r w:rsidRPr="00EC3669">
              <w:rPr>
                <w:sz w:val="24"/>
                <w:szCs w:val="24"/>
              </w:rPr>
              <w:t xml:space="preserve"> </w:t>
            </w:r>
            <w:r w:rsidRPr="00EC3669">
              <w:rPr>
                <w:b/>
                <w:color w:val="000000" w:themeColor="text1"/>
                <w:sz w:val="24"/>
                <w:szCs w:val="24"/>
              </w:rPr>
              <w:t>Проекты документов</w:t>
            </w:r>
            <w:r w:rsidRPr="00EC3669">
              <w:rPr>
                <w:color w:val="000000" w:themeColor="text1"/>
                <w:sz w:val="24"/>
                <w:szCs w:val="24"/>
              </w:rPr>
              <w:t xml:space="preserve"> – подборка проектов нормативных документов по охране окружающей среды.</w:t>
            </w:r>
          </w:p>
          <w:p w14:paraId="3703DC0C" w14:textId="77777777" w:rsidR="002C5E71" w:rsidRPr="00EC3669" w:rsidRDefault="002C5E71" w:rsidP="00431ED6">
            <w:pPr>
              <w:pStyle w:val="formattext"/>
              <w:contextualSpacing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EC3669">
              <w:rPr>
                <w:b/>
                <w:sz w:val="24"/>
                <w:szCs w:val="24"/>
              </w:rPr>
              <w:t>7.</w:t>
            </w:r>
            <w:r w:rsidRPr="00EC3669">
              <w:rPr>
                <w:sz w:val="24"/>
                <w:szCs w:val="24"/>
              </w:rPr>
              <w:t xml:space="preserve"> </w:t>
            </w:r>
            <w:r w:rsidRPr="00EC3669">
              <w:rPr>
                <w:b/>
                <w:color w:val="000000" w:themeColor="text1"/>
                <w:sz w:val="24"/>
                <w:szCs w:val="24"/>
              </w:rPr>
              <w:t>Обзор изменений природоохранного законодательства.</w:t>
            </w:r>
          </w:p>
          <w:p w14:paraId="2A1D9426" w14:textId="77777777" w:rsidR="002C5E71" w:rsidRPr="00EC3669" w:rsidRDefault="002C5E71" w:rsidP="00431ED6">
            <w:pPr>
              <w:tabs>
                <w:tab w:val="left" w:pos="214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Практика разрешения споров по вопросам охраны труда –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27 000 материалов судебной практики в области охраны труда по всем инстанциям (суды общей юрисдикции, высших судебных органов). </w:t>
            </w:r>
          </w:p>
          <w:p w14:paraId="4BC93CD6" w14:textId="77777777" w:rsidR="002C5E71" w:rsidRPr="00EC3669" w:rsidRDefault="002C5E71" w:rsidP="00431ED6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9. </w:t>
            </w:r>
            <w:proofErr w:type="spellStart"/>
            <w:r w:rsidRPr="00EC36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Видеосеминары</w:t>
            </w:r>
            <w:proofErr w:type="spellEnd"/>
            <w:r w:rsidRPr="00EC3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подборка прошедших вебинаров для экологов.</w:t>
            </w:r>
          </w:p>
        </w:tc>
      </w:tr>
      <w:tr w:rsidR="0064453F" w:rsidRPr="00EC3669" w14:paraId="180D82E5" w14:textId="77777777" w:rsidTr="00B70A31">
        <w:tc>
          <w:tcPr>
            <w:tcW w:w="107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13DD" w14:textId="77777777" w:rsidR="0064453F" w:rsidRPr="00EC3669" w:rsidRDefault="0064453F" w:rsidP="00431ED6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810EEE" w14:textId="77777777" w:rsidR="0064453F" w:rsidRPr="00EC3669" w:rsidRDefault="0064453F" w:rsidP="00431ED6">
            <w:pPr>
              <w:tabs>
                <w:tab w:val="left" w:pos="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3. Требования к Исполнителю:</w:t>
            </w:r>
          </w:p>
          <w:p w14:paraId="3E26A4CA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 Требования к организации оказания услуг: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предоставляет документы, подтверждающие его полномочия по оказанию данного вида услуг.</w:t>
            </w:r>
          </w:p>
          <w:p w14:paraId="6B8CBB89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3.2. При выявлении недостатков Заказчик вправе потребовать их безвозмездного устранения в установленный Заказчиком разумный срок либо соразмерного уменьшения цены услуг.</w:t>
            </w:r>
          </w:p>
          <w:p w14:paraId="11037507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3.3. Исполнитель несет ответственность за надлежащее оказание услуг и обязан обеспечить сохранность и конфиденциальность переданных Заказчику учетных данных.</w:t>
            </w:r>
          </w:p>
          <w:p w14:paraId="4CAD4391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3.4. Дополнительные услуги, не предусмотренные Техническим заданием, могут оказываться только после их предварительного письменного согласования с Заказчиком. Несогласованные дополнительные услуги оплате не подлежат.</w:t>
            </w:r>
          </w:p>
          <w:p w14:paraId="2E05EA18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3.5. Исполнитель выполняет настройку удаленного доступа, учетных записей и параметров пользования ПСС. Установка программного обеспечения на оборудование Заказчика не требуется.</w:t>
            </w:r>
          </w:p>
          <w:p w14:paraId="33F25B15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Cs/>
                <w:sz w:val="24"/>
                <w:szCs w:val="24"/>
              </w:rPr>
              <w:t>3.6. Исполнителем должна быть организована «Горячая линия»</w:t>
            </w: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консультаций по телефону, по электронной почте:</w:t>
            </w:r>
          </w:p>
          <w:p w14:paraId="739D0F97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 - Разъяснения по поиску документов в ПСС.</w:t>
            </w:r>
          </w:p>
          <w:p w14:paraId="6B6C0153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 xml:space="preserve"> - Консультирование по вопросам работы с ПСС.</w:t>
            </w:r>
          </w:p>
          <w:p w14:paraId="297BB587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3.7. Исполнитель организует «Горячую линию» технической поддержки по вопросам работы ПСС и восстановления доступа по обращению Заказчика.</w:t>
            </w:r>
          </w:p>
          <w:p w14:paraId="09EFD6EF" w14:textId="77777777" w:rsidR="0064453F" w:rsidRPr="00EC3669" w:rsidRDefault="0064453F" w:rsidP="00431ED6">
            <w:pPr>
              <w:tabs>
                <w:tab w:val="left" w:pos="0"/>
                <w:tab w:val="left" w:pos="89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3.8. Исполнитель обеспечивает доступ к ПСС в объеме, установленном разделом 2, для пользователей, определяемых Заказчиком, в режиме 24 часа в сутки 7 дней в неделю, за исключением регламентных перерывов общей продолжительностью не более 3 часов в неделю.</w:t>
            </w:r>
          </w:p>
          <w:p w14:paraId="51154EF6" w14:textId="77777777" w:rsidR="0064453F" w:rsidRPr="00EC3669" w:rsidRDefault="0064453F" w:rsidP="00431ED6">
            <w:pPr>
              <w:tabs>
                <w:tab w:val="left" w:pos="0"/>
                <w:tab w:val="left" w:pos="896"/>
                <w:tab w:val="left" w:pos="110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831FCA" w14:textId="77777777" w:rsidR="0064453F" w:rsidRPr="00EC3669" w:rsidRDefault="0064453F" w:rsidP="00431ED6">
            <w:pPr>
              <w:tabs>
                <w:tab w:val="left" w:pos="0"/>
                <w:tab w:val="left" w:pos="896"/>
                <w:tab w:val="left" w:pos="1106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   Порядок и место оказания услуг:</w:t>
            </w:r>
          </w:p>
          <w:p w14:paraId="76675BDA" w14:textId="77777777" w:rsidR="0064453F" w:rsidRPr="00EC3669" w:rsidRDefault="0064453F" w:rsidP="00431ED6">
            <w:pPr>
              <w:tabs>
                <w:tab w:val="left" w:pos="0"/>
                <w:tab w:val="left" w:pos="896"/>
                <w:tab w:val="left" w:pos="110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bCs/>
                <w:sz w:val="24"/>
                <w:szCs w:val="24"/>
              </w:rPr>
              <w:t>4.1.</w:t>
            </w:r>
            <w:r w:rsidRPr="00EC36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C36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Место оказания услуг: </w:t>
            </w:r>
          </w:p>
          <w:p w14:paraId="763BA15E" w14:textId="77777777" w:rsidR="004F5000" w:rsidRPr="00EC3669" w:rsidRDefault="004F5000" w:rsidP="00431ED6">
            <w:pPr>
              <w:tabs>
                <w:tab w:val="left" w:pos="0"/>
                <w:tab w:val="left" w:pos="896"/>
                <w:tab w:val="left" w:pos="110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4.1.1. Владимирская область, Муромский район, поселок Фабрики им П.Л.</w:t>
            </w:r>
            <w:r w:rsidR="00934F4C" w:rsidRPr="00EC36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36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Войкова, Речной проезд, д. 9.</w:t>
            </w:r>
          </w:p>
          <w:p w14:paraId="68AA97FF" w14:textId="77777777" w:rsidR="004F5000" w:rsidRPr="00EC3669" w:rsidRDefault="004F5000" w:rsidP="00431ED6">
            <w:pPr>
              <w:tabs>
                <w:tab w:val="left" w:pos="0"/>
                <w:tab w:val="left" w:pos="896"/>
                <w:tab w:val="left" w:pos="1106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4.1.2. Владимирская область, г. Муром, ул. Владимирская, д.10А.</w:t>
            </w:r>
          </w:p>
          <w:p w14:paraId="7395ED6C" w14:textId="77777777" w:rsidR="004F5000" w:rsidRPr="00EC3669" w:rsidRDefault="0064453F" w:rsidP="00431ED6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4.2.  Исполнитель обеспечивает работоспособный удаленный доступ ко всем предусмотренным ТЗ ПСС в течение 5 (пяти) рабочих дней с момента подписания Договора обеими сторонами.</w:t>
            </w:r>
          </w:p>
          <w:p w14:paraId="59C235A1" w14:textId="77777777" w:rsidR="0064453F" w:rsidRPr="00EC3669" w:rsidRDefault="0064453F" w:rsidP="00431ED6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4.2.1.  При предоставлении доступа Исполнитель передает Заказчику адрес портала и данные авторизации (логин и пароль) для каждой ПСС. Заказчик проверяет возможность входа, открытия документов и использования заявленного функционала.</w:t>
            </w:r>
          </w:p>
          <w:p w14:paraId="0A9042D3" w14:textId="77777777" w:rsidR="00010845" w:rsidRPr="00EC3669" w:rsidRDefault="0064453F" w:rsidP="00431ED6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4.3. Требования к оплате услуг: Оплата услуг производится в размере 100% на основании счета Исполнителя в течение 7 (семи) рабочих дней с даты подписания Заказчиком документа о приемке оказанных услуг (УПД).</w:t>
            </w:r>
          </w:p>
          <w:p w14:paraId="5B604A41" w14:textId="77777777" w:rsidR="0064453F" w:rsidRPr="00EC3669" w:rsidRDefault="0064453F" w:rsidP="00431ED6">
            <w:pPr>
              <w:tabs>
                <w:tab w:val="left" w:pos="0"/>
              </w:tabs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669">
              <w:rPr>
                <w:rFonts w:ascii="Times New Roman" w:hAnsi="Times New Roman" w:cs="Times New Roman"/>
                <w:sz w:val="24"/>
                <w:szCs w:val="24"/>
              </w:rPr>
              <w:t>4.4. Срок предоставления доступа: 12 (двенадцать) месяцев с даты фактического предоставления работоспособного доступа ко всем ПСС. Дата начала срока подтверждается документом о приемке оказанных услуг (УПД).</w:t>
            </w:r>
          </w:p>
        </w:tc>
      </w:tr>
    </w:tbl>
    <w:p w14:paraId="59635884" w14:textId="77777777" w:rsidR="001D2249" w:rsidRPr="00EC3669" w:rsidRDefault="00000000" w:rsidP="00431ED6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669">
        <w:rPr>
          <w:rFonts w:ascii="Times New Roman" w:hAnsi="Times New Roman" w:cs="Times New Roman"/>
          <w:sz w:val="24"/>
          <w:szCs w:val="24"/>
        </w:rPr>
        <w:lastRenderedPageBreak/>
        <w:t>4.5. Результатом оказания услуг является предоставленный и проверенный Заказчиком работоспособный удаленный доступ ко всем ПСС, указанным в ТЗ, с установленными параметрами логинов и лимита открываемых объектов.</w:t>
      </w:r>
    </w:p>
    <w:p w14:paraId="5347AB2D" w14:textId="77777777" w:rsidR="001D2249" w:rsidRPr="00EC3669" w:rsidRDefault="00000000" w:rsidP="00431ED6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669">
        <w:rPr>
          <w:rFonts w:ascii="Times New Roman" w:hAnsi="Times New Roman" w:cs="Times New Roman"/>
          <w:sz w:val="24"/>
          <w:szCs w:val="24"/>
        </w:rPr>
        <w:t>4.6. В стоимость услуг входят активация, настройка, обновление информационного наполнения, техническая и информационная поддержка в течение 12 месяцев. Взимание дополнительной платы за перечисленные действия не допускается.</w:t>
      </w:r>
    </w:p>
    <w:p w14:paraId="7F7EB469" w14:textId="77777777" w:rsidR="001D2249" w:rsidRPr="00EC3669" w:rsidRDefault="00000000" w:rsidP="00431ED6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669">
        <w:rPr>
          <w:rFonts w:ascii="Times New Roman" w:hAnsi="Times New Roman" w:cs="Times New Roman"/>
          <w:sz w:val="24"/>
          <w:szCs w:val="24"/>
        </w:rPr>
        <w:t>4.7. Исполнитель до начала оказания услуг предоставляет документы правообладателя, подтверждающие полномочия Исполнителя предоставлять доступ к ПСС и осуществлять их сопровождение.</w:t>
      </w:r>
    </w:p>
    <w:p w14:paraId="3ADC22E5" w14:textId="77777777" w:rsidR="001D2249" w:rsidRPr="00431ED6" w:rsidRDefault="00000000" w:rsidP="00431ED6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669">
        <w:rPr>
          <w:rFonts w:ascii="Times New Roman" w:hAnsi="Times New Roman" w:cs="Times New Roman"/>
          <w:sz w:val="24"/>
          <w:szCs w:val="24"/>
        </w:rPr>
        <w:t>4.8. При недоступности ПСС Исполнитель обязан приступить к восстановлению доступа после получения обращения Заказчика и устранить нарушение</w:t>
      </w:r>
      <w:r w:rsidRPr="00431ED6">
        <w:rPr>
          <w:rFonts w:ascii="Times New Roman" w:hAnsi="Times New Roman" w:cs="Times New Roman"/>
          <w:sz w:val="24"/>
          <w:szCs w:val="24"/>
        </w:rPr>
        <w:t xml:space="preserve"> в согласованный с Заказчиком срок.</w:t>
      </w:r>
    </w:p>
    <w:sectPr w:rsidR="001D2249" w:rsidRPr="00431ED6" w:rsidSect="00D17BEB">
      <w:pgSz w:w="11906" w:h="16838"/>
      <w:pgMar w:top="567" w:right="56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AAC11" w14:textId="77777777" w:rsidR="00A55FEC" w:rsidRDefault="00A55FEC">
      <w:pPr>
        <w:spacing w:after="0" w:line="240" w:lineRule="auto"/>
      </w:pPr>
      <w:r>
        <w:separator/>
      </w:r>
    </w:p>
  </w:endnote>
  <w:endnote w:type="continuationSeparator" w:id="0">
    <w:p w14:paraId="6139861A" w14:textId="77777777" w:rsidR="00A55FEC" w:rsidRDefault="00A5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B0802" w14:textId="77777777" w:rsidR="00A55FEC" w:rsidRDefault="00A55FEC">
      <w:pPr>
        <w:spacing w:after="0" w:line="240" w:lineRule="auto"/>
      </w:pPr>
      <w:r>
        <w:separator/>
      </w:r>
    </w:p>
  </w:footnote>
  <w:footnote w:type="continuationSeparator" w:id="0">
    <w:p w14:paraId="6B32B70A" w14:textId="77777777" w:rsidR="00A55FEC" w:rsidRDefault="00A55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127AA"/>
    <w:multiLevelType w:val="multilevel"/>
    <w:tmpl w:val="CCB6E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24852EBB"/>
    <w:multiLevelType w:val="multilevel"/>
    <w:tmpl w:val="0EC2A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71504E8"/>
    <w:multiLevelType w:val="multilevel"/>
    <w:tmpl w:val="0D7CA6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931B4D"/>
    <w:multiLevelType w:val="multilevel"/>
    <w:tmpl w:val="93DA998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05" w:hanging="405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2534F8C"/>
    <w:multiLevelType w:val="multilevel"/>
    <w:tmpl w:val="A7A87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76060679"/>
    <w:multiLevelType w:val="multilevel"/>
    <w:tmpl w:val="0AAE09B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BFC467C"/>
    <w:multiLevelType w:val="hybridMultilevel"/>
    <w:tmpl w:val="94A4E072"/>
    <w:lvl w:ilvl="0" w:tplc="32601070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F454F8C4">
      <w:start w:val="1"/>
      <w:numFmt w:val="lowerLetter"/>
      <w:lvlText w:val="%2."/>
      <w:lvlJc w:val="left"/>
      <w:pPr>
        <w:ind w:left="1566" w:hanging="360"/>
      </w:pPr>
    </w:lvl>
    <w:lvl w:ilvl="2" w:tplc="FB5CC31A">
      <w:start w:val="1"/>
      <w:numFmt w:val="lowerRoman"/>
      <w:lvlText w:val="%3."/>
      <w:lvlJc w:val="right"/>
      <w:pPr>
        <w:ind w:left="2286" w:hanging="180"/>
      </w:pPr>
    </w:lvl>
    <w:lvl w:ilvl="3" w:tplc="5A3AFD0A">
      <w:start w:val="1"/>
      <w:numFmt w:val="decimal"/>
      <w:lvlText w:val="%4."/>
      <w:lvlJc w:val="left"/>
      <w:pPr>
        <w:ind w:left="3006" w:hanging="360"/>
      </w:pPr>
    </w:lvl>
    <w:lvl w:ilvl="4" w:tplc="F970D774">
      <w:start w:val="1"/>
      <w:numFmt w:val="lowerLetter"/>
      <w:lvlText w:val="%5."/>
      <w:lvlJc w:val="left"/>
      <w:pPr>
        <w:ind w:left="3726" w:hanging="360"/>
      </w:pPr>
    </w:lvl>
    <w:lvl w:ilvl="5" w:tplc="3E84BA5A">
      <w:start w:val="1"/>
      <w:numFmt w:val="lowerRoman"/>
      <w:lvlText w:val="%6."/>
      <w:lvlJc w:val="right"/>
      <w:pPr>
        <w:ind w:left="4446" w:hanging="180"/>
      </w:pPr>
    </w:lvl>
    <w:lvl w:ilvl="6" w:tplc="AA4CC808">
      <w:start w:val="1"/>
      <w:numFmt w:val="decimal"/>
      <w:lvlText w:val="%7."/>
      <w:lvlJc w:val="left"/>
      <w:pPr>
        <w:ind w:left="5166" w:hanging="360"/>
      </w:pPr>
    </w:lvl>
    <w:lvl w:ilvl="7" w:tplc="7DF0CEDA">
      <w:start w:val="1"/>
      <w:numFmt w:val="lowerLetter"/>
      <w:lvlText w:val="%8."/>
      <w:lvlJc w:val="left"/>
      <w:pPr>
        <w:ind w:left="5886" w:hanging="360"/>
      </w:pPr>
    </w:lvl>
    <w:lvl w:ilvl="8" w:tplc="FD506F24">
      <w:start w:val="1"/>
      <w:numFmt w:val="lowerRoman"/>
      <w:lvlText w:val="%9."/>
      <w:lvlJc w:val="right"/>
      <w:pPr>
        <w:ind w:left="6606" w:hanging="180"/>
      </w:pPr>
    </w:lvl>
  </w:abstractNum>
  <w:num w:numId="1" w16cid:durableId="1116368035">
    <w:abstractNumId w:val="3"/>
  </w:num>
  <w:num w:numId="2" w16cid:durableId="140657755">
    <w:abstractNumId w:val="2"/>
  </w:num>
  <w:num w:numId="3" w16cid:durableId="1769696495">
    <w:abstractNumId w:val="4"/>
  </w:num>
  <w:num w:numId="4" w16cid:durableId="821040690">
    <w:abstractNumId w:val="6"/>
  </w:num>
  <w:num w:numId="5" w16cid:durableId="602803120">
    <w:abstractNumId w:val="0"/>
  </w:num>
  <w:num w:numId="6" w16cid:durableId="1571815910">
    <w:abstractNumId w:val="5"/>
  </w:num>
  <w:num w:numId="7" w16cid:durableId="2111314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73B"/>
    <w:rsid w:val="00010845"/>
    <w:rsid w:val="00012F6D"/>
    <w:rsid w:val="000C1B7C"/>
    <w:rsid w:val="000D2D3B"/>
    <w:rsid w:val="000D3C57"/>
    <w:rsid w:val="00181B37"/>
    <w:rsid w:val="001B03BF"/>
    <w:rsid w:val="001D2249"/>
    <w:rsid w:val="001D4E3F"/>
    <w:rsid w:val="001F2D33"/>
    <w:rsid w:val="001F5143"/>
    <w:rsid w:val="00215568"/>
    <w:rsid w:val="002C5E71"/>
    <w:rsid w:val="00324A16"/>
    <w:rsid w:val="0033793D"/>
    <w:rsid w:val="00360C26"/>
    <w:rsid w:val="00396943"/>
    <w:rsid w:val="003D469C"/>
    <w:rsid w:val="00431ED6"/>
    <w:rsid w:val="004E1719"/>
    <w:rsid w:val="004F5000"/>
    <w:rsid w:val="005141ED"/>
    <w:rsid w:val="0064453F"/>
    <w:rsid w:val="007511E7"/>
    <w:rsid w:val="00772ACE"/>
    <w:rsid w:val="00777114"/>
    <w:rsid w:val="007B5039"/>
    <w:rsid w:val="007B663D"/>
    <w:rsid w:val="0085573B"/>
    <w:rsid w:val="008B0B3C"/>
    <w:rsid w:val="008E47C1"/>
    <w:rsid w:val="009211B3"/>
    <w:rsid w:val="00934F4C"/>
    <w:rsid w:val="00A55FEC"/>
    <w:rsid w:val="00AF2795"/>
    <w:rsid w:val="00B70A31"/>
    <w:rsid w:val="00BB38C5"/>
    <w:rsid w:val="00C012A8"/>
    <w:rsid w:val="00D17BEB"/>
    <w:rsid w:val="00DF5A49"/>
    <w:rsid w:val="00E05AE6"/>
    <w:rsid w:val="00E22AA7"/>
    <w:rsid w:val="00E3308F"/>
    <w:rsid w:val="00EC3669"/>
    <w:rsid w:val="00F239C6"/>
    <w:rsid w:val="00FC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64DF1"/>
  <w15:docId w15:val="{FAC1A299-F625-4678-B7C3-66300477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BEB"/>
  </w:style>
  <w:style w:type="paragraph" w:styleId="1">
    <w:name w:val="heading 1"/>
    <w:basedOn w:val="a"/>
    <w:next w:val="a"/>
    <w:link w:val="10"/>
    <w:uiPriority w:val="9"/>
    <w:qFormat/>
    <w:rsid w:val="00D17BEB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17BEB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17BEB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17BEB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17BEB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17BEB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D17BEB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D17BEB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D17BEB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BEB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17BEB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D17BEB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17BE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17BE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17BE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17BE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17BE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17BEB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D17BE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D17BEB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17BE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17B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17B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17BEB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17B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17BEB"/>
    <w:rPr>
      <w:i/>
    </w:rPr>
  </w:style>
  <w:style w:type="paragraph" w:styleId="a8">
    <w:name w:val="header"/>
    <w:basedOn w:val="a"/>
    <w:link w:val="a9"/>
    <w:uiPriority w:val="99"/>
    <w:unhideWhenUsed/>
    <w:rsid w:val="00D17BE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BEB"/>
  </w:style>
  <w:style w:type="paragraph" w:styleId="aa">
    <w:name w:val="footer"/>
    <w:basedOn w:val="a"/>
    <w:link w:val="ab"/>
    <w:uiPriority w:val="99"/>
    <w:unhideWhenUsed/>
    <w:rsid w:val="00D17BE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BEB"/>
  </w:style>
  <w:style w:type="paragraph" w:styleId="ac">
    <w:name w:val="caption"/>
    <w:basedOn w:val="a"/>
    <w:next w:val="a"/>
    <w:link w:val="ad"/>
    <w:uiPriority w:val="35"/>
    <w:semiHidden/>
    <w:unhideWhenUsed/>
    <w:qFormat/>
    <w:rsid w:val="00D17BEB"/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sid w:val="00D17BEB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17BE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17BE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17BE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17BE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17BE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D17BEB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D17BEB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D17BEB"/>
    <w:rPr>
      <w:sz w:val="18"/>
    </w:rPr>
  </w:style>
  <w:style w:type="character" w:styleId="af1">
    <w:name w:val="footnote reference"/>
    <w:basedOn w:val="a0"/>
    <w:uiPriority w:val="99"/>
    <w:unhideWhenUsed/>
    <w:rsid w:val="00D17B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17BEB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D17B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17B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17BEB"/>
    <w:pPr>
      <w:spacing w:after="57"/>
    </w:pPr>
  </w:style>
  <w:style w:type="paragraph" w:styleId="23">
    <w:name w:val="toc 2"/>
    <w:basedOn w:val="a"/>
    <w:next w:val="a"/>
    <w:uiPriority w:val="39"/>
    <w:unhideWhenUsed/>
    <w:rsid w:val="00D17B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17B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17B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17B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17B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17B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17B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17BEB"/>
    <w:pPr>
      <w:spacing w:after="57"/>
      <w:ind w:left="2268"/>
    </w:pPr>
  </w:style>
  <w:style w:type="paragraph" w:styleId="af5">
    <w:name w:val="TOC Heading"/>
    <w:uiPriority w:val="39"/>
    <w:unhideWhenUsed/>
    <w:rsid w:val="00D17BEB"/>
  </w:style>
  <w:style w:type="paragraph" w:styleId="af6">
    <w:name w:val="table of figures"/>
    <w:basedOn w:val="a"/>
    <w:next w:val="a"/>
    <w:uiPriority w:val="99"/>
    <w:unhideWhenUsed/>
    <w:rsid w:val="00D17BEB"/>
    <w:pPr>
      <w:spacing w:after="0"/>
    </w:pPr>
  </w:style>
  <w:style w:type="paragraph" w:styleId="af7">
    <w:name w:val="Subtitle"/>
    <w:basedOn w:val="a"/>
    <w:link w:val="af8"/>
    <w:qFormat/>
    <w:rsid w:val="00D17BE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f8">
    <w:name w:val="Подзаголовок Знак"/>
    <w:basedOn w:val="a0"/>
    <w:link w:val="af7"/>
    <w:rsid w:val="00D17BEB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f9">
    <w:name w:val="List Paragraph"/>
    <w:basedOn w:val="a"/>
    <w:link w:val="afa"/>
    <w:uiPriority w:val="34"/>
    <w:qFormat/>
    <w:rsid w:val="00D17BEB"/>
    <w:pPr>
      <w:spacing w:after="160" w:line="25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afa">
    <w:name w:val="Абзац списка Знак"/>
    <w:link w:val="af9"/>
    <w:uiPriority w:val="34"/>
    <w:rsid w:val="00D17BEB"/>
    <w:rPr>
      <w:rFonts w:ascii="Times New Roman" w:eastAsia="Calibri" w:hAnsi="Times New Roman" w:cs="Times New Roman"/>
      <w:sz w:val="24"/>
    </w:rPr>
  </w:style>
  <w:style w:type="table" w:styleId="afb">
    <w:name w:val="Table Grid"/>
    <w:basedOn w:val="a1"/>
    <w:uiPriority w:val="59"/>
    <w:rsid w:val="00D17B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rsid w:val="006445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488DF-2A61-4536-86AD-113B947F1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Дрига Ирина</cp:lastModifiedBy>
  <cp:revision>2</cp:revision>
  <dcterms:created xsi:type="dcterms:W3CDTF">2026-09-07T13:53:00Z</dcterms:created>
  <dcterms:modified xsi:type="dcterms:W3CDTF">2026-09-07T13:53:00Z</dcterms:modified>
</cp:coreProperties>
</file>