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auto" w:line="240" w:before="0" w:after="0"/>
        <w:jc w:val="right"/>
        <w:rPr>
          <w:rFonts w:ascii="Times New Roman" w:hAnsi="Times New Roman" w:eastAsia="Times New Roman" w:cs="Times New Roman"/>
        </w:rPr>
      </w:pPr>
      <w:r>
        <w:rPr>
          <w:rFonts w:eastAsia="Times New Roman" w:cs="Times New Roman" w:ascii="Times New Roman" w:hAnsi="Times New Roman"/>
          <w:sz w:val="24"/>
          <w:szCs w:val="24"/>
          <w:lang w:eastAsia="zh-CN"/>
        </w:rPr>
        <w:t>Приложение № 2</w:t>
      </w:r>
    </w:p>
    <w:p>
      <w:pPr>
        <w:pStyle w:val="Normal"/>
        <w:suppressAutoHyphens w:val="true"/>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 </w:t>
      </w:r>
      <w:r>
        <w:rPr>
          <w:rFonts w:eastAsia="Times New Roman" w:cs="Times New Roman" w:ascii="Times New Roman" w:hAnsi="Times New Roman"/>
          <w:sz w:val="24"/>
          <w:szCs w:val="24"/>
          <w:lang w:eastAsia="zh-CN"/>
        </w:rPr>
        <w:t>к Документации об аукционе</w:t>
      </w:r>
    </w:p>
    <w:p>
      <w:pPr>
        <w:pStyle w:val="Normal"/>
        <w:suppressAutoHyphens w:val="true"/>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в электронной форме</w:t>
      </w:r>
    </w:p>
    <w:p>
      <w:pPr>
        <w:pStyle w:val="Normal"/>
        <w:spacing w:before="0" w:after="0"/>
        <w:jc w:val="center"/>
        <w:rPr>
          <w:rFonts w:ascii="Times New Roman" w:hAnsi="Times New Roman" w:cs="Times New Roman"/>
          <w:b/>
          <w:bCs/>
        </w:rPr>
      </w:pPr>
      <w:r>
        <w:rPr>
          <w:rFonts w:cs="Times New Roman" w:ascii="Times New Roman" w:hAnsi="Times New Roman"/>
          <w:b/>
          <w:bCs/>
        </w:rPr>
      </w:r>
    </w:p>
    <w:p>
      <w:pPr>
        <w:pStyle w:val="Normal"/>
        <w:spacing w:before="0" w:after="0"/>
        <w:jc w:val="center"/>
        <w:rPr>
          <w:rFonts w:ascii="Times New Roman" w:hAnsi="Times New Roman" w:cs="Times New Roman"/>
          <w:b/>
          <w:bCs/>
        </w:rPr>
      </w:pPr>
      <w:r>
        <w:rPr>
          <w:rFonts w:cs="Times New Roman" w:ascii="Times New Roman" w:hAnsi="Times New Roman"/>
          <w:b/>
          <w:bCs/>
        </w:rPr>
        <w:t>ТЕХНИЧЕСКОЕ ЗАДАНИЕ</w:t>
      </w:r>
    </w:p>
    <w:p>
      <w:pPr>
        <w:pStyle w:val="Normal"/>
        <w:spacing w:before="0" w:after="0"/>
        <w:jc w:val="center"/>
        <w:rPr>
          <w:rFonts w:ascii="Times New Roman" w:hAnsi="Times New Roman" w:cs="Times New Roman"/>
          <w:b/>
          <w:bCs/>
        </w:rPr>
      </w:pPr>
      <w:r>
        <w:rPr>
          <w:rFonts w:eastAsia="Times New Roman" w:ascii="Times New Roman" w:hAnsi="Times New Roman"/>
          <w:b/>
        </w:rPr>
        <w:t>на поставку марли медицинской и салфеток спиртовых для нужд АСУСО «Омский ДИ»</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b/>
          <w:bCs/>
        </w:rPr>
      </w:pPr>
      <w:r>
        <w:rPr>
          <w:rFonts w:cs="Times New Roman" w:ascii="Times New Roman" w:hAnsi="Times New Roman"/>
          <w:b/>
          <w:bCs/>
        </w:rPr>
        <w:t>1. Объект закупки:</w:t>
      </w:r>
    </w:p>
    <w:p>
      <w:pPr>
        <w:pStyle w:val="Normal"/>
        <w:spacing w:before="0" w:after="0"/>
        <w:jc w:val="both"/>
        <w:rPr>
          <w:rFonts w:ascii="Times New Roman" w:hAnsi="Times New Roman" w:cs="Times New Roman"/>
          <w:b/>
          <w:bCs/>
        </w:rPr>
      </w:pPr>
      <w:r>
        <w:rPr>
          <w:rFonts w:cs="Times New Roman" w:ascii="Times New Roman" w:hAnsi="Times New Roman"/>
          <w:b/>
          <w:bCs/>
        </w:rPr>
      </w:r>
    </w:p>
    <w:tbl>
      <w:tblPr>
        <w:tblW w:w="10656" w:type="dxa"/>
        <w:jc w:val="center"/>
        <w:tblInd w:w="0" w:type="dxa"/>
        <w:tblLayout w:type="fixed"/>
        <w:tblCellMar>
          <w:top w:w="0" w:type="dxa"/>
          <w:left w:w="108" w:type="dxa"/>
          <w:bottom w:w="0" w:type="dxa"/>
          <w:right w:w="108" w:type="dxa"/>
        </w:tblCellMar>
        <w:tblLook w:val="04a0"/>
      </w:tblPr>
      <w:tblGrid>
        <w:gridCol w:w="530"/>
        <w:gridCol w:w="1372"/>
        <w:gridCol w:w="2203"/>
        <w:gridCol w:w="3686"/>
        <w:gridCol w:w="1249"/>
        <w:gridCol w:w="710"/>
        <w:gridCol w:w="905"/>
      </w:tblGrid>
      <w:tr>
        <w:trPr>
          <w:tblHeader w:val="true"/>
          <w:trHeight w:val="518" w:hRule="atLeast"/>
        </w:trPr>
        <w:tc>
          <w:tcPr>
            <w:tcW w:w="5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cs="Times New Roman" w:ascii="Times New Roman" w:hAnsi="Times New Roman"/>
                <w:b/>
                <w:bCs/>
                <w:color w:val="000000"/>
                <w:sz w:val="19"/>
                <w:lang w:eastAsia="ru-RU"/>
              </w:rPr>
              <w:t>№</w:t>
            </w:r>
            <w:r>
              <w:rPr>
                <w:rFonts w:eastAsia="Times New Roman" w:cs="Times New Roman" w:ascii="Times New Roman" w:hAnsi="Times New Roman"/>
                <w:b/>
                <w:bCs/>
                <w:color w:val="000000"/>
                <w:sz w:val="19"/>
                <w:lang w:eastAsia="ru-RU"/>
              </w:rPr>
              <w:t>п/п</w:t>
            </w:r>
          </w:p>
        </w:tc>
        <w:tc>
          <w:tcPr>
            <w:tcW w:w="13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cs="Times New Roman" w:ascii="Times New Roman" w:hAnsi="Times New Roman"/>
                <w:b/>
                <w:bCs/>
                <w:color w:val="000000"/>
                <w:sz w:val="19"/>
                <w:lang w:eastAsia="ru-RU"/>
              </w:rPr>
              <w:t>ОКПД2</w:t>
            </w:r>
          </w:p>
        </w:tc>
        <w:tc>
          <w:tcPr>
            <w:tcW w:w="2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ascii="Times New Roman" w:hAnsi="Times New Roman"/>
                <w:b/>
                <w:sz w:val="19"/>
              </w:rPr>
              <w:t>МНН / наименование</w:t>
            </w:r>
          </w:p>
        </w:tc>
        <w:tc>
          <w:tcPr>
            <w:tcW w:w="36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cs="Times New Roman" w:ascii="Times New Roman" w:hAnsi="Times New Roman"/>
                <w:b/>
                <w:bCs/>
                <w:color w:val="000000"/>
                <w:sz w:val="19"/>
                <w:lang w:eastAsia="ru-RU"/>
              </w:rPr>
              <w:t>Торговое наименование, дозировка, характеристики</w:t>
            </w:r>
          </w:p>
        </w:tc>
        <w:tc>
          <w:tcPr>
            <w:tcW w:w="12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ascii="Times New Roman" w:hAnsi="Times New Roman"/>
                <w:b/>
                <w:sz w:val="19"/>
              </w:rPr>
              <w:t>Форма / вид товара</w:t>
            </w:r>
          </w:p>
        </w:tc>
        <w:tc>
          <w:tcPr>
            <w:tcW w:w="7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cs="Times New Roman" w:ascii="Times New Roman" w:hAnsi="Times New Roman"/>
                <w:b/>
                <w:bCs/>
                <w:color w:val="000000"/>
                <w:sz w:val="19"/>
                <w:lang w:eastAsia="ru-RU"/>
              </w:rPr>
              <w:t>Ед. изм.</w:t>
            </w:r>
          </w:p>
        </w:tc>
        <w:tc>
          <w:tcPr>
            <w:tcW w:w="9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color w:val="000000"/>
                <w:lang w:eastAsia="ru-RU"/>
              </w:rPr>
            </w:pPr>
            <w:r>
              <w:rPr>
                <w:rFonts w:eastAsia="Times New Roman" w:cs="Times New Roman" w:ascii="Times New Roman" w:hAnsi="Times New Roman"/>
                <w:b/>
                <w:bCs/>
                <w:color w:val="000000"/>
                <w:sz w:val="19"/>
                <w:lang w:eastAsia="ru-RU"/>
              </w:rPr>
              <w:t xml:space="preserve">Кол-во </w:t>
            </w:r>
          </w:p>
        </w:tc>
      </w:tr>
      <w:tr>
        <w:trPr>
          <w:trHeight w:val="300" w:hRule="atLeast"/>
        </w:trPr>
        <w:tc>
          <w:tcPr>
            <w:tcW w:w="5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rPr/>
            </w:pPr>
            <w:r>
              <w:rPr/>
              <w:t>1</w:t>
            </w:r>
          </w:p>
        </w:tc>
        <w:tc>
          <w:tcPr>
            <w:tcW w:w="1372" w:type="dxa"/>
            <w:tcBorders>
              <w:top w:val="single" w:sz="4" w:space="0" w:color="000000"/>
              <w:left w:val="single" w:sz="4" w:space="0" w:color="000000"/>
              <w:bottom w:val="single" w:sz="4" w:space="0" w:color="000000"/>
              <w:right w:val="single" w:sz="4" w:space="0" w:color="000000"/>
            </w:tcBorders>
            <w:shd w:color="FFFFCC" w:fill="FFFFFF" w:val="clear"/>
            <w:vAlign w:val="center"/>
          </w:tcPr>
          <w:p>
            <w:pPr>
              <w:pStyle w:val="Normal"/>
              <w:widowControl w:val="false"/>
              <w:spacing w:before="0" w:after="0"/>
              <w:jc w:val="center"/>
              <w:rPr/>
            </w:pPr>
            <w:r>
              <w:rPr>
                <w:rFonts w:eastAsia="Times New Roman" w:ascii="Times New Roman" w:hAnsi="Times New Roman"/>
                <w:sz w:val="19"/>
              </w:rPr>
              <w:t>13.20.44.120</w:t>
            </w:r>
          </w:p>
        </w:tc>
        <w:tc>
          <w:tcPr>
            <w:tcW w:w="2203" w:type="dxa"/>
            <w:tcBorders>
              <w:top w:val="single" w:sz="4" w:space="0" w:color="000000"/>
              <w:left w:val="single" w:sz="4" w:space="0" w:color="000000"/>
              <w:bottom w:val="single" w:sz="4" w:space="0" w:color="000000"/>
              <w:right w:val="single" w:sz="4" w:space="0" w:color="000000"/>
            </w:tcBorders>
            <w:shd w:color="FFFFCC" w:fill="FFFFFF" w:val="clear"/>
            <w:vAlign w:val="center"/>
          </w:tcPr>
          <w:p>
            <w:pPr>
              <w:pStyle w:val="Normal"/>
              <w:widowControl w:val="false"/>
              <w:spacing w:before="0" w:after="0"/>
              <w:rPr/>
            </w:pPr>
            <w:r>
              <w:rPr>
                <w:rFonts w:eastAsia="Times New Roman" w:ascii="Times New Roman" w:hAnsi="Times New Roman"/>
                <w:sz w:val="19"/>
              </w:rPr>
              <w:t>Марля медицинская</w:t>
            </w:r>
          </w:p>
        </w:tc>
        <w:tc>
          <w:tcPr>
            <w:tcW w:w="3686" w:type="dxa"/>
            <w:tcBorders>
              <w:top w:val="single" w:sz="4" w:space="0" w:color="000000"/>
              <w:bottom w:val="single" w:sz="4" w:space="0" w:color="000000"/>
              <w:right w:val="single" w:sz="4" w:space="0" w:color="000000"/>
            </w:tcBorders>
            <w:shd w:color="FFFFCC" w:fill="FFFFFF" w:val="clear"/>
            <w:vAlign w:val="center"/>
          </w:tcPr>
          <w:p>
            <w:pPr>
              <w:pStyle w:val="Normal"/>
              <w:widowControl w:val="false"/>
              <w:spacing w:before="0" w:after="0"/>
              <w:rPr/>
            </w:pPr>
            <w:r>
              <w:rPr>
                <w:rFonts w:eastAsia="Times New Roman" w:ascii="Times New Roman" w:hAnsi="Times New Roman"/>
                <w:sz w:val="19"/>
              </w:rPr>
              <w:t>Марля медицинская нестерильная. Отрез 90 см х 10 м.</w:t>
            </w:r>
          </w:p>
        </w:tc>
        <w:tc>
          <w:tcPr>
            <w:tcW w:w="12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pPr>
            <w:r>
              <w:rPr>
                <w:rFonts w:eastAsia="Times New Roman" w:ascii="Times New Roman" w:hAnsi="Times New Roman"/>
                <w:sz w:val="19"/>
              </w:rPr>
              <w:t>марля</w:t>
            </w:r>
          </w:p>
        </w:tc>
        <w:tc>
          <w:tcPr>
            <w:tcW w:w="7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pPr>
            <w:r>
              <w:rPr>
                <w:rFonts w:eastAsia="Times New Roman" w:ascii="Times New Roman" w:hAnsi="Times New Roman"/>
                <w:sz w:val="19"/>
              </w:rPr>
              <w:t>упак.</w:t>
            </w:r>
          </w:p>
        </w:tc>
        <w:tc>
          <w:tcPr>
            <w:tcW w:w="9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pPr>
            <w:r>
              <w:rPr>
                <w:rFonts w:eastAsia="Times New Roman" w:ascii="Times New Roman" w:hAnsi="Times New Roman"/>
                <w:sz w:val="19"/>
              </w:rPr>
              <w:t>5</w:t>
            </w:r>
          </w:p>
        </w:tc>
      </w:tr>
      <w:tr>
        <w:trPr>
          <w:trHeight w:val="300" w:hRule="atLeast"/>
        </w:trPr>
        <w:tc>
          <w:tcPr>
            <w:tcW w:w="5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rPr/>
            </w:pPr>
            <w:r>
              <w:rPr/>
              <w:t>2</w:t>
            </w:r>
          </w:p>
        </w:tc>
        <w:tc>
          <w:tcPr>
            <w:tcW w:w="1372" w:type="dxa"/>
            <w:tcBorders>
              <w:top w:val="single" w:sz="4" w:space="0" w:color="000000"/>
              <w:left w:val="single" w:sz="4" w:space="0" w:color="000000"/>
              <w:bottom w:val="single" w:sz="4" w:space="0" w:color="000000"/>
              <w:right w:val="single" w:sz="4" w:space="0" w:color="000000"/>
            </w:tcBorders>
            <w:shd w:color="FFFFCC" w:fill="FFFFFF" w:val="clear"/>
            <w:vAlign w:val="center"/>
          </w:tcPr>
          <w:p>
            <w:pPr>
              <w:pStyle w:val="Normal"/>
              <w:widowControl w:val="false"/>
              <w:spacing w:before="0" w:after="0"/>
              <w:jc w:val="center"/>
              <w:rPr/>
            </w:pPr>
            <w:r>
              <w:rPr>
                <w:rFonts w:eastAsia="Times New Roman" w:ascii="Times New Roman" w:hAnsi="Times New Roman"/>
                <w:sz w:val="19"/>
              </w:rPr>
              <w:t>21.20.24.160</w:t>
            </w:r>
          </w:p>
        </w:tc>
        <w:tc>
          <w:tcPr>
            <w:tcW w:w="2203" w:type="dxa"/>
            <w:tcBorders>
              <w:top w:val="single" w:sz="4" w:space="0" w:color="000000"/>
              <w:left w:val="single" w:sz="4" w:space="0" w:color="000000"/>
              <w:bottom w:val="single" w:sz="4" w:space="0" w:color="000000"/>
              <w:right w:val="single" w:sz="4" w:space="0" w:color="000000"/>
            </w:tcBorders>
            <w:shd w:color="FFFFCC" w:fill="FFFFFF" w:val="clear"/>
            <w:vAlign w:val="center"/>
          </w:tcPr>
          <w:p>
            <w:pPr>
              <w:pStyle w:val="Normal"/>
              <w:widowControl w:val="false"/>
              <w:spacing w:before="0" w:after="0"/>
              <w:rPr/>
            </w:pPr>
            <w:r>
              <w:rPr>
                <w:rFonts w:eastAsia="Times New Roman" w:ascii="Times New Roman" w:hAnsi="Times New Roman"/>
                <w:sz w:val="19"/>
              </w:rPr>
              <w:t>Салфетка спиртовая</w:t>
            </w:r>
          </w:p>
        </w:tc>
        <w:tc>
          <w:tcPr>
            <w:tcW w:w="3686" w:type="dxa"/>
            <w:tcBorders>
              <w:top w:val="single" w:sz="4" w:space="0" w:color="000000"/>
              <w:bottom w:val="single" w:sz="4" w:space="0" w:color="000000"/>
              <w:right w:val="single" w:sz="4" w:space="0" w:color="000000"/>
            </w:tcBorders>
            <w:shd w:color="FFFFCC" w:fill="FFFFFF" w:val="clear"/>
            <w:vAlign w:val="center"/>
          </w:tcPr>
          <w:p>
            <w:pPr>
              <w:pStyle w:val="Normal"/>
              <w:widowControl w:val="false"/>
              <w:spacing w:before="0" w:after="0"/>
              <w:rPr/>
            </w:pPr>
            <w:r>
              <w:rPr>
                <w:rFonts w:eastAsia="Times New Roman" w:ascii="Times New Roman" w:hAnsi="Times New Roman"/>
                <w:sz w:val="19"/>
              </w:rPr>
              <w:t>Салфетка спиртовая антисептическая. Размер 60 х 100 мм, количество в упаковке 100 шт.</w:t>
            </w:r>
          </w:p>
        </w:tc>
        <w:tc>
          <w:tcPr>
            <w:tcW w:w="12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pPr>
            <w:r>
              <w:rPr>
                <w:rFonts w:eastAsia="Times New Roman" w:ascii="Times New Roman" w:hAnsi="Times New Roman"/>
                <w:sz w:val="19"/>
              </w:rPr>
              <w:t>салфетки</w:t>
            </w:r>
          </w:p>
        </w:tc>
        <w:tc>
          <w:tcPr>
            <w:tcW w:w="7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pPr>
            <w:r>
              <w:rPr>
                <w:rFonts w:eastAsia="Times New Roman" w:ascii="Times New Roman" w:hAnsi="Times New Roman"/>
                <w:sz w:val="19"/>
              </w:rPr>
              <w:t>упак.</w:t>
            </w:r>
          </w:p>
        </w:tc>
        <w:tc>
          <w:tcPr>
            <w:tcW w:w="9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pPr>
            <w:r>
              <w:rPr>
                <w:rFonts w:eastAsia="Times New Roman" w:ascii="Times New Roman" w:hAnsi="Times New Roman"/>
                <w:sz w:val="19"/>
              </w:rPr>
              <w:t>50</w:t>
            </w:r>
          </w:p>
        </w:tc>
      </w:tr>
    </w:tbl>
    <w:p>
      <w:pPr>
        <w:pStyle w:val="Normal"/>
        <w:widowControl w:val="false"/>
        <w:tabs>
          <w:tab w:val="clear" w:pos="708"/>
          <w:tab w:val="left" w:pos="7055" w:leader="none"/>
        </w:tabs>
        <w:spacing w:lineRule="auto" w:line="252" w:before="0" w:after="0"/>
        <w:jc w:val="both"/>
        <w:rPr>
          <w:rFonts w:ascii="Times New Roman" w:hAnsi="Times New Roman" w:eastAsia="Calibri" w:cs="Times New Roman"/>
          <w:b/>
          <w:bCs/>
          <w:i/>
          <w:i/>
          <w:iCs/>
          <w:lang w:eastAsia="ru-RU"/>
        </w:rPr>
      </w:pPr>
      <w:r>
        <w:rPr>
          <w:rFonts w:eastAsia="Calibri" w:cs="Times New Roman" w:ascii="Times New Roman" w:hAnsi="Times New Roman"/>
          <w:b/>
          <w:bCs/>
          <w:i/>
          <w:iCs/>
          <w:lang w:eastAsia="ru-RU"/>
        </w:rPr>
      </w:r>
    </w:p>
    <w:p>
      <w:pPr>
        <w:pStyle w:val="Normal"/>
        <w:widowControl w:val="false"/>
        <w:tabs>
          <w:tab w:val="clear" w:pos="708"/>
          <w:tab w:val="left" w:pos="7055" w:leader="none"/>
        </w:tabs>
        <w:spacing w:lineRule="auto" w:line="252" w:before="0" w:after="0"/>
        <w:ind w:left="-284" w:firstLine="568"/>
        <w:jc w:val="both"/>
        <w:rPr>
          <w:rFonts w:ascii="Times New Roman" w:hAnsi="Times New Roman" w:eastAsia="Calibri" w:cs="Times New Roman"/>
          <w:b/>
          <w:bCs/>
          <w:i/>
          <w:i/>
          <w:iCs/>
          <w:lang w:eastAsia="ru-RU"/>
        </w:rPr>
      </w:pPr>
      <w:r>
        <w:rPr>
          <w:rFonts w:eastAsia="Calibri" w:cs="Times New Roman" w:ascii="Times New Roman" w:hAnsi="Times New Roman"/>
          <w:b/>
          <w:bCs/>
          <w:i/>
          <w:iCs/>
          <w:lang w:eastAsia="ru-RU"/>
        </w:rPr>
        <w:t>Участник закупки вправе предложить другое количество в потребительской упаковке, при этом количество упаковок к поставке должно пересчитываться соответственно объему (не менее), заявленному Заказчиком, без нарушения потребительской упаковки.</w:t>
      </w:r>
    </w:p>
    <w:p>
      <w:pPr>
        <w:pStyle w:val="Normal"/>
        <w:widowControl w:val="false"/>
        <w:tabs>
          <w:tab w:val="clear" w:pos="708"/>
          <w:tab w:val="left" w:pos="7055" w:leader="none"/>
        </w:tabs>
        <w:spacing w:lineRule="auto" w:line="252" w:before="0" w:after="0"/>
        <w:ind w:firstLine="568"/>
        <w:jc w:val="both"/>
        <w:rPr>
          <w:rFonts w:ascii="Times New Roman" w:hAnsi="Times New Roman" w:eastAsia="Calibri" w:cs="Times New Roman"/>
          <w:b/>
          <w:bCs/>
          <w:i/>
          <w:i/>
          <w:iCs/>
          <w:lang w:eastAsia="ru-RU"/>
        </w:rPr>
      </w:pPr>
      <w:r>
        <w:rPr>
          <w:rFonts w:eastAsia="Calibri" w:cs="Times New Roman" w:ascii="Times New Roman" w:hAnsi="Times New Roman"/>
          <w:b/>
          <w:bCs/>
          <w:i/>
          <w:iCs/>
          <w:lang w:eastAsia="ru-RU"/>
        </w:rPr>
      </w:r>
    </w:p>
    <w:p>
      <w:pPr>
        <w:pStyle w:val="Normal"/>
        <w:widowControl w:val="false"/>
        <w:tabs>
          <w:tab w:val="clear" w:pos="708"/>
          <w:tab w:val="left" w:pos="7055" w:leader="none"/>
        </w:tabs>
        <w:spacing w:lineRule="auto" w:line="252" w:before="0" w:after="0"/>
        <w:ind w:left="-284" w:firstLine="568"/>
        <w:jc w:val="both"/>
        <w:rPr>
          <w:rFonts w:ascii="Times New Roman" w:hAnsi="Times New Roman" w:eastAsia="Calibri" w:cs="Times New Roman"/>
          <w:b/>
          <w:bCs/>
          <w:i/>
          <w:i/>
          <w:iCs/>
          <w:lang w:eastAsia="ru-RU"/>
        </w:rPr>
      </w:pPr>
      <w:r>
        <w:rPr>
          <w:rFonts w:eastAsia="Calibri" w:cs="Times New Roman" w:ascii="Times New Roman" w:hAnsi="Times New Roman"/>
          <w:b/>
          <w:bCs/>
          <w:i/>
          <w:iCs/>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pPr>
        <w:pStyle w:val="Normal"/>
        <w:spacing w:lineRule="auto" w:line="252" w:before="0" w:after="0"/>
        <w:ind w:left="-284" w:firstLine="568"/>
        <w:jc w:val="both"/>
        <w:rPr>
          <w:rFonts w:ascii="Times New Roman" w:hAnsi="Times New Roman" w:eastAsia="Calibri" w:cs="Times New Roman"/>
          <w:b/>
          <w:bCs/>
        </w:rPr>
      </w:pPr>
      <w:r>
        <w:rPr>
          <w:rFonts w:eastAsia="Calibri" w:cs="Times New Roman" w:ascii="Times New Roman" w:hAnsi="Times New Roman"/>
          <w:b/>
          <w:bCs/>
        </w:rPr>
      </w:r>
      <w:bookmarkStart w:id="0" w:name="_Hlk192175203"/>
      <w:bookmarkStart w:id="1" w:name="_Hlk192175203"/>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b/>
          <w:bCs/>
        </w:rPr>
        <w:t xml:space="preserve">2. Место поставки: </w:t>
      </w:r>
      <w:r>
        <w:rPr>
          <w:rFonts w:eastAsia="Calibri" w:cs="Times New Roman" w:ascii="Times New Roman" w:hAnsi="Times New Roman"/>
        </w:rPr>
        <w:t>644903, Омская обл., г. Омск, п. Северный.</w:t>
      </w:r>
    </w:p>
    <w:p>
      <w:pPr>
        <w:pStyle w:val="Normal"/>
        <w:spacing w:lineRule="auto" w:line="252" w:before="0" w:after="0"/>
        <w:ind w:left="-284" w:firstLine="568"/>
        <w:jc w:val="both"/>
        <w:rPr>
          <w:rFonts w:ascii="Times New Roman" w:hAnsi="Times New Roman" w:eastAsia="Calibri" w:cs="Times New Roman"/>
          <w:b/>
          <w:bCs/>
        </w:rPr>
      </w:pPr>
      <w:r>
        <w:rPr>
          <w:rFonts w:eastAsia="Calibri" w:cs="Times New Roman" w:ascii="Times New Roman" w:hAnsi="Times New Roman"/>
          <w:b/>
          <w:bCs/>
        </w:rPr>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b/>
          <w:bCs/>
        </w:rPr>
        <w:t xml:space="preserve">3. Срок поставки товара: </w:t>
      </w:r>
      <w:r>
        <w:rPr>
          <w:rFonts w:eastAsia="Calibri" w:cs="Times New Roman" w:ascii="Times New Roman" w:hAnsi="Times New Roman"/>
        </w:rPr>
        <w:t>с момента подписания договора по 31 декабря 2026 года, по заявкам.</w:t>
      </w:r>
    </w:p>
    <w:p>
      <w:pPr>
        <w:pStyle w:val="Normal"/>
        <w:spacing w:lineRule="auto" w:line="252" w:before="0" w:after="0"/>
        <w:ind w:left="-284" w:firstLine="568"/>
        <w:jc w:val="both"/>
        <w:rPr>
          <w:rFonts w:ascii="Times New Roman" w:hAnsi="Times New Roman" w:cs="Times New Roman"/>
        </w:rPr>
      </w:pPr>
      <w:bookmarkStart w:id="2" w:name="_Hlk192175203"/>
      <w:r>
        <w:rPr>
          <w:rFonts w:cs="Times New Roman" w:ascii="Times New Roman" w:hAnsi="Times New Roman"/>
        </w:rPr>
        <w:t>3.1. Доставка, погрузочно-разгрузочные работы производятся за счет Поставщика.</w:t>
      </w:r>
      <w:bookmarkEnd w:id="2"/>
    </w:p>
    <w:p>
      <w:pPr>
        <w:pStyle w:val="Normal"/>
        <w:tabs>
          <w:tab w:val="clear" w:pos="708"/>
          <w:tab w:val="left" w:pos="142" w:leader="none"/>
        </w:tabs>
        <w:spacing w:lineRule="auto" w:line="252" w:before="0" w:after="0"/>
        <w:ind w:left="-284" w:firstLine="568"/>
        <w:jc w:val="both"/>
        <w:rPr>
          <w:rFonts w:ascii="Times New Roman" w:hAnsi="Times New Roman" w:cs="Times New Roman"/>
          <w:b/>
        </w:rPr>
      </w:pPr>
      <w:r>
        <w:rPr>
          <w:rFonts w:cs="Times New Roman" w:ascii="Times New Roman" w:hAnsi="Times New Roman"/>
          <w:b/>
        </w:rPr>
      </w:r>
    </w:p>
    <w:p>
      <w:pPr>
        <w:pStyle w:val="Normal"/>
        <w:tabs>
          <w:tab w:val="clear" w:pos="708"/>
          <w:tab w:val="left" w:pos="142" w:leader="none"/>
        </w:tabs>
        <w:spacing w:lineRule="auto" w:line="252" w:before="0" w:after="0"/>
        <w:ind w:left="-284" w:firstLine="568"/>
        <w:jc w:val="both"/>
        <w:rPr>
          <w:rFonts w:ascii="Times New Roman" w:hAnsi="Times New Roman" w:eastAsia="Arial" w:cs="Times New Roman"/>
          <w:b/>
          <w:lang w:eastAsia="ar-SA"/>
        </w:rPr>
      </w:pPr>
      <w:r>
        <w:rPr>
          <w:rFonts w:cs="Times New Roman" w:ascii="Times New Roman" w:hAnsi="Times New Roman"/>
          <w:b/>
        </w:rPr>
        <w:t>4.</w:t>
      </w:r>
      <w:r>
        <w:rPr>
          <w:rFonts w:eastAsia="Arial" w:cs="Times New Roman" w:ascii="Times New Roman" w:hAnsi="Times New Roman"/>
          <w:b/>
          <w:lang w:eastAsia="ar-SA"/>
        </w:rPr>
        <w:t>Требования к качеству и безопасности поставляемого товара:</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 xml:space="preserve">4.1. Поставляемый товар должен соответствовать заданному описанию и функциональным и качественным характеристикам; </w:t>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rPr>
        <w:t>4.2. При поставке Товара Поставщик представляет следующие документы:</w:t>
      </w:r>
    </w:p>
    <w:p>
      <w:pPr>
        <w:pStyle w:val="Normal"/>
        <w:spacing w:lineRule="auto" w:line="252" w:before="0" w:after="0"/>
        <w:ind w:left="-284" w:firstLine="568"/>
        <w:jc w:val="both"/>
        <w:rPr>
          <w:rFonts w:ascii="Times New Roman" w:hAnsi="Times New Roman" w:eastAsia="Calibri" w:cs="Times New Roman"/>
        </w:rPr>
      </w:pPr>
      <w:r>
        <w:rPr>
          <w:rFonts w:eastAsia="Times New Roman" w:ascii="Times New Roman" w:hAnsi="Times New Roman"/>
        </w:rPr>
        <w:t>а) регистрационное удостоверение на медицинское изделие — если предлагаемый товар является медицинским изделием и его государственная регистрация обязательна в соответствии с законодательством Российской Федерации и правом ЕАЭС;</w:t>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rPr>
        <w:t>б) товарно-транспортную накладную, счет фактуру или УПД;</w:t>
      </w:r>
    </w:p>
    <w:p>
      <w:pPr>
        <w:pStyle w:val="Normal"/>
        <w:spacing w:lineRule="auto" w:line="252" w:before="0" w:after="0"/>
        <w:ind w:left="-284" w:firstLine="568"/>
        <w:jc w:val="both"/>
        <w:rPr>
          <w:rFonts w:ascii="Times New Roman" w:hAnsi="Times New Roman" w:eastAsia="Times New Roman" w:cs="Times New Roman"/>
          <w:bCs/>
        </w:rPr>
      </w:pPr>
      <w:r>
        <w:rPr>
          <w:rFonts w:eastAsia="Calibri" w:cs="Times New Roman" w:ascii="Times New Roman" w:hAnsi="Times New Roman"/>
        </w:rPr>
        <w:t>в) документы, подтверждающие соответствие Товара обязательным требованиям технических регламентов и иным обязательным требованиям, — если их представление предусмотрено законодательством для соответствующего Товара.</w:t>
      </w:r>
    </w:p>
    <w:p>
      <w:pPr>
        <w:pStyle w:val="Normal"/>
        <w:spacing w:lineRule="auto" w:line="252" w:before="0" w:after="0"/>
        <w:ind w:left="-284" w:firstLine="568"/>
        <w:jc w:val="both"/>
        <w:rPr>
          <w:rFonts w:ascii="Times New Roman" w:hAnsi="Times New Roman" w:cs="Times New Roman"/>
          <w:shd w:fill="FFFFFF" w:val="clear"/>
        </w:rPr>
      </w:pPr>
      <w:r>
        <w:rPr>
          <w:rFonts w:eastAsia="Times New Roman" w:ascii="Times New Roman" w:hAnsi="Times New Roman"/>
        </w:rPr>
        <w:t>4.3. Поставляемый товар должен быть разрешен к обращению и использованию на территории Российской Федерации в случаях, предусмотренных законодательством. Качество товара должно соответствовать обязательным требованиям и применимой нормативно-технической документации;</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pPr>
        <w:pStyle w:val="Normal"/>
        <w:spacing w:lineRule="auto" w:line="252" w:before="0" w:after="0"/>
        <w:ind w:left="-284" w:firstLine="568"/>
        <w:jc w:val="both"/>
        <w:rPr>
          <w:rFonts w:ascii="Times New Roman" w:hAnsi="Times New Roman" w:eastAsia="Arial" w:cs="Times New Roman"/>
          <w:b/>
          <w:lang w:eastAsia="ar-SA"/>
        </w:rPr>
      </w:pPr>
      <w:r>
        <w:rPr>
          <w:rFonts w:eastAsia="Arial" w:cs="Times New Roman" w:ascii="Times New Roman" w:hAnsi="Times New Roman"/>
          <w:b/>
          <w:lang w:eastAsia="ar-SA"/>
        </w:rPr>
      </w:r>
    </w:p>
    <w:p>
      <w:pPr>
        <w:pStyle w:val="Normal"/>
        <w:spacing w:lineRule="auto" w:line="252" w:before="0" w:after="0"/>
        <w:ind w:left="-284" w:firstLine="568"/>
        <w:jc w:val="both"/>
        <w:rPr>
          <w:rFonts w:ascii="Times New Roman" w:hAnsi="Times New Roman" w:eastAsia="Arial" w:cs="Times New Roman"/>
          <w:b/>
          <w:lang w:eastAsia="ar-SA"/>
        </w:rPr>
      </w:pPr>
      <w:r>
        <w:rPr>
          <w:rFonts w:eastAsia="Arial" w:cs="Times New Roman" w:ascii="Times New Roman" w:hAnsi="Times New Roman"/>
          <w:b/>
          <w:lang w:eastAsia="ar-SA"/>
        </w:rPr>
        <w:t>5. Требования к упаковке и маркировке поставляемого товара:</w:t>
      </w:r>
    </w:p>
    <w:p>
      <w:pPr>
        <w:pStyle w:val="Normal"/>
        <w:tabs>
          <w:tab w:val="clear" w:pos="708"/>
          <w:tab w:val="left" w:pos="0" w:leader="none"/>
        </w:tabs>
        <w:spacing w:lineRule="auto" w:line="252" w:before="0" w:after="0"/>
        <w:ind w:left="-284" w:firstLine="568"/>
        <w:jc w:val="both"/>
        <w:rPr>
          <w:rFonts w:ascii="Times New Roman" w:hAnsi="Times New Roman" w:eastAsia="DejaVu Sans" w:cs="Times New Roman"/>
          <w:lang w:eastAsia="zh-CN"/>
        </w:rPr>
      </w:pPr>
      <w:r>
        <w:rPr>
          <w:rFonts w:eastAsia="NSimSun" w:cs="Times New Roman"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pPr>
        <w:pStyle w:val="Headertext"/>
        <w:shd w:val="clear" w:color="auto" w:fill="FFFFFF"/>
        <w:spacing w:lineRule="auto" w:line="252" w:beforeAutospacing="0" w:before="0" w:afterAutospacing="0" w:after="0"/>
        <w:ind w:left="-284" w:firstLine="568"/>
        <w:jc w:val="both"/>
        <w:rPr>
          <w:b/>
          <w:bCs/>
          <w:sz w:val="22"/>
          <w:szCs w:val="22"/>
        </w:rPr>
      </w:pPr>
      <w:r>
        <w:rPr>
          <w:sz w:val="22"/>
        </w:rPr>
        <w:t>5.2. Упаковка и маркировка Товара должны соответствовать применимым требованиям законодательства Российской Федерации, актов, составляющих право Евразийского экономического союза, технических регламентов и документации изготовителя.</w:t>
      </w:r>
    </w:p>
    <w:p>
      <w:pPr>
        <w:pStyle w:val="Normal"/>
        <w:tabs>
          <w:tab w:val="clear" w:pos="708"/>
          <w:tab w:val="left" w:pos="0" w:leader="none"/>
        </w:tabs>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pPr>
        <w:pStyle w:val="Normal"/>
        <w:spacing w:lineRule="auto" w:line="252" w:before="0" w:after="0"/>
        <w:ind w:left="-284" w:firstLine="568"/>
        <w:jc w:val="both"/>
        <w:rPr>
          <w:rFonts w:ascii="Times New Roman" w:hAnsi="Times New Roman" w:cs="Times New Roman"/>
          <w:b/>
          <w:bCs/>
        </w:rPr>
      </w:pPr>
      <w:r>
        <w:rPr>
          <w:rFonts w:cs="Times New Roman" w:ascii="Times New Roman" w:hAnsi="Times New Roman"/>
          <w:b/>
          <w:bCs/>
        </w:rPr>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b/>
          <w:bCs/>
        </w:rPr>
        <w:t xml:space="preserve">6. </w:t>
      </w:r>
      <w:r>
        <w:rPr>
          <w:rFonts w:cs="Times New Roman" w:ascii="Times New Roman" w:hAnsi="Times New Roman"/>
          <w:b/>
        </w:rPr>
        <w:t>Требования к гарантийным обязательствам:</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6.1. Остаточный срок годности на момент поставки должен составлять:</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 не менее 7 месяцев, если срок годности Товара составляет 1 год;</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 не менее 11 месяцев, если срок годности Товара составляет 1,5 года;</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 не менее 14 месяцев, если срок годности Товара составляет 2 года;</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 не менее 18 месяцев, если срок годности Товара составляет 2,5 года;</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 не менее 22 месяцев, если срок годности Товара составляет не менее 3 лет.</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6.2. В случае обнаружения некачественного Товара, в течение гарантийного срока все затраты, связанные с заменой Товара, несет Поставщик;</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bookmarkStart w:id="3" w:name="_GoBack"/>
      <w:bookmarkEnd w:id="3"/>
    </w:p>
    <w:sectPr>
      <w:footerReference w:type="default" r:id="rId2"/>
      <w:type w:val="nextPage"/>
      <w:pgSz w:w="11906" w:h="16838"/>
      <w:pgMar w:left="1276" w:right="652" w:gutter="0" w:header="0" w:top="851" w:footer="425"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roman"/>
    <w:pitch w:val="default"/>
  </w:font>
  <w:font w:name="PT Astra Serif">
    <w:charset w:val="01"/>
    <w:family w:val="roman"/>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54313736"/>
    </w:sdtPr>
    <w:sdtContent>
      <w:p>
        <w:pPr>
          <w:pStyle w:val="Style29"/>
          <w:jc w:val="right"/>
          <w:rPr>
            <w:rFonts w:ascii="Times New Roman" w:hAnsi="Times New Roman" w:cs="Times New Roman"/>
            <w:sz w:val="20"/>
            <w:szCs w:val="20"/>
          </w:rPr>
        </w:pPr>
        <w:r>
          <w:rPr>
            <w:rFonts w:cs="Times New Roman" w:ascii="Times New Roman" w:hAnsi="Times New Roman"/>
            <w:sz w:val="20"/>
            <w:szCs w:val="20"/>
          </w:rPr>
          <w:fldChar w:fldCharType="begin"/>
        </w:r>
        <w:r>
          <w:rPr>
            <w:sz w:val="20"/>
            <w:szCs w:val="20"/>
            <w:rFonts w:cs="Times New Roman" w:ascii="Times New Roman" w:hAnsi="Times New Roman"/>
          </w:rPr>
          <w:instrText xml:space="preserve"> PAGE </w:instrText>
        </w:r>
        <w:r>
          <w:rPr>
            <w:sz w:val="20"/>
            <w:szCs w:val="20"/>
            <w:rFonts w:cs="Times New Roman" w:ascii="Times New Roman" w:hAnsi="Times New Roman"/>
          </w:rPr>
          <w:fldChar w:fldCharType="separate"/>
        </w:r>
        <w:r>
          <w:rPr>
            <w:sz w:val="20"/>
            <w:szCs w:val="20"/>
            <w:rFonts w:cs="Times New Roman" w:ascii="Times New Roman" w:hAnsi="Times New Roman"/>
          </w:rPr>
          <w:t>2</w:t>
        </w:r>
        <w:r>
          <w:rPr>
            <w:sz w:val="20"/>
            <w:szCs w:val="20"/>
            <w:rFonts w:cs="Times New Roman" w:ascii="Times New Roman" w:hAnsi="Times New Roman"/>
          </w:rPr>
          <w:fldChar w:fldCharType="end"/>
        </w:r>
      </w:p>
    </w:sdtContent>
  </w:sdt>
  <w:p>
    <w:pPr>
      <w:pStyle w:val="Style29"/>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70629"/>
    <w:pPr>
      <w:widowControl/>
      <w:suppressAutoHyphens w:val="false"/>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rsid w:val="001c33d7"/>
    <w:pPr>
      <w:keepNext w:val="true"/>
      <w:keepLines/>
      <w:spacing w:before="480" w:after="200"/>
      <w:outlineLvl w:val="0"/>
    </w:pPr>
    <w:rPr>
      <w:rFonts w:ascii="Arial" w:hAnsi="Arial" w:eastAsia="Arial" w:cs="Arial"/>
      <w:sz w:val="40"/>
      <w:szCs w:val="40"/>
    </w:rPr>
  </w:style>
  <w:style w:type="paragraph" w:styleId="2">
    <w:name w:val="Heading 2"/>
    <w:basedOn w:val="Normal"/>
    <w:next w:val="Normal"/>
    <w:link w:val="21"/>
    <w:uiPriority w:val="9"/>
    <w:unhideWhenUsed/>
    <w:qFormat/>
    <w:rsid w:val="001c33d7"/>
    <w:pPr>
      <w:keepNext w:val="true"/>
      <w:keepLines/>
      <w:spacing w:before="360" w:after="200"/>
      <w:outlineLvl w:val="1"/>
    </w:pPr>
    <w:rPr>
      <w:rFonts w:ascii="Arial" w:hAnsi="Arial" w:eastAsia="Arial" w:cs="Arial"/>
      <w:sz w:val="34"/>
    </w:rPr>
  </w:style>
  <w:style w:type="paragraph" w:styleId="3">
    <w:name w:val="Heading 3"/>
    <w:basedOn w:val="Normal"/>
    <w:next w:val="Normal"/>
    <w:link w:val="31"/>
    <w:uiPriority w:val="9"/>
    <w:unhideWhenUsed/>
    <w:qFormat/>
    <w:rsid w:val="001c33d7"/>
    <w:pPr>
      <w:keepNext w:val="true"/>
      <w:keepLines/>
      <w:spacing w:before="320" w:after="200"/>
      <w:outlineLvl w:val="2"/>
    </w:pPr>
    <w:rPr>
      <w:rFonts w:ascii="Arial" w:hAnsi="Arial" w:eastAsia="Arial" w:cs="Arial"/>
      <w:sz w:val="30"/>
      <w:szCs w:val="30"/>
    </w:rPr>
  </w:style>
  <w:style w:type="paragraph" w:styleId="4">
    <w:name w:val="Heading 4"/>
    <w:basedOn w:val="Normal"/>
    <w:next w:val="Normal"/>
    <w:link w:val="41"/>
    <w:uiPriority w:val="9"/>
    <w:unhideWhenUsed/>
    <w:qFormat/>
    <w:rsid w:val="001c33d7"/>
    <w:pPr>
      <w:keepNext w:val="true"/>
      <w:keepLines/>
      <w:spacing w:before="320" w:after="200"/>
      <w:outlineLvl w:val="3"/>
    </w:pPr>
    <w:rPr>
      <w:rFonts w:ascii="Arial" w:hAnsi="Arial" w:eastAsia="Arial" w:cs="Arial"/>
      <w:b/>
      <w:bCs/>
      <w:sz w:val="26"/>
      <w:szCs w:val="26"/>
    </w:rPr>
  </w:style>
  <w:style w:type="paragraph" w:styleId="5">
    <w:name w:val="Heading 5"/>
    <w:basedOn w:val="Normal"/>
    <w:next w:val="Normal"/>
    <w:link w:val="51"/>
    <w:uiPriority w:val="9"/>
    <w:unhideWhenUsed/>
    <w:qFormat/>
    <w:rsid w:val="001c33d7"/>
    <w:pPr>
      <w:keepNext w:val="true"/>
      <w:keepLines/>
      <w:spacing w:before="320" w:after="200"/>
      <w:outlineLvl w:val="4"/>
    </w:pPr>
    <w:rPr>
      <w:rFonts w:ascii="Arial" w:hAnsi="Arial" w:eastAsia="Arial" w:cs="Arial"/>
      <w:b/>
      <w:bCs/>
      <w:sz w:val="24"/>
      <w:szCs w:val="24"/>
    </w:rPr>
  </w:style>
  <w:style w:type="paragraph" w:styleId="6">
    <w:name w:val="Heading 6"/>
    <w:basedOn w:val="Normal"/>
    <w:next w:val="Normal"/>
    <w:link w:val="61"/>
    <w:uiPriority w:val="9"/>
    <w:unhideWhenUsed/>
    <w:qFormat/>
    <w:rsid w:val="001c33d7"/>
    <w:pPr>
      <w:keepNext w:val="true"/>
      <w:keepLines/>
      <w:spacing w:before="320" w:after="200"/>
      <w:outlineLvl w:val="5"/>
    </w:pPr>
    <w:rPr>
      <w:rFonts w:ascii="Arial" w:hAnsi="Arial" w:eastAsia="Arial" w:cs="Arial"/>
      <w:b/>
      <w:bCs/>
    </w:rPr>
  </w:style>
  <w:style w:type="paragraph" w:styleId="7">
    <w:name w:val="Heading 7"/>
    <w:basedOn w:val="Normal"/>
    <w:next w:val="Normal"/>
    <w:link w:val="71"/>
    <w:uiPriority w:val="9"/>
    <w:unhideWhenUsed/>
    <w:qFormat/>
    <w:rsid w:val="001c33d7"/>
    <w:pPr>
      <w:keepNext w:val="true"/>
      <w:keepLines/>
      <w:spacing w:before="320" w:after="200"/>
      <w:outlineLvl w:val="6"/>
    </w:pPr>
    <w:rPr>
      <w:rFonts w:ascii="Arial" w:hAnsi="Arial" w:eastAsia="Arial" w:cs="Arial"/>
      <w:b/>
      <w:bCs/>
      <w:i/>
      <w:iCs/>
    </w:rPr>
  </w:style>
  <w:style w:type="paragraph" w:styleId="8">
    <w:name w:val="Heading 8"/>
    <w:basedOn w:val="Normal"/>
    <w:next w:val="Normal"/>
    <w:link w:val="81"/>
    <w:uiPriority w:val="9"/>
    <w:unhideWhenUsed/>
    <w:qFormat/>
    <w:rsid w:val="001c33d7"/>
    <w:pPr>
      <w:keepNext w:val="true"/>
      <w:keepLines/>
      <w:spacing w:before="320" w:after="200"/>
      <w:outlineLvl w:val="7"/>
    </w:pPr>
    <w:rPr>
      <w:rFonts w:ascii="Arial" w:hAnsi="Arial" w:eastAsia="Arial" w:cs="Arial"/>
      <w:i/>
      <w:iCs/>
    </w:rPr>
  </w:style>
  <w:style w:type="paragraph" w:styleId="9">
    <w:name w:val="Heading 9"/>
    <w:basedOn w:val="Normal"/>
    <w:next w:val="Normal"/>
    <w:link w:val="91"/>
    <w:uiPriority w:val="9"/>
    <w:unhideWhenUsed/>
    <w:qFormat/>
    <w:rsid w:val="001c33d7"/>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1c33d7"/>
    <w:rPr>
      <w:rFonts w:ascii="Arial" w:hAnsi="Arial" w:eastAsia="Arial" w:cs="Arial"/>
      <w:sz w:val="40"/>
      <w:szCs w:val="40"/>
    </w:rPr>
  </w:style>
  <w:style w:type="character" w:styleId="21" w:customStyle="1">
    <w:name w:val="Заголовок 2 Знак"/>
    <w:basedOn w:val="DefaultParagraphFont"/>
    <w:uiPriority w:val="9"/>
    <w:qFormat/>
    <w:rsid w:val="001c33d7"/>
    <w:rPr>
      <w:rFonts w:ascii="Arial" w:hAnsi="Arial" w:eastAsia="Arial" w:cs="Arial"/>
      <w:sz w:val="34"/>
    </w:rPr>
  </w:style>
  <w:style w:type="character" w:styleId="31" w:customStyle="1">
    <w:name w:val="Заголовок 3 Знак"/>
    <w:basedOn w:val="DefaultParagraphFont"/>
    <w:uiPriority w:val="9"/>
    <w:qFormat/>
    <w:rsid w:val="001c33d7"/>
    <w:rPr>
      <w:rFonts w:ascii="Arial" w:hAnsi="Arial" w:eastAsia="Arial" w:cs="Arial"/>
      <w:sz w:val="30"/>
      <w:szCs w:val="30"/>
    </w:rPr>
  </w:style>
  <w:style w:type="character" w:styleId="41" w:customStyle="1">
    <w:name w:val="Заголовок 4 Знак"/>
    <w:basedOn w:val="DefaultParagraphFont"/>
    <w:uiPriority w:val="9"/>
    <w:qFormat/>
    <w:rsid w:val="001c33d7"/>
    <w:rPr>
      <w:rFonts w:ascii="Arial" w:hAnsi="Arial" w:eastAsia="Arial" w:cs="Arial"/>
      <w:b/>
      <w:bCs/>
      <w:sz w:val="26"/>
      <w:szCs w:val="26"/>
    </w:rPr>
  </w:style>
  <w:style w:type="character" w:styleId="51" w:customStyle="1">
    <w:name w:val="Заголовок 5 Знак"/>
    <w:basedOn w:val="DefaultParagraphFont"/>
    <w:uiPriority w:val="9"/>
    <w:qFormat/>
    <w:rsid w:val="001c33d7"/>
    <w:rPr>
      <w:rFonts w:ascii="Arial" w:hAnsi="Arial" w:eastAsia="Arial" w:cs="Arial"/>
      <w:b/>
      <w:bCs/>
      <w:sz w:val="24"/>
      <w:szCs w:val="24"/>
    </w:rPr>
  </w:style>
  <w:style w:type="character" w:styleId="61" w:customStyle="1">
    <w:name w:val="Заголовок 6 Знак"/>
    <w:basedOn w:val="DefaultParagraphFont"/>
    <w:uiPriority w:val="9"/>
    <w:qFormat/>
    <w:rsid w:val="001c33d7"/>
    <w:rPr>
      <w:rFonts w:ascii="Arial" w:hAnsi="Arial" w:eastAsia="Arial" w:cs="Arial"/>
      <w:b/>
      <w:bCs/>
      <w:sz w:val="22"/>
      <w:szCs w:val="22"/>
    </w:rPr>
  </w:style>
  <w:style w:type="character" w:styleId="71" w:customStyle="1">
    <w:name w:val="Заголовок 7 Знак"/>
    <w:basedOn w:val="DefaultParagraphFont"/>
    <w:uiPriority w:val="9"/>
    <w:qFormat/>
    <w:rsid w:val="001c33d7"/>
    <w:rPr>
      <w:rFonts w:ascii="Arial" w:hAnsi="Arial" w:eastAsia="Arial" w:cs="Arial"/>
      <w:b/>
      <w:bCs/>
      <w:i/>
      <w:iCs/>
      <w:sz w:val="22"/>
      <w:szCs w:val="22"/>
    </w:rPr>
  </w:style>
  <w:style w:type="character" w:styleId="81" w:customStyle="1">
    <w:name w:val="Заголовок 8 Знак"/>
    <w:basedOn w:val="DefaultParagraphFont"/>
    <w:uiPriority w:val="9"/>
    <w:qFormat/>
    <w:rsid w:val="001c33d7"/>
    <w:rPr>
      <w:rFonts w:ascii="Arial" w:hAnsi="Arial" w:eastAsia="Arial" w:cs="Arial"/>
      <w:i/>
      <w:iCs/>
      <w:sz w:val="22"/>
      <w:szCs w:val="22"/>
    </w:rPr>
  </w:style>
  <w:style w:type="character" w:styleId="91" w:customStyle="1">
    <w:name w:val="Заголовок 9 Знак"/>
    <w:basedOn w:val="DefaultParagraphFont"/>
    <w:uiPriority w:val="9"/>
    <w:qFormat/>
    <w:rsid w:val="001c33d7"/>
    <w:rPr>
      <w:rFonts w:ascii="Arial" w:hAnsi="Arial" w:eastAsia="Arial" w:cs="Arial"/>
      <w:i/>
      <w:iCs/>
      <w:sz w:val="21"/>
      <w:szCs w:val="21"/>
    </w:rPr>
  </w:style>
  <w:style w:type="character" w:styleId="Style5" w:customStyle="1">
    <w:name w:val="Название Знак"/>
    <w:basedOn w:val="DefaultParagraphFont"/>
    <w:uiPriority w:val="10"/>
    <w:qFormat/>
    <w:rsid w:val="001c33d7"/>
    <w:rPr>
      <w:sz w:val="48"/>
      <w:szCs w:val="48"/>
    </w:rPr>
  </w:style>
  <w:style w:type="character" w:styleId="Style6" w:customStyle="1">
    <w:name w:val="Подзаголовок Знак"/>
    <w:basedOn w:val="DefaultParagraphFont"/>
    <w:uiPriority w:val="11"/>
    <w:qFormat/>
    <w:rsid w:val="001c33d7"/>
    <w:rPr>
      <w:sz w:val="24"/>
      <w:szCs w:val="24"/>
    </w:rPr>
  </w:style>
  <w:style w:type="character" w:styleId="22" w:customStyle="1">
    <w:name w:val="Цитата 2 Знак"/>
    <w:link w:val="Quote"/>
    <w:uiPriority w:val="29"/>
    <w:qFormat/>
    <w:rsid w:val="001c33d7"/>
    <w:rPr>
      <w:i/>
    </w:rPr>
  </w:style>
  <w:style w:type="character" w:styleId="Style7" w:customStyle="1">
    <w:name w:val="Выделенная цитата Знак"/>
    <w:link w:val="IntenseQuote"/>
    <w:uiPriority w:val="30"/>
    <w:qFormat/>
    <w:rsid w:val="001c33d7"/>
    <w:rPr>
      <w:i/>
    </w:rPr>
  </w:style>
  <w:style w:type="character" w:styleId="HeaderChar" w:customStyle="1">
    <w:name w:val="Header Char"/>
    <w:basedOn w:val="DefaultParagraphFont"/>
    <w:uiPriority w:val="99"/>
    <w:qFormat/>
    <w:rsid w:val="001c33d7"/>
    <w:rPr/>
  </w:style>
  <w:style w:type="character" w:styleId="FooterChar" w:customStyle="1">
    <w:name w:val="Footer Char"/>
    <w:basedOn w:val="DefaultParagraphFont"/>
    <w:uiPriority w:val="99"/>
    <w:qFormat/>
    <w:rsid w:val="001c33d7"/>
    <w:rPr/>
  </w:style>
  <w:style w:type="character" w:styleId="CaptionChar" w:customStyle="1">
    <w:name w:val="Caption Char"/>
    <w:uiPriority w:val="99"/>
    <w:qFormat/>
    <w:rsid w:val="001c33d7"/>
    <w:rPr/>
  </w:style>
  <w:style w:type="character" w:styleId="Style8" w:customStyle="1">
    <w:name w:val="Текст сноски Знак"/>
    <w:uiPriority w:val="99"/>
    <w:qFormat/>
    <w:rsid w:val="001c33d7"/>
    <w:rPr>
      <w:sz w:val="18"/>
    </w:rPr>
  </w:style>
  <w:style w:type="character" w:styleId="Style9">
    <w:name w:val="Символ сноски"/>
    <w:basedOn w:val="DefaultParagraphFont"/>
    <w:uiPriority w:val="99"/>
    <w:unhideWhenUsed/>
    <w:qFormat/>
    <w:rsid w:val="001c33d7"/>
    <w:rPr>
      <w:vertAlign w:val="superscript"/>
    </w:rPr>
  </w:style>
  <w:style w:type="character" w:styleId="Style10">
    <w:name w:val="Footnote Reference"/>
    <w:rPr>
      <w:vertAlign w:val="superscript"/>
    </w:rPr>
  </w:style>
  <w:style w:type="character" w:styleId="Style11" w:customStyle="1">
    <w:name w:val="Текст концевой сноски Знак"/>
    <w:uiPriority w:val="99"/>
    <w:qFormat/>
    <w:rsid w:val="001c33d7"/>
    <w:rPr>
      <w:sz w:val="20"/>
    </w:rPr>
  </w:style>
  <w:style w:type="character" w:styleId="Style12">
    <w:name w:val="Символ концевой сноски"/>
    <w:basedOn w:val="DefaultParagraphFont"/>
    <w:uiPriority w:val="99"/>
    <w:semiHidden/>
    <w:unhideWhenUsed/>
    <w:qFormat/>
    <w:rsid w:val="001c33d7"/>
    <w:rPr>
      <w:vertAlign w:val="superscript"/>
    </w:rPr>
  </w:style>
  <w:style w:type="character" w:styleId="Style13">
    <w:name w:val="Endnote Reference"/>
    <w:rPr>
      <w:vertAlign w:val="superscript"/>
    </w:rPr>
  </w:style>
  <w:style w:type="character" w:styleId="Style14" w:customStyle="1">
    <w:name w:val="Верхний колонтитул Знак"/>
    <w:basedOn w:val="DefaultParagraphFont"/>
    <w:uiPriority w:val="99"/>
    <w:qFormat/>
    <w:rsid w:val="001c33d7"/>
    <w:rPr/>
  </w:style>
  <w:style w:type="character" w:styleId="Style15" w:customStyle="1">
    <w:name w:val="Нижний колонтитул Знак"/>
    <w:basedOn w:val="DefaultParagraphFont"/>
    <w:uiPriority w:val="99"/>
    <w:qFormat/>
    <w:rsid w:val="001c33d7"/>
    <w:rPr/>
  </w:style>
  <w:style w:type="character" w:styleId="-">
    <w:name w:val="Hyperlink"/>
    <w:basedOn w:val="DefaultParagraphFont"/>
    <w:uiPriority w:val="99"/>
    <w:semiHidden/>
    <w:unhideWhenUsed/>
    <w:rsid w:val="001c33d7"/>
    <w:rPr>
      <w:color w:val="0000FF"/>
      <w:u w:val="single"/>
    </w:rPr>
  </w:style>
  <w:style w:type="paragraph" w:styleId="Style16">
    <w:name w:val="Заголовок"/>
    <w:basedOn w:val="Normal"/>
    <w:next w:val="Style17"/>
    <w:qFormat/>
    <w:pPr>
      <w:keepNext w:val="true"/>
      <w:spacing w:before="240" w:after="120"/>
    </w:pPr>
    <w:rPr>
      <w:rFonts w:ascii="PT Astra Serif" w:hAnsi="PT Astra Serif" w:eastAsia="Tahoma" w:cs="Noto Sans Devanagari"/>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ascii="PT Astra Serif" w:hAnsi="PT Astra Serif" w:cs="Noto Sans Devanagari"/>
    </w:rPr>
  </w:style>
  <w:style w:type="paragraph" w:styleId="Style19">
    <w:name w:val="Caption"/>
    <w:basedOn w:val="Normal"/>
    <w:qFormat/>
    <w:pPr>
      <w:suppressLineNumbers/>
      <w:spacing w:before="120" w:after="120"/>
    </w:pPr>
    <w:rPr>
      <w:rFonts w:ascii="PT Astra Serif" w:hAnsi="PT Astra Serif" w:cs="Noto Sans Devanagari"/>
      <w:i/>
      <w:iCs/>
      <w:sz w:val="24"/>
      <w:szCs w:val="24"/>
    </w:rPr>
  </w:style>
  <w:style w:type="paragraph" w:styleId="Style20">
    <w:name w:val="Указатель"/>
    <w:basedOn w:val="Normal"/>
    <w:qFormat/>
    <w:pPr>
      <w:suppressLineNumbers/>
    </w:pPr>
    <w:rPr>
      <w:rFonts w:ascii="PT Astra Serif" w:hAnsi="PT Astra Serif" w:cs="Noto Sans Devanagari"/>
    </w:rPr>
  </w:style>
  <w:style w:type="paragraph" w:styleId="NoSpacing">
    <w:name w:val="No Spacing"/>
    <w:uiPriority w:val="1"/>
    <w:qFormat/>
    <w:rsid w:val="001c33d7"/>
    <w:pPr>
      <w:widowControl/>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Style21">
    <w:name w:val="Title"/>
    <w:basedOn w:val="Normal"/>
    <w:next w:val="Normal"/>
    <w:link w:val="Style5"/>
    <w:uiPriority w:val="10"/>
    <w:qFormat/>
    <w:rsid w:val="001c33d7"/>
    <w:pPr>
      <w:spacing w:before="300" w:after="200"/>
      <w:contextualSpacing/>
    </w:pPr>
    <w:rPr>
      <w:sz w:val="48"/>
      <w:szCs w:val="48"/>
    </w:rPr>
  </w:style>
  <w:style w:type="paragraph" w:styleId="Style22">
    <w:name w:val="Subtitle"/>
    <w:basedOn w:val="Normal"/>
    <w:next w:val="Normal"/>
    <w:link w:val="Style6"/>
    <w:uiPriority w:val="11"/>
    <w:qFormat/>
    <w:rsid w:val="001c33d7"/>
    <w:pPr>
      <w:spacing w:before="200" w:after="200"/>
    </w:pPr>
    <w:rPr>
      <w:sz w:val="24"/>
      <w:szCs w:val="24"/>
    </w:rPr>
  </w:style>
  <w:style w:type="paragraph" w:styleId="Quote">
    <w:name w:val="Quote"/>
    <w:basedOn w:val="Normal"/>
    <w:next w:val="Normal"/>
    <w:link w:val="22"/>
    <w:uiPriority w:val="29"/>
    <w:qFormat/>
    <w:rsid w:val="001c33d7"/>
    <w:pPr>
      <w:ind w:left="720" w:right="720" w:hanging="0"/>
    </w:pPr>
    <w:rPr>
      <w:i/>
    </w:rPr>
  </w:style>
  <w:style w:type="paragraph" w:styleId="IntenseQuote">
    <w:name w:val="Intense Quote"/>
    <w:basedOn w:val="Normal"/>
    <w:next w:val="Normal"/>
    <w:link w:val="Style7"/>
    <w:uiPriority w:val="30"/>
    <w:qFormat/>
    <w:rsid w:val="001c33d7"/>
    <w:pPr>
      <w:pBdr>
        <w:top w:val="single" w:sz="4" w:space="5" w:color="FFFFFF"/>
        <w:left w:val="single" w:sz="4" w:space="10" w:color="FFFFFF"/>
        <w:bottom w:val="single" w:sz="4" w:space="5" w:color="FFFFFF"/>
        <w:right w:val="single" w:sz="4" w:space="10" w:color="FFFFFF"/>
      </w:pBdr>
      <w:shd w:val="clear" w:color="auto" w:fill="F2F2F2"/>
      <w:ind w:left="720" w:right="720" w:hanging="0"/>
    </w:pPr>
    <w:rPr>
      <w:i/>
    </w:rPr>
  </w:style>
  <w:style w:type="paragraph" w:styleId="Caption">
    <w:name w:val="caption"/>
    <w:basedOn w:val="Normal"/>
    <w:next w:val="Normal"/>
    <w:uiPriority w:val="35"/>
    <w:semiHidden/>
    <w:unhideWhenUsed/>
    <w:qFormat/>
    <w:rsid w:val="001c33d7"/>
    <w:pPr/>
    <w:rPr>
      <w:b/>
      <w:bCs/>
      <w:color w:val="4F81BD" w:themeColor="accent1"/>
      <w:sz w:val="18"/>
      <w:szCs w:val="18"/>
    </w:rPr>
  </w:style>
  <w:style w:type="paragraph" w:styleId="Style23">
    <w:name w:val="Footnote Text"/>
    <w:basedOn w:val="Normal"/>
    <w:link w:val="Style8"/>
    <w:uiPriority w:val="99"/>
    <w:semiHidden/>
    <w:unhideWhenUsed/>
    <w:rsid w:val="001c33d7"/>
    <w:pPr>
      <w:spacing w:lineRule="auto" w:line="240" w:before="0" w:after="40"/>
    </w:pPr>
    <w:rPr>
      <w:sz w:val="18"/>
    </w:rPr>
  </w:style>
  <w:style w:type="paragraph" w:styleId="Style24">
    <w:name w:val="Endnote Text"/>
    <w:basedOn w:val="Normal"/>
    <w:link w:val="Style11"/>
    <w:uiPriority w:val="99"/>
    <w:semiHidden/>
    <w:unhideWhenUsed/>
    <w:rsid w:val="001c33d7"/>
    <w:pPr>
      <w:spacing w:lineRule="auto" w:line="240" w:before="0" w:after="0"/>
    </w:pPr>
    <w:rPr>
      <w:sz w:val="20"/>
    </w:rPr>
  </w:style>
  <w:style w:type="paragraph" w:styleId="12">
    <w:name w:val="TOC 1"/>
    <w:basedOn w:val="Normal"/>
    <w:next w:val="Normal"/>
    <w:uiPriority w:val="39"/>
    <w:unhideWhenUsed/>
    <w:rsid w:val="001c33d7"/>
    <w:pPr>
      <w:spacing w:before="0" w:after="57"/>
    </w:pPr>
    <w:rPr/>
  </w:style>
  <w:style w:type="paragraph" w:styleId="23">
    <w:name w:val="TOC 2"/>
    <w:basedOn w:val="Normal"/>
    <w:next w:val="Normal"/>
    <w:uiPriority w:val="39"/>
    <w:unhideWhenUsed/>
    <w:rsid w:val="001c33d7"/>
    <w:pPr>
      <w:spacing w:before="0" w:after="57"/>
      <w:ind w:left="283" w:hanging="0"/>
    </w:pPr>
    <w:rPr/>
  </w:style>
  <w:style w:type="paragraph" w:styleId="32">
    <w:name w:val="TOC 3"/>
    <w:basedOn w:val="Normal"/>
    <w:next w:val="Normal"/>
    <w:uiPriority w:val="39"/>
    <w:unhideWhenUsed/>
    <w:rsid w:val="001c33d7"/>
    <w:pPr>
      <w:spacing w:before="0" w:after="57"/>
      <w:ind w:left="567" w:hanging="0"/>
    </w:pPr>
    <w:rPr/>
  </w:style>
  <w:style w:type="paragraph" w:styleId="42">
    <w:name w:val="TOC 4"/>
    <w:basedOn w:val="Normal"/>
    <w:next w:val="Normal"/>
    <w:uiPriority w:val="39"/>
    <w:unhideWhenUsed/>
    <w:rsid w:val="001c33d7"/>
    <w:pPr>
      <w:spacing w:before="0" w:after="57"/>
      <w:ind w:left="850" w:hanging="0"/>
    </w:pPr>
    <w:rPr/>
  </w:style>
  <w:style w:type="paragraph" w:styleId="52">
    <w:name w:val="TOC 5"/>
    <w:basedOn w:val="Normal"/>
    <w:next w:val="Normal"/>
    <w:uiPriority w:val="39"/>
    <w:unhideWhenUsed/>
    <w:rsid w:val="001c33d7"/>
    <w:pPr>
      <w:spacing w:before="0" w:after="57"/>
      <w:ind w:left="1134" w:hanging="0"/>
    </w:pPr>
    <w:rPr/>
  </w:style>
  <w:style w:type="paragraph" w:styleId="62">
    <w:name w:val="TOC 6"/>
    <w:basedOn w:val="Normal"/>
    <w:next w:val="Normal"/>
    <w:uiPriority w:val="39"/>
    <w:unhideWhenUsed/>
    <w:rsid w:val="001c33d7"/>
    <w:pPr>
      <w:spacing w:before="0" w:after="57"/>
      <w:ind w:left="1417" w:hanging="0"/>
    </w:pPr>
    <w:rPr/>
  </w:style>
  <w:style w:type="paragraph" w:styleId="72">
    <w:name w:val="TOC 7"/>
    <w:basedOn w:val="Normal"/>
    <w:next w:val="Normal"/>
    <w:uiPriority w:val="39"/>
    <w:unhideWhenUsed/>
    <w:rsid w:val="001c33d7"/>
    <w:pPr>
      <w:spacing w:before="0" w:after="57"/>
      <w:ind w:left="1701" w:hanging="0"/>
    </w:pPr>
    <w:rPr/>
  </w:style>
  <w:style w:type="paragraph" w:styleId="82">
    <w:name w:val="TOC 8"/>
    <w:basedOn w:val="Normal"/>
    <w:next w:val="Normal"/>
    <w:uiPriority w:val="39"/>
    <w:unhideWhenUsed/>
    <w:rsid w:val="001c33d7"/>
    <w:pPr>
      <w:spacing w:before="0" w:after="57"/>
      <w:ind w:left="1984" w:hanging="0"/>
    </w:pPr>
    <w:rPr/>
  </w:style>
  <w:style w:type="paragraph" w:styleId="92">
    <w:name w:val="TOC 9"/>
    <w:basedOn w:val="Normal"/>
    <w:next w:val="Normal"/>
    <w:uiPriority w:val="39"/>
    <w:unhideWhenUsed/>
    <w:rsid w:val="001c33d7"/>
    <w:pPr>
      <w:spacing w:before="0" w:after="57"/>
      <w:ind w:left="2268" w:hanging="0"/>
    </w:pPr>
    <w:rPr/>
  </w:style>
  <w:style w:type="paragraph" w:styleId="Style25">
    <w:name w:val="Index Heading"/>
    <w:basedOn w:val="Style16"/>
    <w:pPr/>
    <w:rPr/>
  </w:style>
  <w:style w:type="paragraph" w:styleId="Style26">
    <w:name w:val="TOC Heading"/>
    <w:uiPriority w:val="39"/>
    <w:unhideWhenUsed/>
    <w:rsid w:val="001c33d7"/>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qFormat/>
    <w:rsid w:val="001c33d7"/>
    <w:pPr>
      <w:spacing w:before="0" w:after="0"/>
    </w:pPr>
    <w:rPr/>
  </w:style>
  <w:style w:type="paragraph" w:styleId="ListParagraph">
    <w:name w:val="List Paragraph"/>
    <w:basedOn w:val="Normal"/>
    <w:uiPriority w:val="34"/>
    <w:qFormat/>
    <w:rsid w:val="001c33d7"/>
    <w:pPr>
      <w:spacing w:before="0" w:after="200"/>
      <w:ind w:left="720" w:hanging="0"/>
      <w:contextualSpacing/>
    </w:pPr>
    <w:rPr/>
  </w:style>
  <w:style w:type="paragraph" w:styleId="Headertext" w:customStyle="1">
    <w:name w:val="headertext"/>
    <w:basedOn w:val="Normal"/>
    <w:qFormat/>
    <w:rsid w:val="001c33d7"/>
    <w:pPr>
      <w:spacing w:lineRule="auto" w:line="240" w:beforeAutospacing="1" w:afterAutospacing="1"/>
    </w:pPr>
    <w:rPr>
      <w:rFonts w:ascii="Times New Roman" w:hAnsi="Times New Roman" w:eastAsia="Times New Roman" w:cs="Times New Roman"/>
      <w:sz w:val="24"/>
      <w:szCs w:val="24"/>
      <w:lang w:eastAsia="ru-RU"/>
    </w:rPr>
  </w:style>
  <w:style w:type="paragraph" w:styleId="Style27">
    <w:name w:val="Колонтитул"/>
    <w:basedOn w:val="Normal"/>
    <w:qFormat/>
    <w:pPr/>
    <w:rPr/>
  </w:style>
  <w:style w:type="paragraph" w:styleId="Style28">
    <w:name w:val="Header"/>
    <w:basedOn w:val="Normal"/>
    <w:link w:val="Style14"/>
    <w:uiPriority w:val="99"/>
    <w:unhideWhenUsed/>
    <w:rsid w:val="001c33d7"/>
    <w:pPr>
      <w:tabs>
        <w:tab w:val="clear" w:pos="708"/>
        <w:tab w:val="center" w:pos="4677" w:leader="none"/>
        <w:tab w:val="right" w:pos="9355" w:leader="none"/>
      </w:tabs>
      <w:spacing w:lineRule="auto" w:line="240" w:before="0" w:after="0"/>
    </w:pPr>
    <w:rPr/>
  </w:style>
  <w:style w:type="paragraph" w:styleId="Style29">
    <w:name w:val="Footer"/>
    <w:basedOn w:val="Normal"/>
    <w:link w:val="Style15"/>
    <w:uiPriority w:val="99"/>
    <w:unhideWhenUsed/>
    <w:rsid w:val="001c33d7"/>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b">
    <w:name w:val="Table Grid"/>
    <w:basedOn w:val="a1"/>
    <w:uiPriority w:val="59"/>
    <w:rsid w:val="001c33d7"/>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GridLight">
    <w:name w:val="Table Grid Light"/>
    <w:basedOn w:val="a1"/>
    <w:uiPriority w:val="59"/>
    <w:rsid w:val="001c33d7"/>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customStyle="1" w:styleId="11">
    <w:name w:val="Таблица простая 11"/>
    <w:basedOn w:val="a1"/>
    <w:uiPriority w:val="59"/>
    <w:rsid w:val="001c33d7"/>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rsid w:val="001c33d7"/>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41">
    <w:name w:val="Таблица простая 4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51">
    <w:name w:val="Таблица простая 5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11">
    <w:name w:val="Таблица-сетка 1 светлая1"/>
    <w:basedOn w:val="a1"/>
    <w:uiPriority w:val="99"/>
    <w:rsid w:val="001c33d7"/>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108" w:type="dxa"/>
        <w:bottom w:w="0" w:type="dxa"/>
        <w:right w:w="108" w:type="dxa"/>
      </w:tblCellMar>
    </w:tblPr>
    <w:tblStylePr w:type="firstRow">
      <w:rPr>
        <w:b/>
        <w:color w:val="404040"/>
      </w:rPr>
      <w:tblPr/>
      <w:tcPr>
        <w:tcBorders>
          <w:bottom w:val="single" w:color="6A6A6A"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rsid w:val="001c33d7"/>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b/>
        <w:color w:val="404040"/>
      </w:rPr>
      <w:tblPr/>
      <w:tcPr>
        <w:tcBorders>
          <w:bottom w:val="single" w:color="97B4D8"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rsid w:val="001c33d7"/>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b/>
        <w:color w:val="404040"/>
      </w:rPr>
      <w:tblPr/>
      <w:tcPr>
        <w:tcBorders>
          <w:bottom w:val="single" w:color="DA9896"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rsid w:val="001c33d7"/>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blPr/>
      <w:tcPr>
        <w:tcBorders>
          <w:bottom w:val="single" w:color="C4D79D"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rsid w:val="001c33d7"/>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blPr/>
      <w:tcPr>
        <w:tcBorders>
          <w:bottom w:val="single" w:color="B4A4C8"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rsid w:val="001c33d7"/>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b/>
        <w:color w:val="404040"/>
      </w:rPr>
      <w:tblPr/>
      <w:tcPr>
        <w:tcBorders>
          <w:bottom w:val="single" w:color="95CEDD"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rsid w:val="001c33d7"/>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blPr/>
      <w:tcPr>
        <w:tcBorders>
          <w:bottom w:val="single" w:color="FAC192"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rsid w:val="001c33d7"/>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rsid w:val="001c33d7"/>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color w:val="404040"/>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rsid w:val="001c33d7"/>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color w:val="404040"/>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rsid w:val="001c33d7"/>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color w:val="404040"/>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rsid w:val="001c33d7"/>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color w:val="404040"/>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rsid w:val="001c33d7"/>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rsid w:val="001c33d7"/>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rsid w:val="001c33d7"/>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rsid w:val="001c33d7"/>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rsid w:val="001c33d7"/>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rsid w:val="001c33d7"/>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rsid w:val="001c33d7"/>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rsid w:val="001c33d7"/>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rsid w:val="001c33d7"/>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rsid w:val="001c33d7"/>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108" w:type="dxa"/>
        <w:bottom w:w="0" w:type="dxa"/>
        <w:right w:w="108" w:type="dxa"/>
      </w:tblCellMar>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rsid w:val="001c33d7"/>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b/>
        <w:color w:val="FFFFFF"/>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color w:val="404040"/>
      </w:rPr>
      <w:tblPr/>
      <w:tcPr>
        <w:tcBorders>
          <w:top w:val="single" w:color="5D8AC2"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rsid w:val="001c33d7"/>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top w:w="0" w:type="dxa"/>
        <w:left w:w="108" w:type="dxa"/>
        <w:bottom w:w="0" w:type="dxa"/>
        <w:right w:w="108" w:type="dxa"/>
      </w:tblCellMar>
    </w:tblPr>
    <w:tblStylePr w:type="firstRow">
      <w:rPr>
        <w:b/>
        <w:color w:val="FFFFFF"/>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color w:val="404040"/>
      </w:rPr>
      <w:tblPr/>
      <w:tcPr>
        <w:tcBorders>
          <w:top w:val="single" w:color="D99695"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rsid w:val="001c33d7"/>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b/>
        <w:color w:val="FFFFFF"/>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color w:val="404040"/>
      </w:rPr>
      <w:tblPr/>
      <w:tcPr>
        <w:tcBorders>
          <w:top w:val="single" w:color="9ABB59"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rsid w:val="001c33d7"/>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b/>
        <w:color w:val="FFFFFF"/>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color w:val="404040"/>
      </w:rPr>
      <w:tblPr/>
      <w:tcPr>
        <w:tcBorders>
          <w:top w:val="single" w:color="B2A1C6"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rsid w:val="001c33d7"/>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rsid w:val="001c33d7"/>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FFFFFF"/>
        <w:sz w:val="22"/>
      </w:rPr>
      <w:tblPr/>
      <w:tcPr>
        <w:tcBorders>
          <w:top w:val="single" w:color="FFFFFF" w:themeColor="light1" w:sz="4" w:space="0"/>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FFFFFF"/>
        <w:sz w:val="22"/>
      </w:rPr>
      <w:tblPr/>
      <w:tcPr>
        <w:tcBorders>
          <w:top w:val="single" w:color="FFFFFF" w:themeColor="light1" w:sz="4" w:space="0"/>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FFFFFF"/>
        <w:sz w:val="22"/>
      </w:rPr>
      <w:tblPr/>
      <w:tcPr>
        <w:tcBorders>
          <w:top w:val="single" w:color="FFFFFF" w:themeColor="light1" w:sz="4" w:space="0"/>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FFFFFF"/>
        <w:sz w:val="22"/>
      </w:rPr>
      <w:tblPr/>
      <w:tcPr>
        <w:tcBorders>
          <w:top w:val="single" w:color="FFFFFF" w:themeColor="light1" w:sz="4" w:space="0"/>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FFFFFF"/>
        <w:sz w:val="22"/>
      </w:rPr>
      <w:tblPr/>
      <w:tcPr>
        <w:tcBorders>
          <w:top w:val="single" w:color="FFFFFF" w:themeColor="light1" w:sz="4" w:space="0"/>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FFFFFF"/>
        <w:sz w:val="22"/>
      </w:rPr>
      <w:tblPr/>
      <w:tcPr>
        <w:tcBorders>
          <w:top w:val="single" w:color="FFFFFF" w:themeColor="light1" w:sz="4" w:space="0"/>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1c33d7"/>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rsid w:val="001c33d7"/>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themeShade="95"/>
      </w:rPr>
      <w:tblPr/>
      <w:tcPr>
        <w:tcBorders>
          <w:bottom w:val="single" w:color="A6BFD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6Colorful-Accent2">
    <w:name w:val="Grid Table 6 Colorful - Accent 2"/>
    <w:basedOn w:val="a1"/>
    <w:uiPriority w:val="99"/>
    <w:rsid w:val="001c33d7"/>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rPr>
      <w:tblPr/>
      <w:tcPr>
        <w:tcBorders>
          <w:bottom w:val="single" w:color="D99695"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6Colorful-Accent3">
    <w:name w:val="Grid Table 6 Colorful - Accent 3"/>
    <w:basedOn w:val="a1"/>
    <w:uiPriority w:val="99"/>
    <w:rsid w:val="001c33d7"/>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9ABB59" w:themeColor="accent3" w:themeTint="fe" w:themeShade="95"/>
      </w:rPr>
      <w:tblPr/>
      <w:tcPr>
        <w:tcBorders>
          <w:bottom w:val="single" w:color="9A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6Colorful-Accent4">
    <w:name w:val="Grid Table 6 Colorful - Accent 4"/>
    <w:basedOn w:val="a1"/>
    <w:uiPriority w:val="99"/>
    <w:rsid w:val="001c33d7"/>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rPr>
      <w:tblPr/>
      <w:tcPr>
        <w:tcBorders>
          <w:bottom w:val="single" w:color="B2A1C6"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6Colorful-Accent5">
    <w:name w:val="Grid Table 6 Colorful - Accent 5"/>
    <w:basedOn w:val="a1"/>
    <w:uiPriority w:val="99"/>
    <w:rsid w:val="001c33d7"/>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6Colorful-Accent6">
    <w:name w:val="Grid Table 6 Colorful - Accent 6"/>
    <w:basedOn w:val="a1"/>
    <w:uiPriority w:val="99"/>
    <w:rsid w:val="001c33d7"/>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customStyle="1" w:styleId="-71">
    <w:name w:val="Таблица-сетка 7 цветная1"/>
    <w:basedOn w:val="a1"/>
    <w:uiPriority w:val="99"/>
    <w:rsid w:val="001c33d7"/>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rsid w:val="001c33d7"/>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color="auto" w:sz="0" w:space="0"/>
          <w:left w:val="none" w:color="auto" w:sz="0" w:space="0"/>
          <w:bottom w:val="single" w:color="A6BFDD" w:themeColor="accent1" w:sz="4" w:space="0"/>
          <w:right w:val="none" w:color="auto" w:sz="0" w:space="0"/>
        </w:tcBorders>
        <w:shd w:val="clear" w:color="FFFFFF" w:fill="FFFFFF" w:themeFill="light1"/>
      </w:tcPr>
    </w:tblStylePr>
    <w:tblStylePr w:type="lastRow">
      <w:rPr>
        <w:b/>
        <w:color w:val="A6BFDD" w:themeColor="accent1" w:themeTint="80" w:themeShade="95"/>
        <w:sz w:val="22"/>
      </w:rPr>
      <w:tblPr/>
      <w:tcPr>
        <w:tcBorders>
          <w:top w:val="single" w:color="A6BFD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6BFDD" w:themeColor="accent1" w:themeTint="80" w:themeShade="95"/>
        <w:sz w:val="22"/>
      </w:rPr>
      <w:tblPr/>
      <w:tcPr>
        <w:tcBorders>
          <w:top w:val="none" w:color="auto" w:sz="0" w:space="0"/>
          <w:left w:val="none" w:color="auto" w:sz="0" w:space="0"/>
          <w:bottom w:val="none" w:color="auto" w:sz="0" w:space="0"/>
          <w:right w:val="single" w:color="A6BFDD" w:themeColor="accent1" w:sz="4" w:space="0"/>
        </w:tcBorders>
        <w:shd w:val="clear" w:color="FFFFFF" w:fill="auto"/>
      </w:tcPr>
    </w:tblStylePr>
    <w:tblStylePr w:type="lastCol">
      <w:rPr>
        <w:i/>
        <w:color w:val="A6BFDD" w:themeColor="accent1" w:themeTint="80" w:themeShade="95"/>
        <w:sz w:val="22"/>
      </w:rPr>
      <w:tblPr/>
      <w:tcPr>
        <w:tcBorders>
          <w:top w:val="none" w:color="auto" w:sz="0" w:space="0"/>
          <w:left w:val="single" w:color="A6BFD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7Colorful-Accent2">
    <w:name w:val="Grid Table 7 Colorful - Accent 2"/>
    <w:basedOn w:val="a1"/>
    <w:uiPriority w:val="99"/>
    <w:rsid w:val="001c33d7"/>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b/>
        <w:color w:val="D99695"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7Colorful-Accent3">
    <w:name w:val="Grid Table 7 Colorful - Accent 3"/>
    <w:basedOn w:val="a1"/>
    <w:uiPriority w:val="99"/>
    <w:rsid w:val="001c33d7"/>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9ABB59" w:themeColor="accent3" w:themeTint="fe" w:themeShade="95"/>
        <w:sz w:val="22"/>
      </w:rPr>
      <w:tblPr/>
      <w:tcPr>
        <w:tcBorders>
          <w:top w:val="none" w:color="auto" w:sz="0" w:space="0"/>
          <w:left w:val="none" w:color="auto" w:sz="0" w:space="0"/>
          <w:bottom w:val="single" w:color="9ABB59" w:themeColor="accent3" w:sz="4" w:space="0"/>
          <w:right w:val="none" w:color="auto" w:sz="0" w:space="0"/>
        </w:tcBorders>
        <w:shd w:val="clear" w:color="FFFFFF" w:fill="FFFFFF" w:themeFill="light1"/>
      </w:tcPr>
    </w:tblStylePr>
    <w:tblStylePr w:type="lastRow">
      <w:rPr>
        <w:b/>
        <w:color w:val="9ABB59" w:themeColor="accent3" w:themeTint="fe" w:themeShade="95"/>
        <w:sz w:val="22"/>
      </w:rPr>
      <w:tblPr/>
      <w:tcPr>
        <w:tcBorders>
          <w:top w:val="single" w:color="9A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ABB59" w:themeColor="accent3" w:themeTint="fe" w:themeShade="95"/>
        <w:sz w:val="22"/>
      </w:rPr>
      <w:tblPr/>
      <w:tcPr>
        <w:tcBorders>
          <w:top w:val="none" w:color="auto" w:sz="0" w:space="0"/>
          <w:left w:val="none" w:color="auto" w:sz="0" w:space="0"/>
          <w:bottom w:val="none" w:color="auto" w:sz="0" w:space="0"/>
          <w:right w:val="single" w:color="9ABB59" w:themeColor="accent3" w:sz="4" w:space="0"/>
        </w:tcBorders>
        <w:shd w:val="clear" w:color="FFFFFF" w:fill="auto"/>
      </w:tcPr>
    </w:tblStylePr>
    <w:tblStylePr w:type="lastCol">
      <w:rPr>
        <w:i/>
        <w:color w:val="9ABB59" w:themeColor="accent3" w:themeTint="fe" w:themeShade="95"/>
        <w:sz w:val="22"/>
      </w:rPr>
      <w:tblPr/>
      <w:tcPr>
        <w:tcBorders>
          <w:top w:val="none" w:color="auto" w:sz="0" w:space="0"/>
          <w:left w:val="single" w:color="9A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7Colorful-Accent4">
    <w:name w:val="Grid Table 7 Colorful - Accent 4"/>
    <w:basedOn w:val="a1"/>
    <w:uiPriority w:val="99"/>
    <w:rsid w:val="001c33d7"/>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b/>
        <w:color w:val="B2A1C6"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7Colorful-Accent5">
    <w:name w:val="Grid Table 7 Colorful - Accent 5"/>
    <w:basedOn w:val="a1"/>
    <w:uiPriority w:val="99"/>
    <w:rsid w:val="001c33d7"/>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val="266779" w:themeColor="accent5" w:themeShade="95"/>
        <w:sz w:val="22"/>
      </w:rPr>
      <w:tblPr/>
      <w:tcPr>
        <w:tcBorders>
          <w:top w:val="none" w:color="auto" w:sz="0" w:space="0"/>
          <w:left w:val="none" w:color="auto" w:sz="0" w:space="0"/>
          <w:bottom w:val="single" w:color="99D0DE" w:themeColor="accent5" w:sz="4" w:space="0"/>
          <w:right w:val="none" w:color="auto" w:sz="0" w:space="0"/>
        </w:tcBorders>
        <w:shd w:val="clear" w:color="FFFFFF" w:fill="FFFFFF" w:themeFill="light1"/>
      </w:tcPr>
    </w:tblStylePr>
    <w:tblStylePr w:type="lastRow">
      <w:rPr>
        <w:b/>
        <w:color w:val="266779" w:themeColor="accent5" w:themeShade="95"/>
        <w:sz w:val="22"/>
      </w:rPr>
      <w:tblPr/>
      <w:tcPr>
        <w:tcBorders>
          <w:top w:val="single" w:color="99D0DE"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66779" w:themeColor="accent5" w:themeShade="95"/>
        <w:sz w:val="22"/>
      </w:rPr>
      <w:tblPr/>
      <w:tcPr>
        <w:tcBorders>
          <w:top w:val="none" w:color="auto" w:sz="0" w:space="0"/>
          <w:left w:val="none" w:color="auto" w:sz="0" w:space="0"/>
          <w:bottom w:val="none" w:color="auto" w:sz="0" w:space="0"/>
          <w:right w:val="single" w:color="99D0DE" w:themeColor="accent5" w:sz="4" w:space="0"/>
        </w:tcBorders>
        <w:shd w:val="clear" w:color="FFFFFF" w:fill="auto"/>
      </w:tcPr>
    </w:tblStylePr>
    <w:tblStylePr w:type="lastCol">
      <w:rPr>
        <w:i/>
        <w:color w:val="266779" w:themeColor="accent5" w:themeShade="95"/>
        <w:sz w:val="22"/>
      </w:rPr>
      <w:tblPr/>
      <w:tcPr>
        <w:tcBorders>
          <w:top w:val="none" w:color="auto" w:sz="0" w:space="0"/>
          <w:left w:val="single" w:color="99D0DE"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7Colorful-Accent6">
    <w:name w:val="Grid Table 7 Colorful - Accent 6"/>
    <w:basedOn w:val="a1"/>
    <w:uiPriority w:val="99"/>
    <w:rsid w:val="001c33d7"/>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val="B15407" w:themeColor="accent6" w:themeShade="95"/>
        <w:sz w:val="22"/>
      </w:rPr>
      <w:tblPr/>
      <w:tcPr>
        <w:tcBorders>
          <w:top w:val="none" w:color="auto" w:sz="0" w:space="0"/>
          <w:left w:val="none" w:color="auto" w:sz="0" w:space="0"/>
          <w:bottom w:val="single" w:color="FAC396" w:themeColor="accent6" w:sz="4" w:space="0"/>
          <w:right w:val="none" w:color="auto" w:sz="0" w:space="0"/>
        </w:tcBorders>
        <w:shd w:val="clear" w:color="FFFFFF" w:fill="FFFFFF" w:themeFill="light1"/>
      </w:tcPr>
    </w:tblStylePr>
    <w:tblStylePr w:type="lastRow">
      <w:rPr>
        <w:b/>
        <w:color w:val="B15407" w:themeColor="accent6" w:themeShade="95"/>
        <w:sz w:val="22"/>
      </w:rPr>
      <w:tblPr/>
      <w:tcPr>
        <w:tcBorders>
          <w:top w:val="single" w:color="FAC39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15407" w:themeColor="accent6" w:themeShade="95"/>
        <w:sz w:val="22"/>
      </w:rPr>
      <w:tblPr/>
      <w:tcPr>
        <w:tcBorders>
          <w:top w:val="none" w:color="auto" w:sz="0" w:space="0"/>
          <w:left w:val="none" w:color="auto" w:sz="0" w:space="0"/>
          <w:bottom w:val="none" w:color="auto" w:sz="0" w:space="0"/>
          <w:right w:val="single" w:color="FAC396" w:themeColor="accent6" w:sz="4" w:space="0"/>
        </w:tcBorders>
        <w:shd w:val="clear" w:color="FFFFFF" w:fill="auto"/>
      </w:tcPr>
    </w:tblStylePr>
    <w:tblStylePr w:type="lastCol">
      <w:rPr>
        <w:i/>
        <w:color w:val="B15407" w:themeColor="accent6" w:themeShade="95"/>
        <w:sz w:val="22"/>
      </w:rPr>
      <w:tblPr/>
      <w:tcPr>
        <w:tcBorders>
          <w:top w:val="none" w:color="auto" w:sz="0" w:space="0"/>
          <w:left w:val="single" w:color="FAC39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customStyle="1" w:styleId="-110">
    <w:name w:val="Список-таблица 1 светлая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1c33d7"/>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108" w:type="dxa"/>
        <w:bottom w:w="0" w:type="dxa"/>
        <w:right w:w="108" w:type="dxa"/>
      </w:tblCellMar>
    </w:tbl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rsid w:val="001c33d7"/>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color w:val="404040"/>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color w:val="404040"/>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rsid w:val="001c33d7"/>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color w:val="404040"/>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color w:val="404040"/>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rsid w:val="001c33d7"/>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color w:val="404040"/>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color w:val="404040"/>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rsid w:val="001c33d7"/>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color w:val="404040"/>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color w:val="404040"/>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rsid w:val="001c33d7"/>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color w:val="404040"/>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color w:val="404040"/>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rsid w:val="001c33d7"/>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color w:val="404040"/>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color w:val="404040"/>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rsid w:val="001c33d7"/>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rsid w:val="001c33d7"/>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F81BD" w:themeColor="accent1" w:sz="4" w:space="0"/>
          <w:right w:val="single" w:color="4F81BD" w:themeColor="accent1" w:sz="4" w:space="0"/>
        </w:tcBorders>
      </w:tcPr>
    </w:tblStylePr>
    <w:tblStylePr w:type="band1Horz">
      <w:rPr>
        <w:color w:val="404040"/>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rsid w:val="001c33d7"/>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top w:w="0" w:type="dxa"/>
        <w:left w:w="108" w:type="dxa"/>
        <w:bottom w:w="0" w:type="dxa"/>
        <w:right w:w="108" w:type="dxa"/>
      </w:tblCellMar>
    </w:tblPr>
    <w:tblStylePr w:type="firstRow">
      <w:rPr>
        <w:b/>
        <w:color w:val="FFFFFF"/>
        <w:sz w:val="22"/>
      </w:rPr>
      <w:tblPr/>
      <w:tcPr>
        <w:shd w:val="clear" w:color="D99695" w:fill="D996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D99695" w:themeColor="accent2" w:sz="4" w:space="0"/>
          <w:right w:val="single" w:color="D99695" w:themeColor="accent2" w:sz="4" w:space="0"/>
        </w:tcBorders>
      </w:tcPr>
    </w:tblStylePr>
    <w:tblStylePr w:type="band1Horz">
      <w:rPr>
        <w:color w:val="404040"/>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rsid w:val="001c33d7"/>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top w:w="0" w:type="dxa"/>
        <w:left w:w="108" w:type="dxa"/>
        <w:bottom w:w="0" w:type="dxa"/>
        <w:right w:w="108" w:type="dxa"/>
      </w:tblCellMar>
    </w:tblPr>
    <w:tblStylePr w:type="firstRow">
      <w:rPr>
        <w:b/>
        <w:color w:val="FFFFFF"/>
        <w:sz w:val="22"/>
      </w:rPr>
      <w:tblPr/>
      <w:tcPr>
        <w:shd w:val="clear" w:color="C3D69B" w:fill="C3D69B"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3D69B" w:themeColor="accent3" w:sz="4" w:space="0"/>
          <w:right w:val="single" w:color="C3D69B" w:themeColor="accent3" w:sz="4" w:space="0"/>
        </w:tcBorders>
      </w:tcPr>
    </w:tblStylePr>
    <w:tblStylePr w:type="band1Horz">
      <w:rPr>
        <w:color w:val="404040"/>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rsid w:val="001c33d7"/>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b/>
        <w:color w:val="FFFFFF"/>
        <w:sz w:val="22"/>
      </w:rPr>
      <w:tblPr/>
      <w:tcPr>
        <w:shd w:val="clear" w:color="B2A1C6"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B2A1C6" w:themeColor="accent4" w:sz="4" w:space="0"/>
          <w:right w:val="single" w:color="B2A1C6" w:themeColor="accent4" w:sz="4" w:space="0"/>
        </w:tcBorders>
      </w:tcPr>
    </w:tblStylePr>
    <w:tblStylePr w:type="band1Horz">
      <w:rPr>
        <w:color w:val="404040"/>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rsid w:val="001c33d7"/>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b/>
        <w:color w:val="FFFFFF"/>
        <w:sz w:val="22"/>
      </w:rPr>
      <w:tblPr/>
      <w:tcPr>
        <w:shd w:val="clear" w:color="92CCDC"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92CCDC" w:themeColor="accent5" w:sz="4" w:space="0"/>
          <w:right w:val="single" w:color="92CCDC" w:themeColor="accent5" w:sz="4" w:space="0"/>
        </w:tcBorders>
      </w:tcPr>
    </w:tblStylePr>
    <w:tblStylePr w:type="band1Horz">
      <w:rPr>
        <w:color w:val="404040"/>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rsid w:val="001c33d7"/>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b/>
        <w:color w:val="FFFFFF"/>
        <w:sz w:val="22"/>
      </w:rPr>
      <w:tblPr/>
      <w:tcPr>
        <w:shd w:val="clear" w:color="FAC090"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AC090" w:themeColor="accent6" w:sz="4" w:space="0"/>
          <w:right w:val="single" w:color="FAC090" w:themeColor="accent6" w:sz="4" w:space="0"/>
        </w:tcBorders>
      </w:tcPr>
    </w:tblStylePr>
    <w:tblStylePr w:type="band1Horz">
      <w:rPr>
        <w:color w:val="404040"/>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rsid w:val="001c33d7"/>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rsid w:val="001c33d7"/>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rsid w:val="001c33d7"/>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rsid w:val="001c33d7"/>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rsid w:val="001c33d7"/>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rsid w:val="001c33d7"/>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rsid w:val="001c33d7"/>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rsid w:val="001c33d7"/>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108" w:type="dxa"/>
        <w:bottom w:w="0" w:type="dxa"/>
        <w:right w:w="108" w:type="dxa"/>
      </w:tblCellMar>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rsid w:val="001c33d7"/>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rsid w:val="001c33d7"/>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top w:w="0" w:type="dxa"/>
        <w:left w:w="108" w:type="dxa"/>
        <w:bottom w:w="0" w:type="dxa"/>
        <w:right w:w="108" w:type="dxa"/>
      </w:tblCellMar>
    </w:tblPr>
    <w:tblStylePr w:type="firstRow">
      <w:rPr>
        <w:b/>
        <w:color w:val="FFFFFF"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rsid w:val="001c33d7"/>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rsid w:val="001c33d7"/>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rsid w:val="001c33d7"/>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rsid w:val="001c33d7"/>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rsid w:val="001c33d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CellMar>
        <w:top w:w="0" w:type="dxa"/>
        <w:left w:w="108" w:type="dxa"/>
        <w:bottom w:w="0" w:type="dxa"/>
        <w:right w:w="108" w:type="dxa"/>
      </w:tblCellMar>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rsid w:val="001c33d7"/>
    <w:pPr>
      <w:spacing w:after="0" w:line="240" w:lineRule="auto"/>
    </w:pPr>
    <w:tblPr>
      <w:tblStyleRowBandSize w:val="1"/>
      <w:tblStyleColBandSize w:val="1"/>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6Colorful-Accent2">
    <w:name w:val="List Table 6 Colorful - Accent 2"/>
    <w:basedOn w:val="a1"/>
    <w:uiPriority w:val="99"/>
    <w:rsid w:val="001c33d7"/>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rPr>
      <w:tblPr/>
      <w:tcPr>
        <w:tcBorders>
          <w:bottom w:val="single" w:color="D99695" w:themeColor="accent2" w:sz="4" w:space="0"/>
        </w:tcBorders>
      </w:tcPr>
    </w:tblStylePr>
    <w:tblStylePr w:type="lastRow">
      <w:rPr>
        <w:b/>
        <w:color w:val="D99695" w:themeColor="accent2" w:themeTint="97" w:themeShade="95"/>
      </w:rPr>
      <w:tblPr/>
      <w:tcPr>
        <w:tcBorders>
          <w:top w:val="single" w:color="D99695"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6Colorful-Accent3">
    <w:name w:val="List Table 6 Colorful - Accent 3"/>
    <w:basedOn w:val="a1"/>
    <w:uiPriority w:val="99"/>
    <w:rsid w:val="001c33d7"/>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CellMar>
        <w:top w:w="0" w:type="dxa"/>
        <w:left w:w="108" w:type="dxa"/>
        <w:bottom w:w="0" w:type="dxa"/>
        <w:right w:w="108" w:type="dxa"/>
      </w:tblCellMar>
    </w:tblPr>
    <w:tblStylePr w:type="firstRow">
      <w:rPr>
        <w:b/>
        <w:color w:val="C3D69B" w:themeColor="accent3" w:themeTint="98" w:themeShade="95"/>
      </w:rPr>
      <w:tblPr/>
      <w:tcPr>
        <w:tcBorders>
          <w:bottom w:val="single" w:color="C3D69B" w:themeColor="accent3" w:sz="4" w:space="0"/>
        </w:tcBorders>
      </w:tcPr>
    </w:tblStylePr>
    <w:tblStylePr w:type="lastRow">
      <w:rPr>
        <w:b/>
        <w:color w:val="C3D69B" w:themeColor="accent3" w:themeTint="98" w:themeShade="95"/>
      </w:rPr>
      <w:tblPr/>
      <w:tcPr>
        <w:tcBorders>
          <w:top w:val="single" w:color="C3D69B"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6Colorful-Accent4">
    <w:name w:val="List Table 6 Colorful - Accent 4"/>
    <w:basedOn w:val="a1"/>
    <w:uiPriority w:val="99"/>
    <w:rsid w:val="001c33d7"/>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rPr>
      <w:tblPr/>
      <w:tcPr>
        <w:tcBorders>
          <w:bottom w:val="single" w:color="B2A1C6" w:themeColor="accent4" w:sz="4" w:space="0"/>
        </w:tcBorders>
      </w:tcPr>
    </w:tblStylePr>
    <w:tblStylePr w:type="lastRow">
      <w:rPr>
        <w:b/>
        <w:color w:val="B2A1C6" w:themeColor="accent4" w:themeTint="9a" w:themeShade="95"/>
      </w:rPr>
      <w:tblPr/>
      <w:tcPr>
        <w:tcBorders>
          <w:top w:val="single" w:color="B2A1C6"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6Colorful-Accent5">
    <w:name w:val="List Table 6 Colorful - Accent 5"/>
    <w:basedOn w:val="a1"/>
    <w:uiPriority w:val="99"/>
    <w:rsid w:val="001c33d7"/>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2CCDC" w:themeColor="accent5" w:themeTint="9a" w:themeShade="95"/>
      </w:rPr>
      <w:tblPr/>
      <w:tcPr>
        <w:tcBorders>
          <w:bottom w:val="single" w:color="92CCDC" w:themeColor="accent5" w:sz="4" w:space="0"/>
        </w:tcBorders>
      </w:tcPr>
    </w:tblStylePr>
    <w:tblStylePr w:type="lastRow">
      <w:rPr>
        <w:b/>
        <w:color w:val="92CCDC" w:themeColor="accent5" w:themeTint="9a" w:themeShade="95"/>
      </w:rPr>
      <w:tblPr/>
      <w:tcPr>
        <w:tcBorders>
          <w:top w:val="single" w:color="92CCDC"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6Colorful-Accent6">
    <w:name w:val="List Table 6 Colorful - Accent 6"/>
    <w:basedOn w:val="a1"/>
    <w:uiPriority w:val="99"/>
    <w:rsid w:val="001c33d7"/>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8" w:themeShade="95"/>
      </w:rPr>
      <w:tblPr/>
      <w:tcPr>
        <w:tcBorders>
          <w:bottom w:val="single" w:color="FAC090" w:themeColor="accent6" w:sz="4" w:space="0"/>
        </w:tcBorders>
      </w:tcPr>
    </w:tblStylePr>
    <w:tblStylePr w:type="lastRow">
      <w:rPr>
        <w:b/>
        <w:color w:val="FAC090" w:themeColor="accent6" w:themeTint="98" w:themeShade="95"/>
      </w:rPr>
      <w:tblPr/>
      <w:tcPr>
        <w:tcBorders>
          <w:top w:val="single" w:color="FAC090"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710">
    <w:name w:val="Список-таблица 7 цветная1"/>
    <w:basedOn w:val="a1"/>
    <w:uiPriority w:val="99"/>
    <w:rsid w:val="001c33d7"/>
    <w:pPr>
      <w:spacing w:after="0" w:line="240" w:lineRule="auto"/>
    </w:pPr>
    <w:tblPr>
      <w:tblStyleRowBandSize w:val="1"/>
      <w:tblStyleColBandSize w:val="1"/>
      <w:tblBorders>
        <w:right w:val="single" w:color="7F7F7F" w:themeColor="text1" w:themeTint="80" w:sz="4" w:space="0"/>
      </w:tblBorders>
      <w:tblCellMar>
        <w:top w:w="0" w:type="dxa"/>
        <w:left w:w="108" w:type="dxa"/>
        <w:bottom w:w="0" w:type="dxa"/>
        <w:right w:w="108" w:type="dxa"/>
      </w:tblCellMar>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rsid w:val="001c33d7"/>
    <w:pPr>
      <w:spacing w:after="0" w:line="240" w:lineRule="auto"/>
    </w:pPr>
    <w:tblPr>
      <w:tblStyleRowBandSize w:val="1"/>
      <w:tblStyleColBandSize w:val="1"/>
      <w:tblBorders>
        <w:right w:val="single" w:color="4F81BD" w:themeColor="accent1" w:sz="4" w:space="0"/>
      </w:tblBorders>
      <w:tblCellMar>
        <w:top w:w="0" w:type="dxa"/>
        <w:left w:w="108" w:type="dxa"/>
        <w:bottom w:w="0" w:type="dxa"/>
        <w:right w:w="108" w:type="dxa"/>
      </w:tblCellMar>
    </w:tblPr>
    <w:tblStylePr w:type="firstRow">
      <w:rPr>
        <w:i/>
        <w:color w:val="2A4A71"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A4A71"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7Colorful-Accent2">
    <w:name w:val="List Table 7 Colorful - Accent 2"/>
    <w:basedOn w:val="a1"/>
    <w:uiPriority w:val="99"/>
    <w:rsid w:val="001c33d7"/>
    <w:pPr>
      <w:spacing w:after="0" w:line="240" w:lineRule="auto"/>
    </w:pPr>
    <w:tblPr>
      <w:tblStyleRowBandSize w:val="1"/>
      <w:tblStyleColBandSize w:val="1"/>
      <w:tblBorders>
        <w:right w:val="single" w:color="D99695" w:themeColor="accent2" w:themeTint="97" w:sz="4" w:space="0"/>
      </w:tblBorders>
      <w:tblCellMar>
        <w:top w:w="0" w:type="dxa"/>
        <w:left w:w="108" w:type="dxa"/>
        <w:bottom w:w="0" w:type="dxa"/>
        <w:right w:w="108" w:type="dxa"/>
      </w:tblCellMar>
    </w:tblPr>
    <w:tblStylePr w:type="firstRow">
      <w:rPr>
        <w:i/>
        <w:color w:val="D99695"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i/>
        <w:color w:val="D99695"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7Colorful-Accent3">
    <w:name w:val="List Table 7 Colorful - Accent 3"/>
    <w:basedOn w:val="a1"/>
    <w:uiPriority w:val="99"/>
    <w:rsid w:val="001c33d7"/>
    <w:pPr>
      <w:spacing w:after="0" w:line="240" w:lineRule="auto"/>
    </w:pPr>
    <w:tblPr>
      <w:tblStyleRowBandSize w:val="1"/>
      <w:tblStyleColBandSize w:val="1"/>
      <w:tblBorders>
        <w:right w:val="single" w:color="C3D69B" w:themeColor="accent3" w:themeTint="98" w:sz="4" w:space="0"/>
      </w:tblBorders>
      <w:tblCellMar>
        <w:top w:w="0" w:type="dxa"/>
        <w:left w:w="108" w:type="dxa"/>
        <w:bottom w:w="0" w:type="dxa"/>
        <w:right w:w="108" w:type="dxa"/>
      </w:tblCellMar>
    </w:tblPr>
    <w:tblStylePr w:type="firstRow">
      <w:rPr>
        <w:i/>
        <w:color w:val="C3D69B" w:themeColor="accent3" w:themeTint="98" w:themeShade="95"/>
        <w:sz w:val="22"/>
      </w:rPr>
      <w:tblPr/>
      <w:tcPr>
        <w:tcBorders>
          <w:top w:val="none" w:color="auto" w:sz="0" w:space="0"/>
          <w:left w:val="none" w:color="auto" w:sz="0" w:space="0"/>
          <w:bottom w:val="single" w:color="C3D69B" w:themeColor="accent3" w:sz="4" w:space="0"/>
          <w:right w:val="none" w:color="auto" w:sz="0" w:space="0"/>
        </w:tcBorders>
        <w:shd w:val="clear" w:color="FFFFFF" w:fill="FFFFFF" w:themeFill="light1"/>
      </w:tcPr>
    </w:tblStylePr>
    <w:tblStylePr w:type="lastRow">
      <w:rPr>
        <w:i/>
        <w:color w:val="C3D69B" w:themeColor="accent3" w:themeTint="98" w:themeShade="95"/>
        <w:sz w:val="22"/>
      </w:rPr>
      <w:tblPr/>
      <w:tcPr>
        <w:tcBorders>
          <w:top w:val="single" w:color="C3D69B"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3D69B" w:themeColor="accent3" w:themeTint="98" w:themeShade="95"/>
        <w:sz w:val="22"/>
      </w:rPr>
      <w:tblPr/>
      <w:tcPr>
        <w:tcBorders>
          <w:top w:val="none" w:color="auto" w:sz="0" w:space="0"/>
          <w:left w:val="none" w:color="auto" w:sz="0" w:space="0"/>
          <w:bottom w:val="none" w:color="auto" w:sz="0" w:space="0"/>
          <w:right w:val="single" w:color="C3D69B" w:themeColor="accent3" w:sz="4" w:space="0"/>
        </w:tcBorders>
        <w:shd w:val="clear" w:color="FFFFFF" w:fill="auto"/>
      </w:tcPr>
    </w:tblStylePr>
    <w:tblStylePr w:type="lastCol">
      <w:rPr>
        <w:i/>
        <w:color w:val="C3D69B" w:themeColor="accent3" w:themeTint="98" w:themeShade="95"/>
        <w:sz w:val="22"/>
      </w:rPr>
      <w:tblPr/>
      <w:tcPr>
        <w:tcBorders>
          <w:top w:val="none" w:color="auto" w:sz="0" w:space="0"/>
          <w:left w:val="single" w:color="C3D69B"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7Colorful-Accent4">
    <w:name w:val="List Table 7 Colorful - Accent 4"/>
    <w:basedOn w:val="a1"/>
    <w:uiPriority w:val="99"/>
    <w:rsid w:val="001c33d7"/>
    <w:pPr>
      <w:spacing w:after="0" w:line="240" w:lineRule="auto"/>
    </w:pPr>
    <w:tblPr>
      <w:tblStyleRowBandSize w:val="1"/>
      <w:tblStyleColBandSize w:val="1"/>
      <w:tblBorders>
        <w:right w:val="single" w:color="B2A1C6" w:themeColor="accent4" w:themeTint="9a" w:sz="4" w:space="0"/>
      </w:tblBorders>
      <w:tblCellMar>
        <w:top w:w="0" w:type="dxa"/>
        <w:left w:w="108" w:type="dxa"/>
        <w:bottom w:w="0" w:type="dxa"/>
        <w:right w:w="108" w:type="dxa"/>
      </w:tblCellMar>
    </w:tblPr>
    <w:tblStylePr w:type="firstRow">
      <w:rPr>
        <w:i/>
        <w:color w:val="B2A1C6"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i/>
        <w:color w:val="B2A1C6"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7Colorful-Accent5">
    <w:name w:val="List Table 7 Colorful - Accent 5"/>
    <w:basedOn w:val="a1"/>
    <w:uiPriority w:val="99"/>
    <w:rsid w:val="001c33d7"/>
    <w:pPr>
      <w:spacing w:after="0" w:line="240" w:lineRule="auto"/>
    </w:pPr>
    <w:tblPr>
      <w:tblStyleRowBandSize w:val="1"/>
      <w:tblStyleColBandSize w:val="1"/>
      <w:tblBorders>
        <w:right w:val="single" w:color="92CCDC" w:themeColor="accent5" w:themeTint="9a" w:sz="4" w:space="0"/>
      </w:tblBorders>
      <w:tblCellMar>
        <w:top w:w="0" w:type="dxa"/>
        <w:left w:w="108" w:type="dxa"/>
        <w:bottom w:w="0" w:type="dxa"/>
        <w:right w:w="108" w:type="dxa"/>
      </w:tblCellMar>
    </w:tblPr>
    <w:tblStylePr w:type="firstRow">
      <w:rPr>
        <w:i/>
        <w:color w:val="92CCDC" w:themeColor="accent5" w:themeTint="9a" w:themeShade="95"/>
        <w:sz w:val="22"/>
      </w:rPr>
      <w:tblPr/>
      <w:tcPr>
        <w:tcBorders>
          <w:top w:val="none" w:color="auto" w:sz="0" w:space="0"/>
          <w:left w:val="none" w:color="auto" w:sz="0" w:space="0"/>
          <w:bottom w:val="single" w:color="92CCDC" w:themeColor="accent5" w:sz="4" w:space="0"/>
          <w:right w:val="none" w:color="auto" w:sz="0" w:space="0"/>
        </w:tcBorders>
        <w:shd w:val="clear" w:color="FFFFFF" w:fill="FFFFFF" w:themeFill="light1"/>
      </w:tcPr>
    </w:tblStylePr>
    <w:tblStylePr w:type="lastRow">
      <w:rPr>
        <w:i/>
        <w:color w:val="92CCDC" w:themeColor="accent5" w:themeTint="9a" w:themeShade="95"/>
        <w:sz w:val="22"/>
      </w:rPr>
      <w:tblPr/>
      <w:tcPr>
        <w:tcBorders>
          <w:top w:val="single" w:color="92CCDC"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2CCDC" w:themeColor="accent5" w:themeTint="9a" w:themeShade="95"/>
        <w:sz w:val="22"/>
      </w:rPr>
      <w:tblPr/>
      <w:tcPr>
        <w:tcBorders>
          <w:top w:val="none" w:color="auto" w:sz="0" w:space="0"/>
          <w:left w:val="none" w:color="auto" w:sz="0" w:space="0"/>
          <w:bottom w:val="none" w:color="auto" w:sz="0" w:space="0"/>
          <w:right w:val="single" w:color="92CCDC" w:themeColor="accent5" w:sz="4" w:space="0"/>
        </w:tcBorders>
        <w:shd w:val="clear" w:color="FFFFFF" w:fill="auto"/>
      </w:tcPr>
    </w:tblStylePr>
    <w:tblStylePr w:type="lastCol">
      <w:rPr>
        <w:i/>
        <w:color w:val="92CCDC" w:themeColor="accent5" w:themeTint="9a" w:themeShade="95"/>
        <w:sz w:val="22"/>
      </w:rPr>
      <w:tblPr/>
      <w:tcPr>
        <w:tcBorders>
          <w:top w:val="none" w:color="auto" w:sz="0" w:space="0"/>
          <w:left w:val="single" w:color="92CCDC"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7Colorful-Accent6">
    <w:name w:val="List Table 7 Colorful - Accent 6"/>
    <w:basedOn w:val="a1"/>
    <w:uiPriority w:val="99"/>
    <w:rsid w:val="001c33d7"/>
    <w:pPr>
      <w:spacing w:after="0" w:line="240" w:lineRule="auto"/>
    </w:pPr>
    <w:tblPr>
      <w:tblStyleRowBandSize w:val="1"/>
      <w:tblStyleColBandSize w:val="1"/>
      <w:tblBorders>
        <w:right w:val="single" w:color="FAC090" w:themeColor="accent6" w:themeTint="98" w:sz="4" w:space="0"/>
      </w:tblBorders>
      <w:tblCellMar>
        <w:top w:w="0" w:type="dxa"/>
        <w:left w:w="108" w:type="dxa"/>
        <w:bottom w:w="0" w:type="dxa"/>
        <w:right w:w="108" w:type="dxa"/>
      </w:tblCellMar>
    </w:tblPr>
    <w:tblStylePr w:type="firstRow">
      <w:rPr>
        <w:i/>
        <w:color w:val="FAC090" w:themeColor="accent6" w:themeTint="98" w:themeShade="95"/>
        <w:sz w:val="22"/>
      </w:rPr>
      <w:tblPr/>
      <w:tcPr>
        <w:tcBorders>
          <w:top w:val="none" w:color="auto" w:sz="0" w:space="0"/>
          <w:left w:val="none" w:color="auto" w:sz="0" w:space="0"/>
          <w:bottom w:val="single" w:color="FAC090" w:themeColor="accent6" w:sz="4" w:space="0"/>
          <w:right w:val="none" w:color="auto" w:sz="0" w:space="0"/>
        </w:tcBorders>
        <w:shd w:val="clear" w:color="FFFFFF" w:fill="FFFFFF" w:themeFill="light1"/>
      </w:tcPr>
    </w:tblStylePr>
    <w:tblStylePr w:type="lastRow">
      <w:rPr>
        <w:i/>
        <w:color w:val="FAC090" w:themeColor="accent6" w:themeTint="98" w:themeShade="95"/>
        <w:sz w:val="22"/>
      </w:rPr>
      <w:tblPr/>
      <w:tcPr>
        <w:tcBorders>
          <w:top w:val="single" w:color="FAC090"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AC090" w:themeColor="accent6" w:themeTint="98" w:themeShade="95"/>
        <w:sz w:val="22"/>
      </w:rPr>
      <w:tblPr/>
      <w:tcPr>
        <w:tcBorders>
          <w:top w:val="none" w:color="auto" w:sz="0" w:space="0"/>
          <w:left w:val="none" w:color="auto" w:sz="0" w:space="0"/>
          <w:bottom w:val="none" w:color="auto" w:sz="0" w:space="0"/>
          <w:right w:val="single" w:color="FAC090" w:themeColor="accent6" w:sz="4" w:space="0"/>
        </w:tcBorders>
        <w:shd w:val="clear" w:color="FFFFFF" w:fill="auto"/>
      </w:tcPr>
    </w:tblStylePr>
    <w:tblStylePr w:type="lastCol">
      <w:rPr>
        <w:i/>
        <w:color w:val="FAC090" w:themeColor="accent6" w:themeTint="98" w:themeShade="95"/>
        <w:sz w:val="22"/>
      </w:rPr>
      <w:tblPr/>
      <w:tcPr>
        <w:tcBorders>
          <w:top w:val="none" w:color="auto" w:sz="0" w:space="0"/>
          <w:left w:val="single" w:color="FAC090"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ned-Accent">
    <w:name w:val="Lined - Accent"/>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sid w:val="001c33d7"/>
    <w:pPr>
      <w:spacing w:after="0" w:line="240" w:lineRule="auto"/>
    </w:pPr>
    <w:rPr>
      <w:lang w:eastAsia="ru-RU"/>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sid w:val="001c33d7"/>
    <w:pPr>
      <w:spacing w:after="0" w:line="240" w:lineRule="auto"/>
    </w:pPr>
    <w:rPr>
      <w:lang w:eastAsia="ru-RU"/>
      <w:color w:val="404040"/>
      <w:sz w:val="20"/>
      <w:szCs w:val="20"/>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sid w:val="001c33d7"/>
    <w:pPr>
      <w:spacing w:after="0" w:line="240" w:lineRule="auto"/>
    </w:pPr>
    <w:rPr>
      <w:lang w:eastAsia="ru-RU"/>
      <w:color w:val="404040"/>
      <w:sz w:val="20"/>
      <w:szCs w:val="20"/>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sid w:val="001c33d7"/>
    <w:pPr>
      <w:spacing w:after="0" w:line="240" w:lineRule="auto"/>
    </w:pPr>
    <w:rPr>
      <w:lang w:eastAsia="ru-RU"/>
      <w:color w:val="404040"/>
      <w:sz w:val="20"/>
      <w:szCs w:val="20"/>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sid w:val="001c33d7"/>
    <w:pPr>
      <w:spacing w:after="0" w:line="240" w:lineRule="auto"/>
    </w:pPr>
    <w:rPr>
      <w:lang w:eastAsia="ru-RU"/>
      <w:color w:val="404040"/>
      <w:sz w:val="20"/>
      <w:szCs w:val="20"/>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sid w:val="001c33d7"/>
    <w:pPr>
      <w:spacing w:after="0" w:line="240" w:lineRule="auto"/>
    </w:pPr>
    <w:rPr>
      <w:lang w:eastAsia="ru-RU"/>
      <w:color w:val="404040"/>
      <w:sz w:val="20"/>
      <w:szCs w:val="20"/>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sid w:val="001c33d7"/>
    <w:pPr>
      <w:spacing w:after="0" w:line="240" w:lineRule="auto"/>
    </w:pPr>
    <w:rPr>
      <w:lang w:eastAsia="ru-RU"/>
      <w:color w:val="404040"/>
      <w:sz w:val="20"/>
      <w:szCs w:val="20"/>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rsid w:val="001c33d7"/>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108" w:type="dxa"/>
        <w:bottom w:w="0" w:type="dxa"/>
        <w:right w:w="108" w:type="dxa"/>
      </w:tblCellMar>
    </w:tblPr>
    <w:tblStylePr w:type="firstRow">
      <w:rPr>
        <w:color w:val="404040"/>
        <w:sz w:val="22"/>
      </w:rPr>
      <w:tblPr/>
      <w:tcPr>
        <w:tcBorders>
          <w:bottom w:val="single" w:color="7F7F7F" w:themeColor="text1" w:sz="12" w:space="0"/>
        </w:tcBorders>
      </w:tcPr>
    </w:tblStylePr>
    <w:tblStylePr w:type="lastRow">
      <w:rPr>
        <w:color w:val="404040"/>
        <w:sz w:val="22"/>
      </w:rPr>
      <w:tblPr/>
      <w:tcPr>
        <w:tcBorders>
          <w:top w:val="single" w:color="7F7F7F" w:themeColor="text1" w:sz="12" w:space="0"/>
        </w:tcBorders>
      </w:tcPr>
    </w:tblStylePr>
    <w:tblStylePr w:type="firstCol">
      <w:rPr>
        <w:color w:val="404040"/>
        <w:sz w:val="22"/>
      </w:rPr>
      <w:tblPr/>
    </w:tblStylePr>
    <w:tblStylePr w:type="lastCol">
      <w:rPr>
        <w:color w:val="404040"/>
        <w:sz w:val="22"/>
      </w:rPr>
      <w:tblPr/>
      <w:tcPr>
        <w:tcBorders>
          <w:left w:val="single" w:color="7F7F7F" w:themeColor="text1" w:sz="12" w:space="0"/>
        </w:tcBorders>
      </w:tcPr>
    </w:tblStyle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rsid w:val="001c33d7"/>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color w:val="404040"/>
        <w:sz w:val="22"/>
      </w:rPr>
      <w:tblPr/>
      <w:tcPr>
        <w:tcBorders>
          <w:bottom w:val="single" w:color="4F81BD" w:themeColor="accent1" w:sz="12" w:space="0"/>
        </w:tcBorders>
      </w:tcPr>
    </w:tblStylePr>
    <w:tblStylePr w:type="lastRow">
      <w:rPr>
        <w:color w:val="404040"/>
        <w:sz w:val="22"/>
      </w:rPr>
      <w:tblPr/>
      <w:tcPr>
        <w:tcBorders>
          <w:top w:val="single" w:color="4F81BD" w:themeColor="accent1" w:sz="12" w:space="0"/>
        </w:tcBorders>
      </w:tcPr>
    </w:tblStylePr>
    <w:tblStylePr w:type="firstCol">
      <w:rPr>
        <w:color w:val="404040"/>
        <w:sz w:val="22"/>
      </w:rPr>
      <w:tblPr/>
    </w:tblStylePr>
    <w:tblStylePr w:type="lastCol">
      <w:rPr>
        <w:color w:val="404040"/>
        <w:sz w:val="22"/>
      </w:rPr>
      <w:tblPr/>
      <w:tcPr>
        <w:tcBorders>
          <w:left w:val="single" w:color="4F81BD" w:themeColor="accent1" w:sz="12" w:space="0"/>
        </w:tcBorders>
      </w:tcPr>
    </w:tblStylePr>
    <w:tblStylePr w:type="band1Horz">
      <w:rPr>
        <w:color w:val="404040"/>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rsid w:val="001c33d7"/>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color w:val="404040"/>
        <w:sz w:val="22"/>
      </w:rPr>
      <w:tblPr/>
      <w:tcPr>
        <w:tcBorders>
          <w:bottom w:val="single" w:color="D99695" w:themeColor="accent2" w:sz="12" w:space="0"/>
        </w:tcBorders>
      </w:tcPr>
    </w:tblStylePr>
    <w:tblStylePr w:type="lastRow">
      <w:rPr>
        <w:color w:val="404040"/>
        <w:sz w:val="22"/>
      </w:rPr>
      <w:tblPr/>
      <w:tcPr>
        <w:tcBorders>
          <w:top w:val="single" w:color="D99695" w:themeColor="accent2" w:sz="12" w:space="0"/>
        </w:tcBorders>
      </w:tcPr>
    </w:tblStylePr>
    <w:tblStylePr w:type="firstCol">
      <w:rPr>
        <w:color w:val="404040"/>
        <w:sz w:val="22"/>
      </w:rPr>
      <w:tblPr/>
    </w:tblStylePr>
    <w:tblStylePr w:type="lastCol">
      <w:rPr>
        <w:color w:val="404040"/>
        <w:sz w:val="22"/>
      </w:rPr>
      <w:tblPr/>
      <w:tcPr>
        <w:tcBorders>
          <w:left w:val="single" w:color="D99695" w:themeColor="accent2" w:sz="12" w:space="0"/>
        </w:tcBorders>
      </w:tcPr>
    </w:tblStylePr>
    <w:tblStylePr w:type="band1Horz">
      <w:rPr>
        <w:color w:val="404040"/>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rsid w:val="001c33d7"/>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color w:val="404040"/>
        <w:sz w:val="22"/>
      </w:rPr>
      <w:tblPr/>
      <w:tcPr>
        <w:tcBorders>
          <w:bottom w:val="single" w:color="C3D69B" w:themeColor="accent3" w:sz="12" w:space="0"/>
        </w:tcBorders>
      </w:tcPr>
    </w:tblStylePr>
    <w:tblStylePr w:type="lastRow">
      <w:rPr>
        <w:color w:val="404040"/>
        <w:sz w:val="22"/>
      </w:rPr>
      <w:tblPr/>
      <w:tcPr>
        <w:tcBorders>
          <w:top w:val="single" w:color="C3D69B" w:themeColor="accent3" w:sz="12" w:space="0"/>
        </w:tcBorders>
      </w:tcPr>
    </w:tblStylePr>
    <w:tblStylePr w:type="firstCol">
      <w:rPr>
        <w:color w:val="404040"/>
        <w:sz w:val="22"/>
      </w:rPr>
      <w:tblPr/>
    </w:tblStylePr>
    <w:tblStylePr w:type="lastCol">
      <w:rPr>
        <w:color w:val="404040"/>
        <w:sz w:val="22"/>
      </w:rPr>
      <w:tblPr/>
      <w:tcPr>
        <w:tcBorders>
          <w:left w:val="single" w:color="C3D69B" w:themeColor="accent3" w:sz="12" w:space="0"/>
        </w:tcBorders>
      </w:tcPr>
    </w:tblStylePr>
    <w:tblStylePr w:type="band1Horz">
      <w:rPr>
        <w:color w:val="404040"/>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rsid w:val="001c33d7"/>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color w:val="404040"/>
        <w:sz w:val="22"/>
      </w:rPr>
      <w:tblPr/>
      <w:tcPr>
        <w:tcBorders>
          <w:bottom w:val="single" w:color="B2A1C6" w:themeColor="accent4" w:sz="12" w:space="0"/>
        </w:tcBorders>
      </w:tcPr>
    </w:tblStylePr>
    <w:tblStylePr w:type="lastRow">
      <w:rPr>
        <w:color w:val="404040"/>
        <w:sz w:val="22"/>
      </w:rPr>
      <w:tblPr/>
      <w:tcPr>
        <w:tcBorders>
          <w:top w:val="single" w:color="B2A1C6" w:themeColor="accent4" w:sz="12" w:space="0"/>
        </w:tcBorders>
      </w:tcPr>
    </w:tblStylePr>
    <w:tblStylePr w:type="firstCol">
      <w:rPr>
        <w:color w:val="404040"/>
        <w:sz w:val="22"/>
      </w:rPr>
      <w:tblPr/>
    </w:tblStylePr>
    <w:tblStylePr w:type="lastCol">
      <w:rPr>
        <w:color w:val="404040"/>
        <w:sz w:val="22"/>
      </w:rPr>
      <w:tblPr/>
      <w:tcPr>
        <w:tcBorders>
          <w:left w:val="single" w:color="B2A1C6" w:themeColor="accent4" w:sz="12" w:space="0"/>
        </w:tcBorders>
      </w:tcPr>
    </w:tblStylePr>
    <w:tblStylePr w:type="band1Horz">
      <w:rPr>
        <w:color w:val="404040"/>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rsid w:val="001c33d7"/>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color w:val="404040"/>
        <w:sz w:val="22"/>
      </w:rPr>
      <w:tblPr/>
      <w:tcPr>
        <w:tcBorders>
          <w:bottom w:val="single" w:color="92CCDC" w:themeColor="accent5" w:sz="12" w:space="0"/>
        </w:tcBorders>
      </w:tcPr>
    </w:tblStylePr>
    <w:tblStylePr w:type="lastRow">
      <w:rPr>
        <w:color w:val="404040"/>
        <w:sz w:val="22"/>
      </w:rPr>
      <w:tblPr/>
      <w:tcPr>
        <w:tcBorders>
          <w:top w:val="single" w:color="92CCDC" w:themeColor="accent5" w:sz="12" w:space="0"/>
        </w:tcBorders>
      </w:tcPr>
    </w:tblStylePr>
    <w:tblStylePr w:type="firstCol">
      <w:rPr>
        <w:color w:val="404040"/>
        <w:sz w:val="22"/>
      </w:rPr>
      <w:tblPr/>
    </w:tblStylePr>
    <w:tblStylePr w:type="lastCol">
      <w:rPr>
        <w:color w:val="404040"/>
        <w:sz w:val="22"/>
      </w:rPr>
      <w:tblPr/>
      <w:tcPr>
        <w:tcBorders>
          <w:left w:val="single" w:color="92CCDC" w:themeColor="accent5" w:sz="12" w:space="0"/>
        </w:tcBorders>
      </w:tcPr>
    </w:tblStylePr>
    <w:tblStylePr w:type="band1Horz">
      <w:rPr>
        <w:color w:val="404040"/>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rsid w:val="001c33d7"/>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color w:val="404040"/>
        <w:sz w:val="22"/>
      </w:rPr>
      <w:tblPr/>
      <w:tcPr>
        <w:tcBorders>
          <w:bottom w:val="single" w:color="FAC090" w:themeColor="accent6" w:sz="12" w:space="0"/>
        </w:tcBorders>
      </w:tcPr>
    </w:tblStylePr>
    <w:tblStylePr w:type="lastRow">
      <w:rPr>
        <w:color w:val="404040"/>
        <w:sz w:val="22"/>
      </w:rPr>
      <w:tblPr/>
      <w:tcPr>
        <w:tcBorders>
          <w:top w:val="single" w:color="FAC090" w:themeColor="accent6" w:sz="12" w:space="0"/>
        </w:tcBorders>
      </w:tcPr>
    </w:tblStylePr>
    <w:tblStylePr w:type="firstCol">
      <w:rPr>
        <w:color w:val="404040"/>
        <w:sz w:val="22"/>
      </w:rPr>
      <w:tblPr/>
    </w:tblStylePr>
    <w:tblStylePr w:type="lastCol">
      <w:rPr>
        <w:color w:val="404040"/>
        <w:sz w:val="22"/>
      </w:rPr>
      <w:tblPr/>
      <w:tcPr>
        <w:tcBorders>
          <w:left w:val="single" w:color="FAC090" w:themeColor="accent6" w:sz="12" w:space="0"/>
        </w:tcBorders>
      </w:tcPr>
    </w:tblStylePr>
    <w:tblStylePr w:type="band1Horz">
      <w:rPr>
        <w:color w:val="404040"/>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Application>LibreOffice/7.5.6.2$Linux_X86_64 LibreOffice_project/50$Build-2</Application>
  <AppVersion>15.0000</AppVersion>
  <Pages>2</Pages>
  <Words>670</Words>
  <Characters>4742</Characters>
  <CharactersWithSpaces>5361</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2025-05-05T12:16:00Z</dcterms:created>
  <dc:creator>Юрист</dc:creator>
  <dc:description/>
  <dc:language>ru-RU</dc:language>
  <cp:lastModifiedBy/>
  <dcterms:modified xsi:type="dcterms:W3CDTF">2026-09-16T15:32:48Z</dcterms:modified>
  <cp:revision>74</cp:revision>
  <dc:subject/>
  <dc:title>Поставка лекарственных препаратов и товаров медицинского назначения</dc:title>
</cp:coreProperties>
</file>

<file path=docProps/custom.xml><?xml version="1.0" encoding="utf-8"?>
<Properties xmlns="http://schemas.openxmlformats.org/officeDocument/2006/custom-properties" xmlns:vt="http://schemas.openxmlformats.org/officeDocument/2006/docPropsVTypes"/>
</file>