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F95" w:rsidRDefault="00692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№ 2</w:t>
      </w:r>
    </w:p>
    <w:p w:rsidR="004B5F95" w:rsidRDefault="00692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 Документации об аукционе</w:t>
      </w:r>
    </w:p>
    <w:p w:rsidR="004B5F95" w:rsidRDefault="00692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электронной форме</w:t>
      </w:r>
    </w:p>
    <w:p w:rsidR="004B5F95" w:rsidRDefault="004B5F9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B5F95" w:rsidRDefault="00692E0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:rsidR="004B5F95" w:rsidRDefault="00692E0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поставку мягкого инвентаря для нужд АСУСО «Омский ДИ»</w:t>
      </w:r>
    </w:p>
    <w:p w:rsidR="004B5F95" w:rsidRDefault="004B5F95">
      <w:pPr>
        <w:spacing w:after="0"/>
        <w:jc w:val="both"/>
        <w:rPr>
          <w:rFonts w:ascii="Times New Roman" w:hAnsi="Times New Roman" w:cs="Times New Roman"/>
        </w:rPr>
      </w:pPr>
    </w:p>
    <w:p w:rsidR="004B5F95" w:rsidRDefault="00692E0F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 Объект закупки:</w:t>
      </w:r>
    </w:p>
    <w:p w:rsidR="004B5F95" w:rsidRDefault="004B5F95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201" w:type="dxa"/>
        <w:jc w:val="center"/>
        <w:tblLayout w:type="fixed"/>
        <w:tblLook w:val="04A0"/>
      </w:tblPr>
      <w:tblGrid>
        <w:gridCol w:w="563"/>
        <w:gridCol w:w="1418"/>
        <w:gridCol w:w="2125"/>
        <w:gridCol w:w="4537"/>
        <w:gridCol w:w="851"/>
        <w:gridCol w:w="707"/>
      </w:tblGrid>
      <w:tr w:rsidR="004B5F95">
        <w:trPr>
          <w:trHeight w:val="51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ОКПД2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вара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Характеристики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Кол-во 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14.14.24.150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Халат </w:t>
            </w:r>
            <w:r>
              <w:rPr>
                <w:rFonts w:ascii="Times New Roman" w:hAnsi="Times New Roman" w:cs="Times New Roman"/>
              </w:rPr>
              <w:t>женский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машний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Легкий бязевый халат на пуговицах с коро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ким рукавом,накладными карманами. Разн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цветная расцветка.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14.14.30.110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Футболка мужская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Хлопок не менее 100%, покрой </w:t>
            </w:r>
            <w:r>
              <w:rPr>
                <w:rFonts w:ascii="Times New Roman" w:hAnsi="Times New Roman" w:cs="Times New Roman"/>
              </w:rPr>
              <w:t>свободный, V-образная горловина или круглая. Темная расцветка.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14.14.11.000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Сорочка мужская (поло)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Состав:хлопок не менее 100%,ткань «п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ке»,дышащий материал. Застежка-планка на 3-х </w:t>
            </w:r>
            <w:r>
              <w:rPr>
                <w:rFonts w:ascii="Times New Roman" w:hAnsi="Times New Roman" w:cs="Times New Roman"/>
              </w:rPr>
              <w:t>пуговицах. Темные расцветки.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ab/>
              <w:t>40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ab/>
              <w:t>40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14.31.10.151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Колготки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Теплые женские колготки с мехом внутри. Состав ткани: бамбук не менее 70%,шерсть не менее 20%, эластан не более 10%. Ше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стяные </w:t>
            </w:r>
            <w:r>
              <w:rPr>
                <w:rFonts w:ascii="Times New Roman" w:hAnsi="Times New Roman" w:cs="Times New Roman"/>
              </w:rPr>
              <w:t>колготки с высокой посадкой и 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роким поясом, прочные и эластичные не 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тываются и не линяют.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ab/>
              <w:t>70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ab/>
              <w:t>60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>
              <w:rPr>
                <w:rFonts w:ascii="Times New Roman" w:hAnsi="Times New Roman" w:cs="Times New Roman"/>
              </w:rPr>
              <w:tab/>
              <w:t>60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680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15.20.12.113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Тапочки комнатные женские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Состав:материал верха — </w:t>
            </w:r>
            <w:r>
              <w:rPr>
                <w:rFonts w:ascii="Times New Roman" w:hAnsi="Times New Roman" w:cs="Times New Roman"/>
              </w:rPr>
              <w:t>текстиль,материал подошвы — ЭВА. Носочная часть — закр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тая.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ab/>
              <w:t>50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ab/>
              <w:t>50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ab/>
              <w:t>40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ab/>
              <w:t>40</w:t>
            </w:r>
          </w:p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ab/>
              <w:t>40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4B5F95">
        <w:trPr>
          <w:trHeight w:val="31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15.20.12.113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Тапочки комнатные мужские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Состав:материал верха — текстиль,материал подошвы — ЭВА. Носочная часть — закр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тая.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ab/>
              <w:t>15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ab/>
              <w:t>15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ab/>
              <w:t>15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tab/>
              <w:t>15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15.20.11.129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Ботинки мужские зимние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Состав: качественная экокожа. Материал прокладки обуви:шерстяной мех. Стелька шерстяная. Подошва ПВХ. Метод крепления подошвы:клеевой и прошивной. Подошва </w:t>
            </w:r>
            <w:r>
              <w:rPr>
                <w:rFonts w:ascii="Times New Roman" w:hAnsi="Times New Roman" w:cs="Times New Roman"/>
              </w:rPr>
              <w:t>антискользящая.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ab/>
              <w:t>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ab/>
              <w:t>15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15.20.11.129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Ботинки женские зимние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Состав: качественная экокожа. Материал прокладки обуви: шерстяной мех. Стелька шерстяная. Подошва ПВХ. Метод крепления подошвы: клеевой и </w:t>
            </w:r>
            <w:r>
              <w:rPr>
                <w:rFonts w:ascii="Times New Roman" w:hAnsi="Times New Roman" w:cs="Times New Roman"/>
              </w:rPr>
              <w:t>прошивной. Подошва антискользящая.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>
              <w:rPr>
                <w:rFonts w:ascii="Times New Roman" w:hAnsi="Times New Roman" w:cs="Times New Roman"/>
              </w:rPr>
              <w:tab/>
              <w:t>Кол-во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ab/>
              <w:t>20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ab/>
              <w:t>25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ab/>
              <w:t>30</w:t>
            </w:r>
          </w:p>
          <w:p w:rsidR="004B5F95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ab/>
              <w:t>10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31.03.12.120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Pr="00722A82" w:rsidRDefault="00692E0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Матрац для фун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циональной кров</w:t>
            </w:r>
            <w:r>
              <w:rPr>
                <w:rFonts w:ascii="Times New Roman" w:hAnsi="Times New Roman" w:cs="Times New Roman"/>
              </w:rPr>
              <w:t>а</w:t>
            </w:r>
            <w:r w:rsidRPr="00722A82">
              <w:rPr>
                <w:rFonts w:ascii="Times New Roman" w:hAnsi="Times New Roman" w:cs="Times New Roman"/>
              </w:rPr>
              <w:t>ти</w:t>
            </w:r>
          </w:p>
          <w:p w:rsidR="00722A82" w:rsidRDefault="00722A8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2A82">
              <w:rPr>
                <w:rFonts w:ascii="Times New Roman" w:hAnsi="Times New Roman" w:cs="Times New Roman"/>
                <w:color w:val="000000"/>
              </w:rPr>
              <w:t xml:space="preserve">Размеры матраса </w:t>
            </w:r>
            <w:r w:rsidRPr="00722A82">
              <w:rPr>
                <w:rFonts w:ascii="Times New Roman" w:hAnsi="Times New Roman" w:cs="Times New Roman"/>
                <w:color w:val="000000"/>
              </w:rPr>
              <w:lastRenderedPageBreak/>
              <w:t>200х90х7, 2 (две)</w:t>
            </w:r>
            <w:r w:rsidRPr="00722A82">
              <w:rPr>
                <w:rFonts w:ascii="Times New Roman" w:hAnsi="Times New Roman" w:cs="Times New Roman"/>
                <w:color w:val="000000"/>
                <w:shd w:val="clear" w:color="auto" w:fill="DFECFF"/>
              </w:rPr>
              <w:t xml:space="preserve"> </w:t>
            </w:r>
            <w:r w:rsidRPr="00722A82">
              <w:rPr>
                <w:rFonts w:ascii="Times New Roman" w:hAnsi="Times New Roman" w:cs="Times New Roman"/>
                <w:color w:val="000000"/>
              </w:rPr>
              <w:t>се</w:t>
            </w:r>
            <w:r w:rsidRPr="00722A82">
              <w:rPr>
                <w:rFonts w:ascii="Times New Roman" w:hAnsi="Times New Roman" w:cs="Times New Roman"/>
                <w:color w:val="000000"/>
              </w:rPr>
              <w:t>к</w:t>
            </w:r>
            <w:r w:rsidRPr="00722A82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pStyle w:val="afc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Чехол:медицинская клеенка (не горит, не впитывает влагу, не подвержен гниению, водонепроницаемый, на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молнии).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13.92.12.112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Пододеяльник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Размер не более 147*215, состав:хлопок не менее 100%, вид ткани: бязь, плотность тк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 не менее120г/м². Прочной окраски и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тойчивость к усадке.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13.92.12.111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Простынь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Размер не более 150*215, состав: </w:t>
            </w:r>
            <w:r>
              <w:rPr>
                <w:rFonts w:ascii="Times New Roman" w:hAnsi="Times New Roman" w:cs="Times New Roman"/>
              </w:rPr>
              <w:t>хлопок не менее 100%, вид ткани: бязь, плотность тк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 не менее 120г/м². Прочной окраски и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тойчивость к усадке.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4B5F95">
        <w:trPr>
          <w:trHeight w:val="3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4B5F95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32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13.92.12.113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Наволочка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F95" w:rsidRDefault="00692E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не более 70*70, состав:хлопок не 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нее 100%, вид ткани: бязь, плотность ткани не менее 120г/м². </w:t>
            </w:r>
            <w:r>
              <w:rPr>
                <w:rFonts w:ascii="Times New Roman" w:hAnsi="Times New Roman" w:cs="Times New Roman"/>
              </w:rPr>
              <w:t>Застежка — клапан. Про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ной окраски и устойчивость к усадке.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B5F95" w:rsidRDefault="00692E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</w:tbl>
    <w:p w:rsidR="004B5F95" w:rsidRDefault="004B5F95">
      <w:pPr>
        <w:widowControl w:val="0"/>
        <w:tabs>
          <w:tab w:val="left" w:pos="7055"/>
        </w:tabs>
        <w:spacing w:after="0" w:line="252" w:lineRule="auto"/>
        <w:jc w:val="both"/>
        <w:rPr>
          <w:rFonts w:ascii="Times New Roman" w:eastAsia="Calibri" w:hAnsi="Times New Roman" w:cs="Times New Roman"/>
          <w:b/>
          <w:bCs/>
          <w:i/>
          <w:iCs/>
          <w:lang w:eastAsia="ru-RU"/>
        </w:rPr>
      </w:pPr>
    </w:p>
    <w:p w:rsidR="004B5F95" w:rsidRDefault="00692E0F">
      <w:pPr>
        <w:widowControl w:val="0"/>
        <w:tabs>
          <w:tab w:val="left" w:pos="7055"/>
        </w:tabs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  <w:bCs/>
          <w:iCs/>
          <w:lang w:eastAsia="ru-RU"/>
        </w:rPr>
      </w:pPr>
      <w:r>
        <w:rPr>
          <w:rFonts w:ascii="Times New Roman" w:eastAsia="Calibri" w:hAnsi="Times New Roman" w:cs="Times New Roman"/>
          <w:bCs/>
          <w:iCs/>
          <w:lang w:eastAsia="ru-RU"/>
        </w:rPr>
        <w:t>Участник закупки вправе предложить другое количество в потребительской упаковке, при этом кол</w:t>
      </w:r>
      <w:r>
        <w:rPr>
          <w:rFonts w:ascii="Times New Roman" w:eastAsia="Calibri" w:hAnsi="Times New Roman" w:cs="Times New Roman"/>
          <w:bCs/>
          <w:iCs/>
          <w:lang w:eastAsia="ru-RU"/>
        </w:rPr>
        <w:t>и</w:t>
      </w:r>
      <w:r>
        <w:rPr>
          <w:rFonts w:ascii="Times New Roman" w:eastAsia="Calibri" w:hAnsi="Times New Roman" w:cs="Times New Roman"/>
          <w:bCs/>
          <w:iCs/>
          <w:lang w:eastAsia="ru-RU"/>
        </w:rPr>
        <w:t xml:space="preserve">чество упаковок к поставке должно пересчитываться соответственно объему (не менее), </w:t>
      </w:r>
      <w:r>
        <w:rPr>
          <w:rFonts w:ascii="Times New Roman" w:eastAsia="Calibri" w:hAnsi="Times New Roman" w:cs="Times New Roman"/>
          <w:bCs/>
          <w:iCs/>
          <w:lang w:eastAsia="ru-RU"/>
        </w:rPr>
        <w:t>заявленному Зака</w:t>
      </w:r>
      <w:r>
        <w:rPr>
          <w:rFonts w:ascii="Times New Roman" w:eastAsia="Calibri" w:hAnsi="Times New Roman" w:cs="Times New Roman"/>
          <w:bCs/>
          <w:iCs/>
          <w:lang w:eastAsia="ru-RU"/>
        </w:rPr>
        <w:t>з</w:t>
      </w:r>
      <w:r>
        <w:rPr>
          <w:rFonts w:ascii="Times New Roman" w:eastAsia="Calibri" w:hAnsi="Times New Roman" w:cs="Times New Roman"/>
          <w:bCs/>
          <w:iCs/>
          <w:lang w:eastAsia="ru-RU"/>
        </w:rPr>
        <w:t>чиком, без нарушения потребительской упаковки.</w:t>
      </w:r>
    </w:p>
    <w:p w:rsidR="004B5F95" w:rsidRDefault="004B5F95">
      <w:pPr>
        <w:widowControl w:val="0"/>
        <w:tabs>
          <w:tab w:val="left" w:pos="7055"/>
        </w:tabs>
        <w:spacing w:after="0" w:line="252" w:lineRule="auto"/>
        <w:ind w:firstLine="568"/>
        <w:jc w:val="both"/>
        <w:rPr>
          <w:rFonts w:ascii="Times New Roman" w:eastAsia="Calibri" w:hAnsi="Times New Roman" w:cs="Times New Roman"/>
          <w:bCs/>
          <w:iCs/>
          <w:lang w:eastAsia="ru-RU"/>
        </w:rPr>
      </w:pPr>
    </w:p>
    <w:p w:rsidR="004B5F95" w:rsidRDefault="00692E0F">
      <w:pPr>
        <w:widowControl w:val="0"/>
        <w:tabs>
          <w:tab w:val="left" w:pos="7055"/>
        </w:tabs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  <w:bCs/>
          <w:iCs/>
          <w:lang w:eastAsia="ru-RU"/>
        </w:rPr>
      </w:pPr>
      <w:r>
        <w:rPr>
          <w:rFonts w:ascii="Times New Roman" w:eastAsia="Calibri" w:hAnsi="Times New Roman" w:cs="Times New Roman"/>
          <w:bCs/>
          <w:iCs/>
          <w:lang w:eastAsia="ru-RU"/>
        </w:rPr>
        <w:t>В случае, если в документации (в каком-либо документе, входящем в состав документации, прикре</w:t>
      </w:r>
      <w:r>
        <w:rPr>
          <w:rFonts w:ascii="Times New Roman" w:eastAsia="Calibri" w:hAnsi="Times New Roman" w:cs="Times New Roman"/>
          <w:bCs/>
          <w:iCs/>
          <w:lang w:eastAsia="ru-RU"/>
        </w:rPr>
        <w:t>п</w:t>
      </w:r>
      <w:r>
        <w:rPr>
          <w:rFonts w:ascii="Times New Roman" w:eastAsia="Calibri" w:hAnsi="Times New Roman" w:cs="Times New Roman"/>
          <w:bCs/>
          <w:iCs/>
          <w:lang w:eastAsia="ru-RU"/>
        </w:rPr>
        <w:t xml:space="preserve">ленном отдельным файлом к документации) имеются указания на знаки обслуживания, фирменные и </w:t>
      </w:r>
      <w:r>
        <w:rPr>
          <w:rFonts w:ascii="Times New Roman" w:eastAsia="Calibri" w:hAnsi="Times New Roman" w:cs="Times New Roman"/>
          <w:bCs/>
          <w:iCs/>
          <w:lang w:eastAsia="ru-RU"/>
        </w:rPr>
        <w:t>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</w:t>
      </w:r>
      <w:r>
        <w:rPr>
          <w:rFonts w:ascii="Times New Roman" w:eastAsia="Calibri" w:hAnsi="Times New Roman" w:cs="Times New Roman"/>
          <w:bCs/>
          <w:iCs/>
          <w:lang w:eastAsia="ru-RU"/>
        </w:rPr>
        <w:t>нования или эквивалент», «торговые наименования или эквивалент», «патенты или эквивалент», «полезные модели или эквивалент», «промы</w:t>
      </w:r>
      <w:r>
        <w:rPr>
          <w:rFonts w:ascii="Times New Roman" w:eastAsia="Calibri" w:hAnsi="Times New Roman" w:cs="Times New Roman"/>
          <w:bCs/>
          <w:iCs/>
          <w:lang w:eastAsia="ru-RU"/>
        </w:rPr>
        <w:t>ш</w:t>
      </w:r>
      <w:r>
        <w:rPr>
          <w:rFonts w:ascii="Times New Roman" w:eastAsia="Calibri" w:hAnsi="Times New Roman" w:cs="Times New Roman"/>
          <w:bCs/>
          <w:iCs/>
          <w:lang w:eastAsia="ru-RU"/>
        </w:rPr>
        <w:t>ленные образцы или эквивалент», «товарный знак или эквивалент», «наименование места происхождения товара или эквивалент», «н</w:t>
      </w:r>
      <w:r>
        <w:rPr>
          <w:rFonts w:ascii="Times New Roman" w:eastAsia="Calibri" w:hAnsi="Times New Roman" w:cs="Times New Roman"/>
          <w:bCs/>
          <w:iCs/>
          <w:lang w:eastAsia="ru-RU"/>
        </w:rPr>
        <w:t>аименование производителя или эквивалент»</w:t>
      </w:r>
    </w:p>
    <w:p w:rsidR="004B5F95" w:rsidRDefault="004B5F95">
      <w:pPr>
        <w:widowControl w:val="0"/>
        <w:tabs>
          <w:tab w:val="left" w:pos="7055"/>
        </w:tabs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  <w:b/>
          <w:bCs/>
          <w:i/>
          <w:iCs/>
          <w:lang w:eastAsia="ru-RU"/>
        </w:rPr>
      </w:pP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>2. Место поставки:</w:t>
      </w:r>
      <w:r>
        <w:rPr>
          <w:rFonts w:ascii="Times New Roman" w:eastAsia="Calibri" w:hAnsi="Times New Roman" w:cs="Times New Roman"/>
        </w:rPr>
        <w:t xml:space="preserve"> 644903, Омская обл., г. Омск, п. Северный.</w:t>
      </w:r>
    </w:p>
    <w:p w:rsidR="004B5F95" w:rsidRDefault="004B5F95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3. </w:t>
      </w:r>
      <w:r>
        <w:rPr>
          <w:rFonts w:ascii="Times New Roman" w:eastAsia="Calibri" w:hAnsi="Times New Roman" w:cs="Times New Roman"/>
          <w:b/>
          <w:bCs/>
          <w:highlight w:val="yellow"/>
        </w:rPr>
        <w:t xml:space="preserve">Срок поставки товара: </w:t>
      </w:r>
      <w:r>
        <w:rPr>
          <w:rFonts w:ascii="Times New Roman" w:eastAsia="Calibri" w:hAnsi="Times New Roman" w:cs="Times New Roman"/>
          <w:highlight w:val="yellow"/>
        </w:rPr>
        <w:t xml:space="preserve">в </w:t>
      </w:r>
      <w:r>
        <w:rPr>
          <w:rFonts w:ascii="Times New Roman" w:hAnsi="Times New Roman" w:cs="Times New Roman"/>
          <w:highlight w:val="yellow"/>
          <w:lang w:eastAsia="ru-RU"/>
        </w:rPr>
        <w:t xml:space="preserve">течение 10 рабочих дней </w:t>
      </w:r>
      <w:r>
        <w:rPr>
          <w:rFonts w:ascii="Times New Roman" w:hAnsi="Times New Roman" w:cs="Times New Roman"/>
          <w:color w:val="000000"/>
          <w:highlight w:val="yellow"/>
        </w:rPr>
        <w:t xml:space="preserve">с момента заключения договора, </w:t>
      </w:r>
      <w:r>
        <w:rPr>
          <w:rFonts w:ascii="Times New Roman" w:eastAsia="Calibri" w:hAnsi="Times New Roman" w:cs="Times New Roman"/>
          <w:bCs/>
          <w:highlight w:val="yellow"/>
          <w:lang w:eastAsia="ar-SA"/>
        </w:rPr>
        <w:t>в рабочие дни Заказчика, с понедельника по пятницу с 09:00 до 15:00,</w:t>
      </w:r>
      <w:r>
        <w:rPr>
          <w:rFonts w:ascii="Times New Roman" w:eastAsia="Calibri" w:hAnsi="Times New Roman" w:cs="Times New Roman"/>
          <w:bCs/>
          <w:highlight w:val="yellow"/>
          <w:lang w:eastAsia="ar-SA"/>
        </w:rPr>
        <w:t xml:space="preserve"> обед с 13:00 до 13:30 (время местное)</w:t>
      </w:r>
      <w:r>
        <w:rPr>
          <w:rFonts w:ascii="Times New Roman" w:hAnsi="Times New Roman" w:cs="Times New Roman"/>
          <w:highlight w:val="yellow"/>
          <w:lang w:eastAsia="ru-RU"/>
        </w:rPr>
        <w:t>.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Доставка, погрузочно-разгрузочные работы производятся за счет Поставщика.</w:t>
      </w:r>
    </w:p>
    <w:p w:rsidR="004B5F95" w:rsidRDefault="004B5F95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bookmarkStart w:id="0" w:name="_Hlk192175203"/>
      <w:bookmarkEnd w:id="0"/>
    </w:p>
    <w:p w:rsidR="004B5F95" w:rsidRDefault="00692E0F">
      <w:pPr>
        <w:tabs>
          <w:tab w:val="left" w:pos="142"/>
        </w:tabs>
        <w:spacing w:after="0" w:line="252" w:lineRule="auto"/>
        <w:ind w:left="-284" w:firstLine="568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eastAsia="Arial" w:hAnsi="Times New Roman" w:cs="Times New Roman"/>
          <w:b/>
          <w:lang w:eastAsia="ar-SA"/>
        </w:rPr>
        <w:t>Требования к качеству и безопасности поставляемого товара: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4.1. Поставляемый товар должен соответствовать заданному описанию и функцио</w:t>
      </w:r>
      <w:r>
        <w:rPr>
          <w:rFonts w:ascii="Times New Roman" w:eastAsia="NSimSun" w:hAnsi="Times New Roman" w:cs="Times New Roman"/>
        </w:rPr>
        <w:t>нальным и качес</w:t>
      </w:r>
      <w:r>
        <w:rPr>
          <w:rFonts w:ascii="Times New Roman" w:eastAsia="NSimSun" w:hAnsi="Times New Roman" w:cs="Times New Roman"/>
        </w:rPr>
        <w:t>т</w:t>
      </w:r>
      <w:r>
        <w:rPr>
          <w:rFonts w:ascii="Times New Roman" w:eastAsia="NSimSun" w:hAnsi="Times New Roman" w:cs="Times New Roman"/>
        </w:rPr>
        <w:t xml:space="preserve">венным характеристикам; 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4.2. При поставке Товара Поставщик представляет следующие документы: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а) копии документов, подтверждающих соответствие товара, работы, услуги требованиям, устано</w:t>
      </w:r>
      <w:r>
        <w:rPr>
          <w:rFonts w:ascii="Times New Roman" w:eastAsia="Calibri" w:hAnsi="Times New Roman" w:cs="Times New Roman"/>
        </w:rPr>
        <w:t>в</w:t>
      </w:r>
      <w:r>
        <w:rPr>
          <w:rFonts w:ascii="Times New Roman" w:eastAsia="Calibri" w:hAnsi="Times New Roman" w:cs="Times New Roman"/>
        </w:rPr>
        <w:t>ленным в соответствии с законодательством Российской Ф</w:t>
      </w:r>
      <w:r>
        <w:rPr>
          <w:rFonts w:ascii="Times New Roman" w:eastAsia="Calibri" w:hAnsi="Times New Roman" w:cs="Times New Roman"/>
        </w:rPr>
        <w:t>едерации;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б) товарно-транспортную накладную, счет фактуру или УПД;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eastAsia="NSimSun" w:hAnsi="Times New Roman" w:cs="Times New Roman"/>
        </w:rPr>
        <w:t>4.3. Поставляемый товар должен быть разрешен к использованию на территории Российской Федер</w:t>
      </w:r>
      <w:r>
        <w:rPr>
          <w:rFonts w:ascii="Times New Roman" w:eastAsia="NSimSun" w:hAnsi="Times New Roman" w:cs="Times New Roman"/>
        </w:rPr>
        <w:t>а</w:t>
      </w:r>
      <w:r>
        <w:rPr>
          <w:rFonts w:ascii="Times New Roman" w:eastAsia="NSimSun" w:hAnsi="Times New Roman" w:cs="Times New Roman"/>
        </w:rPr>
        <w:t xml:space="preserve">ции, </w:t>
      </w:r>
      <w:r>
        <w:rPr>
          <w:rFonts w:ascii="Times New Roman" w:eastAsia="NSimSun" w:hAnsi="Times New Roman" w:cs="Times New Roman"/>
          <w:spacing w:val="-1"/>
        </w:rPr>
        <w:t xml:space="preserve">иметь торговую </w:t>
      </w:r>
      <w:r>
        <w:rPr>
          <w:rFonts w:ascii="Times New Roman" w:eastAsia="NSimSun" w:hAnsi="Times New Roman" w:cs="Times New Roman"/>
        </w:rPr>
        <w:t xml:space="preserve">марку и товарный знак, качество поставляемого товара должно полностью </w:t>
      </w:r>
      <w:r>
        <w:rPr>
          <w:rFonts w:ascii="Times New Roman" w:eastAsia="NSimSun" w:hAnsi="Times New Roman" w:cs="Times New Roman"/>
        </w:rPr>
        <w:t>соответс</w:t>
      </w:r>
      <w:r>
        <w:rPr>
          <w:rFonts w:ascii="Times New Roman" w:eastAsia="NSimSun" w:hAnsi="Times New Roman" w:cs="Times New Roman"/>
        </w:rPr>
        <w:t>т</w:t>
      </w:r>
      <w:r>
        <w:rPr>
          <w:rFonts w:ascii="Times New Roman" w:eastAsia="NSimSun" w:hAnsi="Times New Roman" w:cs="Times New Roman"/>
        </w:rPr>
        <w:t>вовать установленным требованиям Российской Федерации, нормативно-технической документации (се</w:t>
      </w:r>
      <w:r>
        <w:rPr>
          <w:rFonts w:ascii="Times New Roman" w:eastAsia="NSimSun" w:hAnsi="Times New Roman" w:cs="Times New Roman"/>
        </w:rPr>
        <w:t>р</w:t>
      </w:r>
      <w:r>
        <w:rPr>
          <w:rFonts w:ascii="Times New Roman" w:eastAsia="NSimSun" w:hAnsi="Times New Roman" w:cs="Times New Roman"/>
        </w:rPr>
        <w:t>тификатам качества, паспорт товара, декларациям о соответствии и (или) другим документам, подтве</w:t>
      </w:r>
      <w:r>
        <w:rPr>
          <w:rFonts w:ascii="Times New Roman" w:eastAsia="NSimSun" w:hAnsi="Times New Roman" w:cs="Times New Roman"/>
        </w:rPr>
        <w:t>р</w:t>
      </w:r>
      <w:r>
        <w:rPr>
          <w:rFonts w:ascii="Times New Roman" w:eastAsia="NSimSun" w:hAnsi="Times New Roman" w:cs="Times New Roman"/>
        </w:rPr>
        <w:t>ждающим качество товара);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4.4. Поставляемый Товар долже</w:t>
      </w:r>
      <w:r>
        <w:rPr>
          <w:rFonts w:ascii="Times New Roman" w:eastAsia="NSimSun" w:hAnsi="Times New Roman" w:cs="Times New Roman"/>
        </w:rPr>
        <w:t>н являться новым, ранее не использованным (все составные части Т</w:t>
      </w:r>
      <w:r>
        <w:rPr>
          <w:rFonts w:ascii="Times New Roman" w:eastAsia="NSimSun" w:hAnsi="Times New Roman" w:cs="Times New Roman"/>
        </w:rPr>
        <w:t>о</w:t>
      </w:r>
      <w:r>
        <w:rPr>
          <w:rFonts w:ascii="Times New Roman" w:eastAsia="NSimSun" w:hAnsi="Times New Roman" w:cs="Times New Roman"/>
        </w:rPr>
        <w:t>вара должны быть новыми), не должен иметь дефектов, связанных с материалами или функционированием при штатном их использовании;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4.5. Товар должен быть безопасным и отвечать требованиям законо</w:t>
      </w:r>
      <w:r>
        <w:rPr>
          <w:rFonts w:ascii="Times New Roman" w:eastAsia="NSimSun" w:hAnsi="Times New Roman" w:cs="Times New Roman"/>
        </w:rPr>
        <w:t>дательства Российской Федерации, требованиям безопасности, ГОСТам, СанПинам, нормам и правилам безопасности его эксплуатации и другой нормативно-технической документации.</w:t>
      </w:r>
    </w:p>
    <w:p w:rsidR="004B5F95" w:rsidRDefault="004B5F95">
      <w:pPr>
        <w:spacing w:after="0" w:line="252" w:lineRule="auto"/>
        <w:ind w:left="-284" w:firstLine="568"/>
        <w:jc w:val="both"/>
        <w:rPr>
          <w:rFonts w:ascii="Times New Roman" w:eastAsia="NSimSun" w:hAnsi="Times New Roman" w:cs="Times New Roman"/>
        </w:rPr>
      </w:pP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5. Требования к упаковке и маркировке поставляемого товара:</w:t>
      </w:r>
    </w:p>
    <w:p w:rsidR="004B5F95" w:rsidRDefault="00692E0F">
      <w:pPr>
        <w:tabs>
          <w:tab w:val="left" w:pos="0"/>
        </w:tabs>
        <w:spacing w:after="0" w:line="240" w:lineRule="auto"/>
        <w:ind w:left="-284" w:firstLine="568"/>
        <w:jc w:val="both"/>
        <w:rPr>
          <w:rFonts w:ascii="Times New Roman" w:eastAsia="DejaVu Sans" w:hAnsi="Times New Roman" w:cs="Times New Roman"/>
          <w:lang w:eastAsia="zh-CN"/>
        </w:rPr>
      </w:pPr>
      <w:r>
        <w:rPr>
          <w:rFonts w:ascii="Times New Roman" w:eastAsia="NSimSun" w:hAnsi="Times New Roman" w:cs="Times New Roman"/>
        </w:rPr>
        <w:lastRenderedPageBreak/>
        <w:t xml:space="preserve">5.1. Товар поставляется </w:t>
      </w:r>
      <w:r>
        <w:rPr>
          <w:rFonts w:ascii="Times New Roman" w:eastAsia="NSimSun" w:hAnsi="Times New Roman" w:cs="Times New Roman"/>
        </w:rPr>
        <w:t>в таре и упаковке, соответствующей государственным стандартам, технич</w:t>
      </w:r>
      <w:r>
        <w:rPr>
          <w:rFonts w:ascii="Times New Roman" w:eastAsia="NSimSun" w:hAnsi="Times New Roman" w:cs="Times New Roman"/>
        </w:rPr>
        <w:t>е</w:t>
      </w:r>
      <w:r>
        <w:rPr>
          <w:rFonts w:ascii="Times New Roman" w:eastAsia="NSimSun" w:hAnsi="Times New Roman" w:cs="Times New Roman"/>
        </w:rPr>
        <w:t>ским условиям, предъявляемым к поставке данного вида товара, другой нормативно-технической докуме</w:t>
      </w:r>
      <w:r>
        <w:rPr>
          <w:rFonts w:ascii="Times New Roman" w:eastAsia="NSimSun" w:hAnsi="Times New Roman" w:cs="Times New Roman"/>
        </w:rPr>
        <w:t>н</w:t>
      </w:r>
      <w:r>
        <w:rPr>
          <w:rFonts w:ascii="Times New Roman" w:eastAsia="NSimSun" w:hAnsi="Times New Roman" w:cs="Times New Roman"/>
        </w:rPr>
        <w:t>тации. На таре и упаковке должна содержаться отчетливая информация на русском языке;</w:t>
      </w:r>
    </w:p>
    <w:p w:rsidR="004B5F95" w:rsidRDefault="00692E0F">
      <w:pPr>
        <w:pStyle w:val="headertext"/>
        <w:shd w:val="clear" w:color="auto" w:fill="FFFFFF"/>
        <w:spacing w:beforeAutospacing="0" w:after="0" w:afterAutospacing="0"/>
        <w:ind w:left="-284" w:firstLine="568"/>
        <w:jc w:val="both"/>
        <w:rPr>
          <w:rFonts w:eastAsia="Calibri"/>
          <w:sz w:val="22"/>
          <w:szCs w:val="22"/>
        </w:rPr>
      </w:pPr>
      <w:r>
        <w:rPr>
          <w:rFonts w:eastAsia="NSimSun"/>
          <w:sz w:val="22"/>
          <w:szCs w:val="22"/>
        </w:rPr>
        <w:t>5.2</w:t>
      </w:r>
      <w:r>
        <w:rPr>
          <w:rFonts w:eastAsia="NSimSun"/>
          <w:sz w:val="22"/>
          <w:szCs w:val="22"/>
        </w:rPr>
        <w:t xml:space="preserve">. </w:t>
      </w:r>
      <w:r>
        <w:rPr>
          <w:rFonts w:eastAsia="Calibri"/>
          <w:sz w:val="22"/>
          <w:szCs w:val="22"/>
        </w:rPr>
        <w:t>Упаковка товара должна обеспечивать полную сохранность товара при погрузке, выгрузке, тран</w:t>
      </w:r>
      <w:r>
        <w:rPr>
          <w:rFonts w:eastAsia="Calibri"/>
          <w:sz w:val="22"/>
          <w:szCs w:val="22"/>
        </w:rPr>
        <w:t>с</w:t>
      </w:r>
      <w:r>
        <w:rPr>
          <w:rFonts w:eastAsia="Calibri"/>
          <w:sz w:val="22"/>
          <w:szCs w:val="22"/>
        </w:rPr>
        <w:t xml:space="preserve">портировке, хранении. </w:t>
      </w:r>
    </w:p>
    <w:p w:rsidR="004B5F95" w:rsidRDefault="00692E0F">
      <w:pPr>
        <w:pStyle w:val="headertext"/>
        <w:shd w:val="clear" w:color="auto" w:fill="FFFFFF"/>
        <w:spacing w:beforeAutospacing="0" w:after="0" w:afterAutospacing="0"/>
        <w:ind w:left="-284" w:firstLine="568"/>
        <w:jc w:val="both"/>
        <w:rPr>
          <w:rFonts w:eastAsia="NSimSun"/>
          <w:sz w:val="22"/>
          <w:szCs w:val="22"/>
        </w:rPr>
      </w:pPr>
      <w:r>
        <w:rPr>
          <w:rFonts w:eastAsia="NSimSun"/>
          <w:sz w:val="22"/>
          <w:szCs w:val="22"/>
        </w:rPr>
        <w:t>5.3. Поставщик несет ответственность перед заказчиком за повреждения или порчу товара, возникшие в результате некачественной упаковки, за до</w:t>
      </w:r>
      <w:r>
        <w:rPr>
          <w:rFonts w:eastAsia="NSimSun"/>
          <w:sz w:val="22"/>
          <w:szCs w:val="22"/>
        </w:rPr>
        <w:t>полнительные расходы, которые могут возникнуть в результате неправильной маркировки.</w:t>
      </w:r>
    </w:p>
    <w:p w:rsidR="004B5F95" w:rsidRDefault="004B5F95">
      <w:pPr>
        <w:pStyle w:val="headertext"/>
        <w:shd w:val="clear" w:color="auto" w:fill="FFFFFF"/>
        <w:spacing w:beforeAutospacing="0" w:after="0" w:afterAutospacing="0"/>
        <w:ind w:left="-284" w:firstLine="568"/>
        <w:jc w:val="both"/>
        <w:rPr>
          <w:rFonts w:eastAsia="NSimSun"/>
          <w:sz w:val="22"/>
          <w:szCs w:val="22"/>
        </w:rPr>
      </w:pPr>
    </w:p>
    <w:p w:rsidR="004B5F95" w:rsidRDefault="00692E0F">
      <w:pPr>
        <w:pStyle w:val="headertext"/>
        <w:shd w:val="clear" w:color="auto" w:fill="FFFFFF"/>
        <w:spacing w:beforeAutospacing="0" w:after="0" w:afterAutospacing="0" w:line="252" w:lineRule="auto"/>
        <w:ind w:left="-284" w:firstLine="56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6. </w:t>
      </w:r>
      <w:r>
        <w:rPr>
          <w:b/>
          <w:sz w:val="22"/>
          <w:szCs w:val="22"/>
        </w:rPr>
        <w:t>Требования к гарантийным обязательствам: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Гарантийный срок устанавливается предприятием-изготовителем Товара.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В случае обнаружения некачественного Товара, в т</w:t>
      </w:r>
      <w:r>
        <w:rPr>
          <w:rFonts w:ascii="Times New Roman" w:hAnsi="Times New Roman" w:cs="Times New Roman"/>
        </w:rPr>
        <w:t>ечение гарантийного срока все затраты, св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занные с заменой Товара, несет Поставщик;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Представитель Поставщика обязан произвести проверку некачественного Товара не позднее 3 (трех) рабочих дней с момента получения претензии Заказчика (в случае, если в п</w:t>
      </w:r>
      <w:r>
        <w:rPr>
          <w:rFonts w:ascii="Times New Roman" w:hAnsi="Times New Roman" w:cs="Times New Roman"/>
        </w:rPr>
        <w:t>ретензии Заказчика огов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нения гарантийных обязательств должен за</w:t>
      </w:r>
      <w:r>
        <w:rPr>
          <w:rFonts w:ascii="Times New Roman" w:hAnsi="Times New Roman" w:cs="Times New Roman"/>
        </w:rPr>
        <w:t>менить некачественный Товар аналогичным новым Товаром.</w:t>
      </w:r>
    </w:p>
    <w:p w:rsidR="004B5F95" w:rsidRDefault="00692E0F">
      <w:pPr>
        <w:spacing w:after="0" w:line="252" w:lineRule="auto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Если будет установлено, что качество поставленного Товара изначально не соответствовало кр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териям качества, установленным в Договоре, то Поставщик по требованию Заказчика обязан за свой счет замен</w:t>
      </w:r>
      <w:r>
        <w:rPr>
          <w:rFonts w:ascii="Times New Roman" w:hAnsi="Times New Roman" w:cs="Times New Roman"/>
        </w:rPr>
        <w:t>ить поставленный Товар на Товар, соответствующий требованиям документации, в течение 5 (пяти) дней с момента получения указанного требования Заказчика. По согласованию с Заказчиком указанный срок может быть увеличен.</w:t>
      </w:r>
    </w:p>
    <w:p w:rsidR="004B5F95" w:rsidRDefault="004B5F95">
      <w:pPr>
        <w:spacing w:after="0"/>
        <w:ind w:left="-284" w:firstLine="142"/>
        <w:jc w:val="both"/>
        <w:rPr>
          <w:rFonts w:ascii="Times New Roman" w:hAnsi="Times New Roman" w:cs="Times New Roman"/>
        </w:rPr>
      </w:pPr>
    </w:p>
    <w:sectPr w:rsidR="004B5F95" w:rsidSect="004B5F95">
      <w:footerReference w:type="default" r:id="rId7"/>
      <w:pgSz w:w="11906" w:h="16838"/>
      <w:pgMar w:top="851" w:right="652" w:bottom="1134" w:left="1276" w:header="0" w:footer="425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E0F" w:rsidRDefault="00692E0F" w:rsidP="004B5F95">
      <w:pPr>
        <w:spacing w:after="0" w:line="240" w:lineRule="auto"/>
      </w:pPr>
      <w:r>
        <w:separator/>
      </w:r>
    </w:p>
  </w:endnote>
  <w:endnote w:type="continuationSeparator" w:id="1">
    <w:p w:rsidR="00692E0F" w:rsidRDefault="00692E0F" w:rsidP="004B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156994"/>
      <w:docPartObj>
        <w:docPartGallery w:val="Page Numbers (Bottom of Page)"/>
        <w:docPartUnique/>
      </w:docPartObj>
    </w:sdtPr>
    <w:sdtContent>
      <w:p w:rsidR="004B5F95" w:rsidRDefault="004B5F95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92E0F">
          <w:rPr>
            <w:rFonts w:ascii="Times New Roman" w:hAnsi="Times New Roman" w:cs="Times New Roman"/>
            <w:sz w:val="20"/>
            <w:szCs w:val="20"/>
          </w:rPr>
          <w:instrText xml:space="preserve"> PAGE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22A82">
          <w:rPr>
            <w:rFonts w:ascii="Times New Roman" w:hAnsi="Times New Roman" w:cs="Times New Roman"/>
            <w:noProof/>
            <w:sz w:val="20"/>
            <w:szCs w:val="20"/>
          </w:rPr>
          <w:t>1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4B5F95" w:rsidRDefault="004B5F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E0F" w:rsidRDefault="00692E0F" w:rsidP="004B5F95">
      <w:pPr>
        <w:spacing w:after="0" w:line="240" w:lineRule="auto"/>
      </w:pPr>
      <w:r>
        <w:separator/>
      </w:r>
    </w:p>
  </w:footnote>
  <w:footnote w:type="continuationSeparator" w:id="1">
    <w:p w:rsidR="00692E0F" w:rsidRDefault="00692E0F" w:rsidP="004B5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0252"/>
    <w:multiLevelType w:val="multilevel"/>
    <w:tmpl w:val="85BCE91E"/>
    <w:lvl w:ilvl="0">
      <w:start w:val="1"/>
      <w:numFmt w:val="decimal"/>
      <w:lvlText w:val="%1."/>
      <w:lvlJc w:val="left"/>
      <w:pPr>
        <w:tabs>
          <w:tab w:val="num" w:pos="0"/>
        </w:tabs>
        <w:ind w:left="7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>
    <w:nsid w:val="6EF44EBE"/>
    <w:multiLevelType w:val="multilevel"/>
    <w:tmpl w:val="04941A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5F95"/>
    <w:rsid w:val="004B5F95"/>
    <w:rsid w:val="00692E0F"/>
    <w:rsid w:val="0072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AE2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1"/>
    <w:uiPriority w:val="9"/>
    <w:qFormat/>
    <w:rsid w:val="001C33D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1C33D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1"/>
    <w:uiPriority w:val="9"/>
    <w:unhideWhenUsed/>
    <w:qFormat/>
    <w:rsid w:val="001C33D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1"/>
    <w:uiPriority w:val="9"/>
    <w:unhideWhenUsed/>
    <w:qFormat/>
    <w:rsid w:val="001C33D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1"/>
    <w:uiPriority w:val="9"/>
    <w:unhideWhenUsed/>
    <w:qFormat/>
    <w:rsid w:val="001C33D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1C33D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1C33D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1C33D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1C33D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uiPriority w:val="9"/>
    <w:qFormat/>
    <w:rsid w:val="001C33D7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qFormat/>
    <w:rsid w:val="001C33D7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uiPriority w:val="9"/>
    <w:qFormat/>
    <w:rsid w:val="001C33D7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uiPriority w:val="9"/>
    <w:qFormat/>
    <w:rsid w:val="001C33D7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uiPriority w:val="9"/>
    <w:qFormat/>
    <w:rsid w:val="001C33D7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qFormat/>
    <w:rsid w:val="001C33D7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qFormat/>
    <w:rsid w:val="001C33D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qFormat/>
    <w:rsid w:val="001C33D7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qFormat/>
    <w:rsid w:val="001C33D7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sid w:val="001C33D7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sid w:val="001C33D7"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sid w:val="001C33D7"/>
    <w:rPr>
      <w:i/>
    </w:rPr>
  </w:style>
  <w:style w:type="character" w:customStyle="1" w:styleId="a7">
    <w:name w:val="Выделенная цитата Знак"/>
    <w:link w:val="a8"/>
    <w:uiPriority w:val="30"/>
    <w:qFormat/>
    <w:rsid w:val="001C33D7"/>
    <w:rPr>
      <w:i/>
    </w:rPr>
  </w:style>
  <w:style w:type="character" w:customStyle="1" w:styleId="HeaderChar">
    <w:name w:val="Header Char"/>
    <w:basedOn w:val="a0"/>
    <w:uiPriority w:val="99"/>
    <w:qFormat/>
    <w:rsid w:val="001C33D7"/>
  </w:style>
  <w:style w:type="character" w:customStyle="1" w:styleId="FooterChar">
    <w:name w:val="Footer Char"/>
    <w:basedOn w:val="a0"/>
    <w:uiPriority w:val="99"/>
    <w:qFormat/>
    <w:rsid w:val="001C33D7"/>
  </w:style>
  <w:style w:type="character" w:customStyle="1" w:styleId="CaptionChar">
    <w:name w:val="Caption Char"/>
    <w:uiPriority w:val="99"/>
    <w:qFormat/>
    <w:rsid w:val="001C33D7"/>
  </w:style>
  <w:style w:type="character" w:customStyle="1" w:styleId="a9">
    <w:name w:val="Текст сноски Знак"/>
    <w:link w:val="FootnoteText"/>
    <w:uiPriority w:val="99"/>
    <w:qFormat/>
    <w:rsid w:val="001C33D7"/>
    <w:rPr>
      <w:sz w:val="18"/>
    </w:rPr>
  </w:style>
  <w:style w:type="character" w:customStyle="1" w:styleId="aa">
    <w:name w:val="Символ сноски"/>
    <w:basedOn w:val="a0"/>
    <w:uiPriority w:val="99"/>
    <w:unhideWhenUsed/>
    <w:qFormat/>
    <w:rsid w:val="001C33D7"/>
    <w:rPr>
      <w:vertAlign w:val="superscript"/>
    </w:rPr>
  </w:style>
  <w:style w:type="character" w:customStyle="1" w:styleId="FootnoteReference">
    <w:name w:val="Footnote Reference"/>
    <w:rsid w:val="004B5F95"/>
    <w:rPr>
      <w:vertAlign w:val="superscript"/>
    </w:rPr>
  </w:style>
  <w:style w:type="character" w:customStyle="1" w:styleId="ab">
    <w:name w:val="Текст концевой сноски Знак"/>
    <w:link w:val="EndnoteText"/>
    <w:uiPriority w:val="99"/>
    <w:qFormat/>
    <w:rsid w:val="001C33D7"/>
    <w:rPr>
      <w:sz w:val="20"/>
    </w:rPr>
  </w:style>
  <w:style w:type="character" w:customStyle="1" w:styleId="ac">
    <w:name w:val="Символ концевой сноски"/>
    <w:basedOn w:val="a0"/>
    <w:uiPriority w:val="99"/>
    <w:semiHidden/>
    <w:unhideWhenUsed/>
    <w:qFormat/>
    <w:rsid w:val="001C33D7"/>
    <w:rPr>
      <w:vertAlign w:val="superscript"/>
    </w:rPr>
  </w:style>
  <w:style w:type="character" w:customStyle="1" w:styleId="EndnoteReference">
    <w:name w:val="Endnote Reference"/>
    <w:rsid w:val="004B5F95"/>
    <w:rPr>
      <w:vertAlign w:val="superscript"/>
    </w:rPr>
  </w:style>
  <w:style w:type="character" w:customStyle="1" w:styleId="ad">
    <w:name w:val="Верхний колонтитул Знак"/>
    <w:basedOn w:val="a0"/>
    <w:link w:val="Header"/>
    <w:uiPriority w:val="99"/>
    <w:qFormat/>
    <w:rsid w:val="001C33D7"/>
  </w:style>
  <w:style w:type="character" w:customStyle="1" w:styleId="ae">
    <w:name w:val="Нижний колонтитул Знак"/>
    <w:basedOn w:val="a0"/>
    <w:link w:val="Footer"/>
    <w:uiPriority w:val="99"/>
    <w:qFormat/>
    <w:rsid w:val="001C33D7"/>
  </w:style>
  <w:style w:type="character" w:styleId="af">
    <w:name w:val="Hyperlink"/>
    <w:basedOn w:val="a0"/>
    <w:uiPriority w:val="99"/>
    <w:semiHidden/>
    <w:unhideWhenUsed/>
    <w:rsid w:val="001C33D7"/>
    <w:rPr>
      <w:color w:val="0000FF"/>
      <w:u w:val="single"/>
    </w:rPr>
  </w:style>
  <w:style w:type="character" w:styleId="af0">
    <w:name w:val="Strong"/>
    <w:basedOn w:val="a0"/>
    <w:uiPriority w:val="22"/>
    <w:qFormat/>
    <w:rsid w:val="00FD0CE3"/>
    <w:rPr>
      <w:b/>
      <w:bCs/>
    </w:rPr>
  </w:style>
  <w:style w:type="character" w:customStyle="1" w:styleId="af1">
    <w:name w:val="Основной текст Знак"/>
    <w:basedOn w:val="a0"/>
    <w:link w:val="af2"/>
    <w:qFormat/>
    <w:rsid w:val="00650C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аголовок"/>
    <w:basedOn w:val="a"/>
    <w:next w:val="af2"/>
    <w:qFormat/>
    <w:rsid w:val="004B5F9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2">
    <w:name w:val="Body Text"/>
    <w:basedOn w:val="a"/>
    <w:link w:val="af1"/>
    <w:rsid w:val="00650C6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"/>
    <w:basedOn w:val="af2"/>
    <w:rsid w:val="004B5F95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4B5F95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"/>
    <w:qFormat/>
    <w:rsid w:val="004B5F95"/>
    <w:pPr>
      <w:suppressLineNumbers/>
    </w:pPr>
    <w:rPr>
      <w:rFonts w:ascii="PT Astra Serif" w:hAnsi="PT Astra Serif" w:cs="Noto Sans Devanagari"/>
    </w:rPr>
  </w:style>
  <w:style w:type="paragraph" w:styleId="af6">
    <w:name w:val="No Spacing"/>
    <w:uiPriority w:val="1"/>
    <w:qFormat/>
    <w:rsid w:val="001C33D7"/>
  </w:style>
  <w:style w:type="paragraph" w:styleId="a4">
    <w:name w:val="Title"/>
    <w:basedOn w:val="a"/>
    <w:next w:val="a"/>
    <w:link w:val="a3"/>
    <w:uiPriority w:val="10"/>
    <w:qFormat/>
    <w:rsid w:val="001C33D7"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1C33D7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0"/>
    <w:uiPriority w:val="29"/>
    <w:qFormat/>
    <w:rsid w:val="001C33D7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1C33D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7">
    <w:name w:val="caption"/>
    <w:basedOn w:val="a"/>
    <w:next w:val="a"/>
    <w:uiPriority w:val="35"/>
    <w:semiHidden/>
    <w:unhideWhenUsed/>
    <w:qFormat/>
    <w:rsid w:val="001C33D7"/>
    <w:rPr>
      <w:b/>
      <w:bCs/>
      <w:color w:val="4F81BD" w:themeColor="accent1"/>
      <w:sz w:val="18"/>
      <w:szCs w:val="18"/>
    </w:rPr>
  </w:style>
  <w:style w:type="paragraph" w:customStyle="1" w:styleId="FootnoteText">
    <w:name w:val="Footnote Text"/>
    <w:basedOn w:val="a"/>
    <w:link w:val="a9"/>
    <w:uiPriority w:val="99"/>
    <w:semiHidden/>
    <w:unhideWhenUsed/>
    <w:rsid w:val="001C33D7"/>
    <w:pPr>
      <w:spacing w:after="40" w:line="240" w:lineRule="auto"/>
    </w:pPr>
    <w:rPr>
      <w:sz w:val="18"/>
    </w:rPr>
  </w:style>
  <w:style w:type="paragraph" w:customStyle="1" w:styleId="EndnoteText">
    <w:name w:val="Endnote Text"/>
    <w:basedOn w:val="a"/>
    <w:link w:val="ab"/>
    <w:uiPriority w:val="99"/>
    <w:semiHidden/>
    <w:unhideWhenUsed/>
    <w:rsid w:val="001C33D7"/>
    <w:pPr>
      <w:spacing w:after="0" w:line="240" w:lineRule="auto"/>
    </w:pPr>
    <w:rPr>
      <w:sz w:val="20"/>
    </w:rPr>
  </w:style>
  <w:style w:type="paragraph" w:customStyle="1" w:styleId="TOC1">
    <w:name w:val="TOC 1"/>
    <w:basedOn w:val="a"/>
    <w:next w:val="a"/>
    <w:uiPriority w:val="39"/>
    <w:unhideWhenUsed/>
    <w:rsid w:val="001C33D7"/>
    <w:pPr>
      <w:spacing w:after="57"/>
    </w:pPr>
  </w:style>
  <w:style w:type="paragraph" w:customStyle="1" w:styleId="TOC2">
    <w:name w:val="TOC 2"/>
    <w:basedOn w:val="a"/>
    <w:next w:val="a"/>
    <w:uiPriority w:val="39"/>
    <w:unhideWhenUsed/>
    <w:rsid w:val="001C33D7"/>
    <w:pPr>
      <w:spacing w:after="57"/>
      <w:ind w:left="283"/>
    </w:pPr>
  </w:style>
  <w:style w:type="paragraph" w:customStyle="1" w:styleId="TOC3">
    <w:name w:val="TOC 3"/>
    <w:basedOn w:val="a"/>
    <w:next w:val="a"/>
    <w:uiPriority w:val="39"/>
    <w:unhideWhenUsed/>
    <w:rsid w:val="001C33D7"/>
    <w:pPr>
      <w:spacing w:after="57"/>
      <w:ind w:left="567"/>
    </w:pPr>
  </w:style>
  <w:style w:type="paragraph" w:customStyle="1" w:styleId="TOC4">
    <w:name w:val="TOC 4"/>
    <w:basedOn w:val="a"/>
    <w:next w:val="a"/>
    <w:uiPriority w:val="39"/>
    <w:unhideWhenUsed/>
    <w:rsid w:val="001C33D7"/>
    <w:pPr>
      <w:spacing w:after="57"/>
      <w:ind w:left="850"/>
    </w:pPr>
  </w:style>
  <w:style w:type="paragraph" w:customStyle="1" w:styleId="TOC5">
    <w:name w:val="TOC 5"/>
    <w:basedOn w:val="a"/>
    <w:next w:val="a"/>
    <w:uiPriority w:val="39"/>
    <w:unhideWhenUsed/>
    <w:rsid w:val="001C33D7"/>
    <w:pPr>
      <w:spacing w:after="57"/>
      <w:ind w:left="1134"/>
    </w:pPr>
  </w:style>
  <w:style w:type="paragraph" w:customStyle="1" w:styleId="TOC6">
    <w:name w:val="TOC 6"/>
    <w:basedOn w:val="a"/>
    <w:next w:val="a"/>
    <w:uiPriority w:val="39"/>
    <w:unhideWhenUsed/>
    <w:rsid w:val="001C33D7"/>
    <w:pPr>
      <w:spacing w:after="57"/>
      <w:ind w:left="1417"/>
    </w:pPr>
  </w:style>
  <w:style w:type="paragraph" w:customStyle="1" w:styleId="TOC7">
    <w:name w:val="TOC 7"/>
    <w:basedOn w:val="a"/>
    <w:next w:val="a"/>
    <w:uiPriority w:val="39"/>
    <w:unhideWhenUsed/>
    <w:rsid w:val="001C33D7"/>
    <w:pPr>
      <w:spacing w:after="57"/>
      <w:ind w:left="1701"/>
    </w:pPr>
  </w:style>
  <w:style w:type="paragraph" w:customStyle="1" w:styleId="TOC8">
    <w:name w:val="TOC 8"/>
    <w:basedOn w:val="a"/>
    <w:next w:val="a"/>
    <w:uiPriority w:val="39"/>
    <w:unhideWhenUsed/>
    <w:rsid w:val="001C33D7"/>
    <w:pPr>
      <w:spacing w:after="57"/>
      <w:ind w:left="1984"/>
    </w:pPr>
  </w:style>
  <w:style w:type="paragraph" w:customStyle="1" w:styleId="TOC9">
    <w:name w:val="TOC 9"/>
    <w:basedOn w:val="a"/>
    <w:next w:val="a"/>
    <w:uiPriority w:val="39"/>
    <w:unhideWhenUsed/>
    <w:rsid w:val="001C33D7"/>
    <w:pPr>
      <w:spacing w:after="57"/>
      <w:ind w:left="2268"/>
    </w:pPr>
  </w:style>
  <w:style w:type="paragraph" w:customStyle="1" w:styleId="IndexHeading">
    <w:name w:val="Index Heading"/>
    <w:basedOn w:val="af3"/>
    <w:rsid w:val="004B5F95"/>
  </w:style>
  <w:style w:type="paragraph" w:styleId="af8">
    <w:name w:val="TOC Heading"/>
    <w:uiPriority w:val="39"/>
    <w:unhideWhenUsed/>
    <w:rsid w:val="001C33D7"/>
    <w:pPr>
      <w:spacing w:after="200" w:line="276" w:lineRule="auto"/>
    </w:pPr>
  </w:style>
  <w:style w:type="paragraph" w:styleId="af9">
    <w:name w:val="table of figures"/>
    <w:basedOn w:val="a"/>
    <w:next w:val="a"/>
    <w:uiPriority w:val="99"/>
    <w:unhideWhenUsed/>
    <w:qFormat/>
    <w:rsid w:val="001C33D7"/>
    <w:pPr>
      <w:spacing w:after="0"/>
    </w:pPr>
  </w:style>
  <w:style w:type="paragraph" w:styleId="afa">
    <w:name w:val="List Paragraph"/>
    <w:basedOn w:val="a"/>
    <w:uiPriority w:val="34"/>
    <w:qFormat/>
    <w:rsid w:val="001C33D7"/>
    <w:pPr>
      <w:ind w:left="720"/>
      <w:contextualSpacing/>
    </w:pPr>
  </w:style>
  <w:style w:type="paragraph" w:customStyle="1" w:styleId="headertext">
    <w:name w:val="headertext"/>
    <w:basedOn w:val="a"/>
    <w:qFormat/>
    <w:rsid w:val="001C33D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Колонтитул"/>
    <w:basedOn w:val="a"/>
    <w:qFormat/>
    <w:rsid w:val="004B5F95"/>
  </w:style>
  <w:style w:type="paragraph" w:customStyle="1" w:styleId="Header">
    <w:name w:val="Header"/>
    <w:basedOn w:val="a"/>
    <w:link w:val="ad"/>
    <w:uiPriority w:val="99"/>
    <w:unhideWhenUsed/>
    <w:rsid w:val="001C33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e"/>
    <w:uiPriority w:val="99"/>
    <w:unhideWhenUsed/>
    <w:rsid w:val="001C33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c">
    <w:name w:val="Содержимое таблицы"/>
    <w:basedOn w:val="a"/>
    <w:qFormat/>
    <w:rsid w:val="00650C64"/>
    <w:pPr>
      <w:widowControl w:val="0"/>
      <w:suppressAutoHyphens/>
      <w:spacing w:after="0" w:line="240" w:lineRule="auto"/>
      <w:jc w:val="center"/>
    </w:pPr>
    <w:rPr>
      <w:rFonts w:ascii="PT Astra Serif" w:eastAsia="Tahoma" w:hAnsi="PT Astra Serif" w:cs="Noto Sans Devanagari"/>
      <w:color w:val="000000"/>
      <w:sz w:val="28"/>
      <w:szCs w:val="20"/>
      <w:lang w:eastAsia="zh-CN" w:bidi="hi-IN"/>
    </w:rPr>
  </w:style>
  <w:style w:type="paragraph" w:customStyle="1" w:styleId="Standard">
    <w:name w:val="Standard"/>
    <w:qFormat/>
    <w:rsid w:val="00650C64"/>
    <w:pPr>
      <w:widowControl w:val="0"/>
      <w:jc w:val="center"/>
    </w:pPr>
    <w:rPr>
      <w:rFonts w:ascii="PT Astra Serif" w:eastAsia="Tahoma" w:hAnsi="PT Astra Serif" w:cs="Noto Sans Devanagari"/>
      <w:color w:val="000000"/>
      <w:sz w:val="28"/>
      <w:szCs w:val="20"/>
      <w:lang w:eastAsia="zh-CN" w:bidi="hi-IN"/>
    </w:rPr>
  </w:style>
  <w:style w:type="table" w:styleId="afd">
    <w:name w:val="Table Grid"/>
    <w:basedOn w:val="a1"/>
    <w:uiPriority w:val="59"/>
    <w:rsid w:val="001C33D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C33D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link w:val="Heading1"/>
    <w:uiPriority w:val="59"/>
    <w:rsid w:val="001C33D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1C33D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link w:val="Heading3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link w:val="Heading4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link w:val="Heading5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C33D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C33D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C33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C33D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C33D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1C33D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4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Пользователь Windows</cp:lastModifiedBy>
  <cp:revision>17</cp:revision>
  <dcterms:created xsi:type="dcterms:W3CDTF">2026-03-20T14:51:00Z</dcterms:created>
  <dcterms:modified xsi:type="dcterms:W3CDTF">2026-09-23T09:55:00Z</dcterms:modified>
  <dc:language>ru-RU</dc:language>
</cp:coreProperties>
</file>