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2D84A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14:paraId="49E06520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945916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</w:t>
      </w:r>
    </w:p>
    <w:p w14:paraId="162A8061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Муниципальное унитарное предприятие «Водоканал» города Улан-Удэ</w:t>
      </w:r>
    </w:p>
    <w:p w14:paraId="778BC57A" w14:textId="77777777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3DB05" w14:textId="77777777" w:rsidR="00CA73A6" w:rsidRDefault="00CA73A6" w:rsidP="00CA73A6">
      <w:pPr>
        <w:spacing w:after="0" w:line="240" w:lineRule="auto"/>
        <w:ind w:left="510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____________________/В.В. Нагибнев/</w:t>
      </w:r>
    </w:p>
    <w:p w14:paraId="229638D8" w14:textId="70810F72" w:rsidR="00CA73A6" w:rsidRDefault="00CA73A6" w:rsidP="00CA73A6">
      <w:pPr>
        <w:spacing w:after="0" w:line="240" w:lineRule="auto"/>
        <w:ind w:left="510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«__» сентябрь 2026 г.</w:t>
      </w:r>
    </w:p>
    <w:p w14:paraId="780F6AC4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7FD92B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BAF2C0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FFAF6F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6F9ED4B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114A62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5F806C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CE7B97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6806DA" w14:textId="77777777" w:rsidR="00CA73A6" w:rsidRDefault="00CA73A6" w:rsidP="00CA73A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75896E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Извещение о проведении состязательного отбора в электронной форме </w:t>
      </w:r>
    </w:p>
    <w:p w14:paraId="64260CC9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«Ремонт металлических конструкций блока преаэраторов и первичных отстойников, технологических трубопроводов и скребковых механизмов, очистка лотка осветлённой воды»</w:t>
      </w:r>
    </w:p>
    <w:p w14:paraId="22C57455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0C9748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1453AF" w14:textId="77777777" w:rsidR="009F0886" w:rsidRPr="00271D1A" w:rsidRDefault="009F0886" w:rsidP="009F088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DB590F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Понятия и сокращения</w:t>
      </w:r>
      <w:r w:rsidR="005102DE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,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используемые в извещении о проведении состязательного отбора в электронной форме </w:t>
      </w:r>
    </w:p>
    <w:p w14:paraId="71F47148" w14:textId="77777777" w:rsidR="009F0886" w:rsidRPr="00271D1A" w:rsidRDefault="009F08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AAD962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Понятия, термины и сокращения, использующиеся в настоящем извещении, применяются в значениях, определенных Федеральным законом от 18.07.2011 № 223-ФЗ «О закупках товаров, работ, услуг отдельными видами юридических лиц» (далее – «Закон о закупках») и Положением о закупке товаров, работ, услуг для нужд общества с ограниченной ответственностью «Водоканал» города Улан-Удэ (далее – Положение). </w:t>
      </w:r>
    </w:p>
    <w:p w14:paraId="3A6252C1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В настоящем извещении используются следующие понятия и сокращения: </w:t>
      </w:r>
    </w:p>
    <w:p w14:paraId="690D7AE5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состязательный отбор в электронной форме –</w:t>
      </w: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неконкурентный способ закупки товаров, работ, услуг, в том числе среди субъектов малого и среднего предпринимательства, проводится на любой коммерческой электронной торговой площадке по выбору заказчика.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запроса. Победителем состязательного отбора признается участник закупки, заявка на участие которого соответствует требованиям, установленным в извещении о проведении состязательного отбора, и содержит наиболее низкую цену договора, в случае осуществления закупки с неопределенным объемом товаров, работ, услуг – цену единицы (сумму цен единиц) товара;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453099A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заказчик – </w:t>
      </w:r>
      <w:r w:rsidRPr="00271D1A">
        <w:rPr>
          <w:rFonts w:ascii="Times New Roman" w:eastAsia="Times New Roman" w:hAnsi="Times New Roman"/>
          <w:bCs/>
          <w:sz w:val="24"/>
          <w:szCs w:val="24"/>
          <w:lang w:eastAsia="ru-RU"/>
        </w:rPr>
        <w:t>юридическое лицо, в интересах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 счет </w:t>
      </w:r>
      <w:r w:rsidR="008B7DDB" w:rsidRPr="00271D1A">
        <w:rPr>
          <w:rFonts w:ascii="Times New Roman" w:eastAsia="Times New Roman" w:hAnsi="Times New Roman"/>
          <w:sz w:val="24"/>
          <w:szCs w:val="24"/>
          <w:lang w:eastAsia="ru-RU"/>
        </w:rPr>
        <w:t>средств,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которого осуществляется закупка, сведения о котором содержатся в пункте 2 Извещения; </w:t>
      </w:r>
    </w:p>
    <w:p w14:paraId="74837C2C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hAnsi="Times New Roman"/>
          <w:b/>
          <w:color w:val="000000"/>
          <w:sz w:val="24"/>
          <w:szCs w:val="24"/>
        </w:rPr>
        <w:t>комиссия по осуществлению закупок (комиссия по закупкам или закупочная комиссия)</w:t>
      </w:r>
      <w:r w:rsidRPr="00271D1A">
        <w:rPr>
          <w:rFonts w:ascii="Times New Roman" w:hAnsi="Times New Roman"/>
          <w:color w:val="000000"/>
          <w:sz w:val="24"/>
          <w:szCs w:val="24"/>
        </w:rPr>
        <w:t xml:space="preserve"> - коллегиальный орган, создаваемый Заказчиком для проведения закупок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«комиссия»); </w:t>
      </w:r>
    </w:p>
    <w:p w14:paraId="733FA263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площадка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программно-аппаратный комплекс, размещенный в информационно–телекоммуникационной сети «Интернет», позволяющий осуществлять проведение закупок в электронной форме (далее – «ЭП»); </w:t>
      </w:r>
    </w:p>
    <w:p w14:paraId="6B459A49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оператор ЭП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средствами, и обеспечивающее проведение конкурентных и (или) неконкурентных закупок в электронной форме в соответствии с положениями Закона о закупках. Функционирование электронной площадки осуществляется в соответствии с правилами, действующими на электронной площадке, и соглашением, заключенным между заказчиком и оператором электронной площадки, с учетом положений части 2 статьи 3.3 Закона о закупках; </w:t>
      </w:r>
    </w:p>
    <w:p w14:paraId="683CD921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закупка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совокупность действий, осуществляемых заказчиком в порядке, установленном Положением, в целях удовлетворения потребностей юридических лиц в товарах, работах, услугах, в том числе для целей коммерческого использования, с необходимыми показателями цены, качества и надежности; </w:t>
      </w:r>
    </w:p>
    <w:p w14:paraId="0162B583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(максимальная) цена договора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предельная цена товаров, работ, услуг, являющихся предметом закупки, рассчитанная заказчиком в порядке, установленном Положением; </w:t>
      </w:r>
    </w:p>
    <w:p w14:paraId="42DA12FE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документы о закупке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комплект документов (в том числе проект договора), содержащий полную информацию о предмете, условиях участия и правилах проведения закупки, правилах подготовки, оформления и подачи заявки участником закупки, правилах выбора поставщика (исполнителя, подрядчика), а также об условиях заключаемого по результатам закупки договора; </w:t>
      </w:r>
    </w:p>
    <w:p w14:paraId="4317812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предоставления информации участником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набор обязательных реквизитов и порядок их расположения</w:t>
      </w:r>
      <w:r w:rsidR="00F60477" w:rsidRPr="00271D1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установленный заказчиком в извещении о закупке и обязательный для применения участником закупки в порядке, установленном заказчиком в извещении о закупке; </w:t>
      </w:r>
    </w:p>
    <w:p w14:paraId="77C2832A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электронный документ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документ, в котором информация представлена в электронном виде; </w:t>
      </w:r>
    </w:p>
    <w:p w14:paraId="7C2EE5D4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электронная копия документа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документ на электронном носителе, полученный путем сканирования подлинника документа, подписанного уполномоченным должностным лицом; </w:t>
      </w:r>
    </w:p>
    <w:p w14:paraId="2E33F4B9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участник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 Федеральным законом от 14 июля 2022 года N 255-ФЗ «О контроле за деятельностью лиц, находящихся под иностранным влиянием», 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 года N 255-ФЗ «О контроле за деятельностью лиц, находящихся под иностранным влиянием»; </w:t>
      </w:r>
    </w:p>
    <w:p w14:paraId="1A4016AE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победитель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участник закупки, соответствующий требованиям извещения о закупке, установленным заказчиком в соответствии с Положением, и сделавший лучшее предложение в соответствии с условиями извещения о закупке; </w:t>
      </w:r>
    </w:p>
    <w:p w14:paraId="27B2D0E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поставщик (подрядчик, исполнитель)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юридическое или физическое лицо, в том числе индивидуальный предприниматель, поставляющее товары, выполняющее работы, оказывающее услуги заказчику; </w:t>
      </w:r>
    </w:p>
    <w:p w14:paraId="1204F088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 участника закупки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комплект документов, сформированный в соответствии с требованиями к содержанию, оформлению и составу заявки на участие в закупке, указанными в извещении о закупке согласно Положению и Закону о закупках, содержащий предложение участника закупки и направленный участником закупки в порядке, установленном извещением о закупке. Форма заявки на участие в состязательном отборе устанавливается в извещении о проведении состязательного отбора в соответствии с Положением; </w:t>
      </w:r>
    </w:p>
    <w:p w14:paraId="628C573D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уклонение от заключения договора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действия (бездействие) участника закупки, с которым предполагается заключить договор, направленные на незаключение договора, в том числе непредставление (непредставление в установленный извещением срок) подписанного им 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договора; представление договора в иной редакции, нежели предусмотрено извещением о закупке; непредставление в установленный извещением срок обеспечения исполнения договора; непредставление в установленный извещением срок иных документов, требуемых при заключении договора в соответствии с извещением о закупке; </w:t>
      </w:r>
    </w:p>
    <w:p w14:paraId="3CFBA417" w14:textId="77777777" w:rsidR="00C32D7B" w:rsidRPr="00271D1A" w:rsidRDefault="0026564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реестр недобросовестных поставщиков (подрядчиков, исполнителей)</w:t>
      </w: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 - реестр, формируемый из сведений об участниках проводимых закупок, уклонившихся от заключения договора, а также из сведений о поставщиках (подрядчиках, исполнителях),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договоров.</w:t>
      </w:r>
    </w:p>
    <w:p w14:paraId="1CD2D389" w14:textId="77777777" w:rsidR="00C32D7B" w:rsidRPr="00271D1A" w:rsidRDefault="00C32D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09E5B1" w14:textId="135223D9" w:rsidR="00C32D7B" w:rsidRPr="00271D1A" w:rsidRDefault="00265641" w:rsidP="00510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Извещение</w:t>
      </w:r>
    </w:p>
    <w:p w14:paraId="19BD969D" w14:textId="77777777" w:rsidR="00C32D7B" w:rsidRPr="00271D1A" w:rsidRDefault="002656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проведении состязательного отбора в электронной форме </w:t>
      </w:r>
    </w:p>
    <w:p w14:paraId="1947BA50" w14:textId="77777777" w:rsidR="00C32D7B" w:rsidRPr="00271D1A" w:rsidRDefault="002656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«Ремонт металлических конструкций блока преаэраторов и первичных отстойников, технологических трубопроводов и скребковых механизмов, очистка лотка осветлённой воды»</w:t>
      </w:r>
    </w:p>
    <w:p w14:paraId="6FC34828" w14:textId="77777777" w:rsidR="00C32D7B" w:rsidRPr="00271D1A" w:rsidRDefault="00C32D7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2677"/>
        <w:gridCol w:w="6272"/>
      </w:tblGrid>
      <w:tr w:rsidR="00C32D7B" w:rsidRPr="00271D1A" w14:paraId="5428A9ED" w14:textId="77777777">
        <w:trPr>
          <w:trHeight w:val="429"/>
        </w:trPr>
        <w:tc>
          <w:tcPr>
            <w:tcW w:w="690" w:type="dxa"/>
          </w:tcPr>
          <w:p w14:paraId="31B4101B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7" w:type="dxa"/>
          </w:tcPr>
          <w:p w14:paraId="63DAB31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Способ осуществления закупки</w:t>
            </w:r>
          </w:p>
        </w:tc>
        <w:tc>
          <w:tcPr>
            <w:tcW w:w="6272" w:type="dxa"/>
          </w:tcPr>
          <w:p w14:paraId="5815B75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в электронной форме</w:t>
            </w:r>
            <w:r w:rsidR="00F6047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32D7B" w:rsidRPr="00271D1A" w14:paraId="322AC1A3" w14:textId="77777777">
        <w:trPr>
          <w:trHeight w:val="557"/>
        </w:trPr>
        <w:tc>
          <w:tcPr>
            <w:tcW w:w="690" w:type="dxa"/>
          </w:tcPr>
          <w:p w14:paraId="370BD0F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7" w:type="dxa"/>
          </w:tcPr>
          <w:p w14:paraId="5B5BCAA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место нахождения, почтовый адрес, адрес электронной почты номер контактного телефона Заказчика</w:t>
            </w:r>
          </w:p>
        </w:tc>
        <w:tc>
          <w:tcPr>
            <w:tcW w:w="6272" w:type="dxa"/>
          </w:tcPr>
          <w:p w14:paraId="6B7B24DD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заказчика: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МУП «Водоканал»</w:t>
            </w:r>
          </w:p>
          <w:p w14:paraId="6E422034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Место нахождения/почтовый адрес: </w:t>
            </w:r>
            <w:r w:rsidRPr="00271D1A">
              <w:rPr>
                <w:rFonts w:ascii="Times New Roman" w:hAnsi="Times New Roman"/>
                <w:color w:val="000000"/>
                <w:sz w:val="24"/>
                <w:szCs w:val="24"/>
              </w:rPr>
              <w:t>670034, Республика Бурятия, г. Улан-Удэ, ул. Красноармейская, д.24</w:t>
            </w:r>
          </w:p>
          <w:p w14:paraId="79DA56B6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Адрес электронной почты: 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zakupki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</w:rPr>
              <w:t>@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vdk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</w:rPr>
              <w:t>03.</w:t>
            </w:r>
            <w:r w:rsidRPr="00271D1A">
              <w:rPr>
                <w:rFonts w:ascii="Times New Roman" w:hAnsi="Times New Roman"/>
                <w:bCs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14:paraId="483D6CA4" w14:textId="44C599C6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Контактные телефоны: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8(3012)</w:t>
            </w:r>
            <w:r w:rsidR="00BE3796">
              <w:rPr>
                <w:rFonts w:ascii="Times New Roman" w:hAnsi="Times New Roman"/>
                <w:sz w:val="24"/>
                <w:szCs w:val="24"/>
              </w:rPr>
              <w:t>37-99-00 доб. 2141, 42,43</w:t>
            </w:r>
          </w:p>
          <w:p w14:paraId="777DB866" w14:textId="0614C73E" w:rsidR="00C32D7B" w:rsidRPr="00271D1A" w:rsidRDefault="00265641" w:rsidP="00605331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Ответственное должностное лицо: </w:t>
            </w:r>
            <w:r w:rsidR="00BE3796">
              <w:rPr>
                <w:rFonts w:ascii="Times New Roman" w:hAnsi="Times New Roman"/>
                <w:sz w:val="24"/>
                <w:szCs w:val="24"/>
              </w:rPr>
              <w:t>Селиванова Марина Владимировна</w:t>
            </w:r>
          </w:p>
          <w:p w14:paraId="2D1825AE" w14:textId="77777777" w:rsidR="00014467" w:rsidRPr="00271D1A" w:rsidRDefault="00377A58" w:rsidP="00014467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По вопросам технического задания обращаться</w:t>
            </w:r>
            <w:r w:rsidR="00014467"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26A4B2C" w14:textId="2C345B80" w:rsidR="00AC6532" w:rsidRPr="00271D1A" w:rsidRDefault="00014467" w:rsidP="00BF10E7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>Ведущий специалист</w:t>
            </w:r>
            <w:r w:rsidR="00377A58" w:rsidRPr="00271D1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Иж</w:t>
            </w:r>
            <w:r w:rsidR="006B5559"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нцов Олег Владимирович</w:t>
            </w:r>
            <w:r w:rsidR="00182E13" w:rsidRPr="00271D1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2D28AFD" w14:textId="5AF8516F" w:rsidR="00377A58" w:rsidRPr="00271D1A" w:rsidRDefault="00182E13" w:rsidP="00BE3796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hAnsi="Times New Roman"/>
                <w:bCs/>
                <w:sz w:val="24"/>
                <w:szCs w:val="24"/>
              </w:rPr>
              <w:t xml:space="preserve">тел. 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8(9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754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88</w:t>
            </w:r>
            <w:r w:rsidR="00BF10E7" w:rsidRPr="00271D1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BE3796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</w:tr>
      <w:tr w:rsidR="00C32D7B" w:rsidRPr="00271D1A" w14:paraId="74F4A0BD" w14:textId="77777777">
        <w:tc>
          <w:tcPr>
            <w:tcW w:w="690" w:type="dxa"/>
          </w:tcPr>
          <w:p w14:paraId="2D5346C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7" w:type="dxa"/>
          </w:tcPr>
          <w:p w14:paraId="6ECE515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состязательного отбора (при необходимости)</w:t>
            </w:r>
          </w:p>
        </w:tc>
        <w:tc>
          <w:tcPr>
            <w:tcW w:w="6272" w:type="dxa"/>
          </w:tcPr>
          <w:p w14:paraId="7C12B69D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Ремонт металлических конструкций блока преаэраторов и первичных отстойников, с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кребковых механизмов и технологических трубопроводов; очистка лотка осветлённой воды. ОКПД2 33.11.11.000 — услуги по ремонту и техническому обслуживанию металлических конструкций. Состав и объёмы — по техническому заданию и двум локальным сметам.</w:t>
            </w:r>
          </w:p>
        </w:tc>
      </w:tr>
      <w:tr w:rsidR="00C32D7B" w:rsidRPr="00271D1A" w14:paraId="6C8B0073" w14:textId="77777777">
        <w:tc>
          <w:tcPr>
            <w:tcW w:w="690" w:type="dxa"/>
          </w:tcPr>
          <w:p w14:paraId="67C76EAA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7" w:type="dxa"/>
          </w:tcPr>
          <w:p w14:paraId="68ED6146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РФ о техническом регулирова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72" w:type="dxa"/>
          </w:tcPr>
          <w:p w14:paraId="75B99B62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Технические, качественные и безопасные условия установлены в подписанном техническом задании и локальных сметах. Объём очистки: 544 м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³ по первичным сооружениям и 370 м³ по лотку; демонтаж и монтаж стальных труб наружным диаметром 89 мм — 102 м; перфорация трубы по смете — 1 440 отверстий. Расхождение с подписанным ТЗ по количеству отверстий требует утверждённого уточнения ТЗ до размещен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ия.</w:t>
            </w:r>
          </w:p>
        </w:tc>
      </w:tr>
      <w:tr w:rsidR="00C32D7B" w:rsidRPr="00271D1A" w14:paraId="6E9753D8" w14:textId="77777777">
        <w:tc>
          <w:tcPr>
            <w:tcW w:w="690" w:type="dxa"/>
          </w:tcPr>
          <w:p w14:paraId="2B9D33B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49" w:type="dxa"/>
            <w:gridSpan w:val="2"/>
          </w:tcPr>
          <w:p w14:paraId="48D6AC2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условия и сроки (периоды) поставки товара, выполнения работы, оказания услуги.</w:t>
            </w:r>
          </w:p>
        </w:tc>
      </w:tr>
      <w:tr w:rsidR="00C32D7B" w:rsidRPr="00271D1A" w14:paraId="3012EF91" w14:textId="77777777">
        <w:tc>
          <w:tcPr>
            <w:tcW w:w="690" w:type="dxa"/>
          </w:tcPr>
          <w:p w14:paraId="3E78731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677" w:type="dxa"/>
          </w:tcPr>
          <w:p w14:paraId="2DE4094E" w14:textId="77777777" w:rsidR="00C32D7B" w:rsidRPr="00271D1A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Место поставки товара, выполнения работы, оказания услуги</w:t>
            </w:r>
          </w:p>
        </w:tc>
        <w:tc>
          <w:tcPr>
            <w:tcW w:w="6272" w:type="dxa"/>
          </w:tcPr>
          <w:p w14:paraId="2045C7E9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Республика Бурятия, г. Улан-Удэ, ул. Борсоева, 101, правобережные очистные сооружения канализации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МУП «Водоканал».</w:t>
            </w:r>
          </w:p>
        </w:tc>
      </w:tr>
      <w:tr w:rsidR="00C32D7B" w:rsidRPr="00271D1A" w14:paraId="50F873BD" w14:textId="77777777">
        <w:tc>
          <w:tcPr>
            <w:tcW w:w="690" w:type="dxa"/>
          </w:tcPr>
          <w:p w14:paraId="617D50C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677" w:type="dxa"/>
          </w:tcPr>
          <w:p w14:paraId="1F920BD0" w14:textId="77777777" w:rsidR="00C32D7B" w:rsidRPr="00271D1A" w:rsidRDefault="00265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Условия и сроки (периоды) поставки товара, выполнения работы, оказания услуги</w:t>
            </w:r>
          </w:p>
        </w:tc>
        <w:tc>
          <w:tcPr>
            <w:tcW w:w="6272" w:type="dxa"/>
          </w:tcPr>
          <w:p w14:paraId="40DBF2A5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Работы выполняются в полном объёме не позднее 70 календарных дней с даты заключения договора, по техническому заданию и двум локальным сметам.</w:t>
            </w:r>
          </w:p>
        </w:tc>
      </w:tr>
      <w:tr w:rsidR="00C32D7B" w:rsidRPr="00271D1A" w14:paraId="5F31F556" w14:textId="77777777">
        <w:tc>
          <w:tcPr>
            <w:tcW w:w="690" w:type="dxa"/>
          </w:tcPr>
          <w:p w14:paraId="667D04A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49" w:type="dxa"/>
            <w:gridSpan w:val="2"/>
          </w:tcPr>
          <w:p w14:paraId="6528898E" w14:textId="77777777" w:rsidR="00C32D7B" w:rsidRPr="00271D1A" w:rsidRDefault="002656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1D1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>ведения о начальной (максимальной) цене договора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</w:tc>
      </w:tr>
      <w:tr w:rsidR="00C32D7B" w:rsidRPr="00271D1A" w14:paraId="4EEEB31E" w14:textId="77777777">
        <w:tc>
          <w:tcPr>
            <w:tcW w:w="690" w:type="dxa"/>
          </w:tcPr>
          <w:p w14:paraId="1A9DBB8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677" w:type="dxa"/>
          </w:tcPr>
          <w:p w14:paraId="303041B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(максимальная) цена договора, руб.</w:t>
            </w:r>
          </w:p>
        </w:tc>
        <w:tc>
          <w:tcPr>
            <w:tcW w:w="6272" w:type="dxa"/>
          </w:tcPr>
          <w:p w14:paraId="46553C14" w14:textId="12481C45" w:rsidR="00384A0D" w:rsidRPr="00271D1A" w:rsidRDefault="00EC64F1" w:rsidP="00365CB3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НМЦД: 11 378 045,</w:t>
            </w:r>
            <w:r w:rsidR="00365CB3">
              <w:rPr>
                <w:rFonts w:ascii="Times New Roman" w:hAnsi="Times New Roman"/>
                <w:sz w:val="24"/>
                <w:szCs w:val="24"/>
              </w:rPr>
              <w:t>5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4 руб., в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том числе НДС 22%. Смета по первичным отстойникам и преаэраторам: 7 270 927,62 руб.; смета на очистку лотка: 4 107 117,92 руб.</w:t>
            </w:r>
          </w:p>
        </w:tc>
      </w:tr>
      <w:tr w:rsidR="00C32D7B" w:rsidRPr="00271D1A" w14:paraId="25F448BF" w14:textId="77777777">
        <w:trPr>
          <w:trHeight w:val="1886"/>
        </w:trPr>
        <w:tc>
          <w:tcPr>
            <w:tcW w:w="690" w:type="dxa"/>
          </w:tcPr>
          <w:p w14:paraId="365A564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677" w:type="dxa"/>
          </w:tcPr>
          <w:p w14:paraId="42AD77A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272" w:type="dxa"/>
          </w:tcPr>
          <w:p w14:paraId="13D3230C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Цена определяется сметным методом по двум локальным сметам, составленным ресурсно-индексным методом в ценах II квартала 2026 года.</w:t>
            </w:r>
          </w:p>
        </w:tc>
      </w:tr>
      <w:tr w:rsidR="00C32D7B" w:rsidRPr="00271D1A" w14:paraId="64AE3EAC" w14:textId="77777777">
        <w:trPr>
          <w:trHeight w:val="791"/>
        </w:trPr>
        <w:tc>
          <w:tcPr>
            <w:tcW w:w="690" w:type="dxa"/>
          </w:tcPr>
          <w:p w14:paraId="27978282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2677" w:type="dxa"/>
          </w:tcPr>
          <w:p w14:paraId="7A7674C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общей начальной (максимальной) цене товара, работы, услуг</w:t>
            </w:r>
          </w:p>
        </w:tc>
        <w:tc>
          <w:tcPr>
            <w:tcW w:w="6272" w:type="dxa"/>
          </w:tcPr>
          <w:p w14:paraId="2D6A5E3E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Общая начальная цена работ: 11 378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045,54 руб. Две сметы входят в состав обоснования НМЦД.</w:t>
            </w:r>
          </w:p>
        </w:tc>
      </w:tr>
      <w:tr w:rsidR="00C32D7B" w:rsidRPr="00271D1A" w14:paraId="1BD377CA" w14:textId="77777777">
        <w:trPr>
          <w:trHeight w:val="276"/>
        </w:trPr>
        <w:tc>
          <w:tcPr>
            <w:tcW w:w="690" w:type="dxa"/>
          </w:tcPr>
          <w:p w14:paraId="0BA737A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49" w:type="dxa"/>
            <w:gridSpan w:val="2"/>
          </w:tcPr>
          <w:p w14:paraId="290E11F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</w:p>
        </w:tc>
      </w:tr>
      <w:tr w:rsidR="00C32D7B" w:rsidRPr="00271D1A" w14:paraId="3B219A08" w14:textId="77777777" w:rsidTr="00AC6532">
        <w:trPr>
          <w:trHeight w:val="1465"/>
        </w:trPr>
        <w:tc>
          <w:tcPr>
            <w:tcW w:w="690" w:type="dxa"/>
          </w:tcPr>
          <w:p w14:paraId="1AA7321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677" w:type="dxa"/>
          </w:tcPr>
          <w:p w14:paraId="1B3853B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Обоснование начальной (максимальной) цены договора либо цены единицы товара, работы, услуги</w:t>
            </w:r>
          </w:p>
        </w:tc>
        <w:tc>
          <w:tcPr>
            <w:tcW w:w="6272" w:type="dxa"/>
          </w:tcPr>
          <w:p w14:paraId="5AEFC33B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Обоснование НМЦД — две утверждённые локальные сметы ресурсно-индексным методом (II квартал 2026 года): 7 270 927,62 руб. и 4 107 117,92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руб.; итого 11 378 045,54 руб., включая НДС 22%.</w:t>
            </w:r>
          </w:p>
        </w:tc>
      </w:tr>
      <w:tr w:rsidR="00C32D7B" w:rsidRPr="00271D1A" w14:paraId="43301C4C" w14:textId="77777777" w:rsidTr="00AC6532">
        <w:trPr>
          <w:trHeight w:val="2544"/>
        </w:trPr>
        <w:tc>
          <w:tcPr>
            <w:tcW w:w="690" w:type="dxa"/>
          </w:tcPr>
          <w:p w14:paraId="131EF87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7.2.</w:t>
            </w:r>
          </w:p>
        </w:tc>
        <w:tc>
          <w:tcPr>
            <w:tcW w:w="2677" w:type="dxa"/>
          </w:tcPr>
          <w:p w14:paraId="262E41ED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Порядок формирования цены договора (цены лота) с учетом или без учета расходов на перевозку, страхование, уплату таможенных пошлин, налогов и других обязательных платежей.</w:t>
            </w:r>
          </w:p>
        </w:tc>
        <w:tc>
          <w:tcPr>
            <w:tcW w:w="6272" w:type="dxa"/>
          </w:tcPr>
          <w:p w14:paraId="57A3D506" w14:textId="77777777" w:rsidR="00384A0D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Цена включает все работы и ма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териалы по ТЗ и сметам, вывоз и перевозку отходов, страхование, налоги и иные обязательные расходы подрядчика.</w:t>
            </w:r>
          </w:p>
        </w:tc>
      </w:tr>
      <w:tr w:rsidR="00C32D7B" w:rsidRPr="00271D1A" w14:paraId="63410BEC" w14:textId="77777777">
        <w:trPr>
          <w:trHeight w:val="108"/>
        </w:trPr>
        <w:tc>
          <w:tcPr>
            <w:tcW w:w="690" w:type="dxa"/>
          </w:tcPr>
          <w:p w14:paraId="27BA76A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49" w:type="dxa"/>
            <w:gridSpan w:val="2"/>
          </w:tcPr>
          <w:p w14:paraId="37661BB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Форма, сроки и порядок оплаты товара, работы, услуги</w:t>
            </w:r>
          </w:p>
        </w:tc>
      </w:tr>
      <w:tr w:rsidR="00C32D7B" w:rsidRPr="00271D1A" w14:paraId="0DB7DFAA" w14:textId="77777777" w:rsidTr="00AC6532">
        <w:trPr>
          <w:trHeight w:val="1081"/>
        </w:trPr>
        <w:tc>
          <w:tcPr>
            <w:tcW w:w="690" w:type="dxa"/>
          </w:tcPr>
          <w:p w14:paraId="5173468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2677" w:type="dxa"/>
          </w:tcPr>
          <w:p w14:paraId="4E65BB8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сроки и порядок оплаты поставок товара, работы, услуги</w:t>
            </w:r>
          </w:p>
        </w:tc>
        <w:tc>
          <w:tcPr>
            <w:tcW w:w="6272" w:type="dxa"/>
          </w:tcPr>
          <w:p w14:paraId="2FD80801" w14:textId="77777777" w:rsidR="00B62BE3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Безналичный расчёт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без аванса в течение 7 рабочих дней после подписания КС-2 и КС-3 и получения счёта. Источник финансирования — средства на капитальный ремонт 2026 года.</w:t>
            </w:r>
          </w:p>
        </w:tc>
      </w:tr>
      <w:tr w:rsidR="00C32D7B" w:rsidRPr="00271D1A" w14:paraId="5EC5E515" w14:textId="77777777">
        <w:tc>
          <w:tcPr>
            <w:tcW w:w="690" w:type="dxa"/>
          </w:tcPr>
          <w:p w14:paraId="620C334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7" w:type="dxa"/>
          </w:tcPr>
          <w:p w14:paraId="09191A2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Срок, место и порядок предоставления извещения о закупке, размер, порядок и сроки внесения платы, взимаемой заказчиком за предоставление извещения (за исключением случаев, предоставления документации о закупке в форме электронного документа)</w:t>
            </w:r>
          </w:p>
        </w:tc>
        <w:tc>
          <w:tcPr>
            <w:tcW w:w="6272" w:type="dxa"/>
          </w:tcPr>
          <w:p w14:paraId="230DAD81" w14:textId="77777777" w:rsidR="00C32D7B" w:rsidRPr="00271D1A" w:rsidRDefault="00265641" w:rsidP="005D37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Извещение о проведении закупки доступно для ознакомления на </w:t>
            </w:r>
            <w:r w:rsidR="002D0FBB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электронной площадке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70390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r w:rsidR="00AC4BBF"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https://torgi82.ru/</w:t>
            </w:r>
            <w:r w:rsidR="00AC4BBF" w:rsidRPr="00271D1A">
              <w:rPr>
                <w:rFonts w:ascii="Times New Roman" w:eastAsia="Times New Roman" w:hAnsi="Times New Roman"/>
                <w:color w:val="0000FF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 Единой информационной системе в сфере закупок с момента его размещения. Дополнительно предоставление документации не осуществляется.</w:t>
            </w:r>
          </w:p>
        </w:tc>
      </w:tr>
      <w:tr w:rsidR="00C32D7B" w:rsidRPr="00271D1A" w14:paraId="3BB34470" w14:textId="77777777">
        <w:tc>
          <w:tcPr>
            <w:tcW w:w="690" w:type="dxa"/>
          </w:tcPr>
          <w:p w14:paraId="68F251C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49" w:type="dxa"/>
            <w:gridSpan w:val="2"/>
          </w:tcPr>
          <w:p w14:paraId="333963B7" w14:textId="77777777" w:rsidR="009F0886" w:rsidRPr="00271D1A" w:rsidRDefault="00265641" w:rsidP="00AC65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площадки, порядок проведения состязательного отбора в электронной форме </w:t>
            </w:r>
          </w:p>
        </w:tc>
      </w:tr>
      <w:tr w:rsidR="00C32D7B" w:rsidRPr="00271D1A" w14:paraId="744548B2" w14:textId="77777777">
        <w:tc>
          <w:tcPr>
            <w:tcW w:w="690" w:type="dxa"/>
          </w:tcPr>
          <w:p w14:paraId="6755582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2677" w:type="dxa"/>
          </w:tcPr>
          <w:p w14:paraId="502487D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272" w:type="dxa"/>
          </w:tcPr>
          <w:p w14:paraId="247D4177" w14:textId="77777777" w:rsidR="00C32D7B" w:rsidRPr="00271D1A" w:rsidRDefault="00DF6952" w:rsidP="002D0F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Электронная площадка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70390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r w:rsidR="00AC4BBF" w:rsidRPr="00271D1A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  <w:lang w:eastAsia="ru-RU"/>
              </w:rPr>
              <w:t>https://torgi82.ru/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32D7B" w:rsidRPr="00271D1A" w14:paraId="3B9E9F02" w14:textId="77777777">
        <w:tc>
          <w:tcPr>
            <w:tcW w:w="690" w:type="dxa"/>
          </w:tcPr>
          <w:p w14:paraId="2102C608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2677" w:type="dxa"/>
          </w:tcPr>
          <w:p w14:paraId="0273F40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проведения состязательного отбора в электронной форме </w:t>
            </w:r>
          </w:p>
        </w:tc>
        <w:tc>
          <w:tcPr>
            <w:tcW w:w="6272" w:type="dxa"/>
          </w:tcPr>
          <w:p w14:paraId="35648EB3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состязательного отбора в электронной осуществляется на электронной площадке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«ЭТР»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</w:t>
            </w:r>
            <w:r w:rsidR="00AC4BBF" w:rsidRPr="00271D1A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https://torgi82.ru/</w:t>
            </w:r>
          </w:p>
          <w:p w14:paraId="6DC335AE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Состязательный отбор в электронной форме проводится Заказчиком в порядке, установленном Положением о закупке товаров, работ, услуг, с учётом регламента работы электронной площадки. </w:t>
            </w:r>
          </w:p>
          <w:p w14:paraId="74EF3E15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Состязательный отбор состоит из одного этапа, включающего рассмотрение заявок, поданных на участие в таком запросе. По результатам указанного этапа составляется протокол рассмотрения заявок на участие в состязательном отборе в электронной форме.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площадки.</w:t>
            </w:r>
          </w:p>
          <w:p w14:paraId="192D9ECC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Заказчик вправе отказаться от проведения состязательного отбора в любое время до заключения договора, не неся при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этом никакой ответственности перед любыми физическими и юридическими лицами, которым такое действие может принести убытки. Решение об отмене закупки публикуется в ЕИС в день принятия такого решения.</w:t>
            </w:r>
          </w:p>
          <w:p w14:paraId="0631B2A2" w14:textId="77777777" w:rsidR="009F0886" w:rsidRPr="00271D1A" w:rsidRDefault="00265641" w:rsidP="00AC65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проведении состязательного отбора, включая извещение о проведении такой процедуры, и проект договора, размещается заказчиком на электронной площадке, а также в ЕИС.</w:t>
            </w:r>
          </w:p>
        </w:tc>
      </w:tr>
      <w:tr w:rsidR="00C32D7B" w:rsidRPr="00271D1A" w14:paraId="67B9D2D8" w14:textId="77777777">
        <w:tc>
          <w:tcPr>
            <w:tcW w:w="690" w:type="dxa"/>
          </w:tcPr>
          <w:p w14:paraId="4F46E55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8949" w:type="dxa"/>
            <w:gridSpan w:val="2"/>
          </w:tcPr>
          <w:p w14:paraId="6DDA3896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Порядок, дата начала, дата и время окончания срока подачи заявок, порядок и срок отзыва заявок, порядок внесения изменений в такие заявки, форма, порядок, дата окончания срока предоставления участникам закупки разъяснений положений извещения, срок рассмотрения, порядок и срок подведения итогов закупки.</w:t>
            </w:r>
          </w:p>
        </w:tc>
      </w:tr>
      <w:tr w:rsidR="00C32D7B" w:rsidRPr="00271D1A" w14:paraId="029CEEF7" w14:textId="77777777">
        <w:tc>
          <w:tcPr>
            <w:tcW w:w="690" w:type="dxa"/>
          </w:tcPr>
          <w:p w14:paraId="5EDA882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2677" w:type="dxa"/>
          </w:tcPr>
          <w:p w14:paraId="00A6184A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Порядок, дата начала, дата и время окончания срока подачи заявок на участие в состязательном отборе </w:t>
            </w:r>
          </w:p>
        </w:tc>
        <w:tc>
          <w:tcPr>
            <w:tcW w:w="6272" w:type="dxa"/>
          </w:tcPr>
          <w:p w14:paraId="7EFE735F" w14:textId="5EEF69BB" w:rsidR="00384A0D" w:rsidRPr="00271D1A" w:rsidRDefault="00EC64F1" w:rsidP="00365C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Для участия в состязательном отборе в электронной форме участник подает заявку на участие в таком состязательном отборе оператору ЭП по форме и в срок, кот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орые установлены извещением о проведении состязательного отбора в электронной форме, посредством использования функционала ЭП в соответствии с регламентом работы ЭП.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Место подачи заявок установлено в п. 10.1 настоящего Извещения.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В случае проведения состяз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ательного отбора в электронной форме, оформление заявок может регламентироваться правилами, установленными на соответствующей электронной торговой площадке с соблюдением требований Положения о закупках.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Заявка на участие в состязательном отборе в электронн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ой форме подписывается участником закупки или лицом, уполномоченным таким участником закупки, усиленной квалифицированной электронной подписью.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закупки вправе подать только одну заявку на участие в состязательном отборе в электронной в отношении к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аждого предмета закупки (лота)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ре в электронной форме.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Участник состязательного отбора вправе подать только одну заявку на участие в таком запросе в отношении каждого предмета закупки (лота). В случае установления факта подачи одним участником двух и более заявок на участие в состязател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ьном отборе в отношении одного и того же лота, при условии, что поданные ранее заявки таким участником не отозваны, все заявки на участие в таком запросе такого участника в отношении данного лота, не рассматриваются и возвращаются участнику.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начала по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дачи заявок: «2</w:t>
            </w:r>
            <w:r w:rsidR="00365CB3">
              <w:rPr>
                <w:rFonts w:ascii="Times New Roman" w:hAnsi="Times New Roman"/>
                <w:sz w:val="24"/>
                <w:szCs w:val="24"/>
              </w:rPr>
              <w:t>4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» сентября 2026 г., с момента размещения извещения в ЕИС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Окончание подачи заявок: «30» сентября 2026 г., 09-00 часов по местному времени заказчика</w:t>
            </w:r>
          </w:p>
        </w:tc>
      </w:tr>
      <w:tr w:rsidR="00C32D7B" w:rsidRPr="00271D1A" w14:paraId="7960EFAB" w14:textId="77777777">
        <w:tc>
          <w:tcPr>
            <w:tcW w:w="690" w:type="dxa"/>
          </w:tcPr>
          <w:p w14:paraId="5988248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2677" w:type="dxa"/>
          </w:tcPr>
          <w:p w14:paraId="56EDAAE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Порядок и срок отзыва заявок на участие в закупке, порядок внесения изменений в заявку</w:t>
            </w:r>
          </w:p>
        </w:tc>
        <w:tc>
          <w:tcPr>
            <w:tcW w:w="6272" w:type="dxa"/>
          </w:tcPr>
          <w:p w14:paraId="76C3482C" w14:textId="77777777" w:rsidR="00C32D7B" w:rsidRPr="00271D1A" w:rsidRDefault="00265641" w:rsidP="00321D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состязательного отбора вправе изменить или отозвать свою заявку до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истечения срока подачи заявок.</w:t>
            </w:r>
          </w:p>
          <w:p w14:paraId="3CB4A669" w14:textId="77777777" w:rsidR="00C32D7B" w:rsidRPr="00271D1A" w:rsidRDefault="00265641" w:rsidP="003978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Заявка на участие в таком запросе является измененной или отозванной, если изменение осуществлено или уведомление об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отзыве заявки получено до истечения срока подачи заявок на участие в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состязательном отборе. Изменение или отзыв заявки после окончания срока подачи заявок не допускается.</w:t>
            </w:r>
          </w:p>
        </w:tc>
      </w:tr>
      <w:tr w:rsidR="00C32D7B" w:rsidRPr="00271D1A" w14:paraId="3838E4C7" w14:textId="77777777">
        <w:tc>
          <w:tcPr>
            <w:tcW w:w="690" w:type="dxa"/>
          </w:tcPr>
          <w:p w14:paraId="16D7780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2677" w:type="dxa"/>
          </w:tcPr>
          <w:p w14:paraId="632520D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Форма, порядок, дата и время окончания срока предоставления участникам состязательного отбора разъяснений положений извещения</w:t>
            </w:r>
          </w:p>
        </w:tc>
        <w:tc>
          <w:tcPr>
            <w:tcW w:w="6272" w:type="dxa"/>
          </w:tcPr>
          <w:p w14:paraId="22692EE6" w14:textId="79E8FC7D" w:rsidR="00B62BE3" w:rsidRPr="00271D1A" w:rsidRDefault="00EC64F1" w:rsidP="00365CB3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Запрос направляется участником состязательного отбора в электронной форме оператору электронной площадки «ЭТР» по адресу: https://torgi82.ru/ в соответствии с регламентом электронной площадки.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Любой участник закупки вправе направить запрос о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разъяснении положений извещения не позднее чем за 3 рабочих дня до даты окончания срока подачи заявок на участие в закупке.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 xml:space="preserve">Заказчик размещает разъяснение в ЕИС и на ЭТП не позднее «29» сентября 2026 г. 18-00 по местному времени заказчика при поступлении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своевременного запроса.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При этом заказчик вправе не осуществлять такое разъяснение в случае, если указанный запрос поступил позднее чем за 3 рабочих дня до даты окончания срока подачи заявок на участие в такой закупке.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 xml:space="preserve">Участник закупки вправе направить не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более чем три запроса о разъяснении положений извещения и (или) документации о закупке в отношении одной закупки.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начала срока предоставления: с момента размещения Извещения о проведении состязательного отбора в электронной форме.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Дата и время окончан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ия срока предоставления: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br/>
              <w:t>«2</w:t>
            </w:r>
            <w:r w:rsidR="00365CB3">
              <w:rPr>
                <w:rFonts w:ascii="Times New Roman" w:hAnsi="Times New Roman"/>
                <w:sz w:val="24"/>
                <w:szCs w:val="24"/>
              </w:rPr>
              <w:t>8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» сентября 2026 г. 09-00 часов по местному времени заказчика</w:t>
            </w:r>
          </w:p>
        </w:tc>
      </w:tr>
      <w:tr w:rsidR="00C32D7B" w:rsidRPr="00271D1A" w14:paraId="19BB2E8D" w14:textId="77777777">
        <w:tc>
          <w:tcPr>
            <w:tcW w:w="690" w:type="dxa"/>
          </w:tcPr>
          <w:p w14:paraId="79AD7B1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2677" w:type="dxa"/>
          </w:tcPr>
          <w:p w14:paraId="0F58D2B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рассмотрения заявок на участие в состязательном отборе </w:t>
            </w:r>
          </w:p>
        </w:tc>
        <w:tc>
          <w:tcPr>
            <w:tcW w:w="6272" w:type="dxa"/>
          </w:tcPr>
          <w:p w14:paraId="5D978AF8" w14:textId="0BEFFEE3" w:rsidR="00384A0D" w:rsidRPr="00271D1A" w:rsidRDefault="00EC64F1" w:rsidP="00365CB3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Рассмотрение заявок: </w:t>
            </w:r>
            <w:r w:rsidR="00365CB3">
              <w:rPr>
                <w:rFonts w:ascii="Times New Roman" w:hAnsi="Times New Roman"/>
                <w:sz w:val="24"/>
                <w:szCs w:val="24"/>
              </w:rPr>
              <w:t>30 сентября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C32D7B" w:rsidRPr="00271D1A" w14:paraId="06022F42" w14:textId="77777777">
        <w:tc>
          <w:tcPr>
            <w:tcW w:w="690" w:type="dxa"/>
          </w:tcPr>
          <w:p w14:paraId="3CF5A4A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2677" w:type="dxa"/>
          </w:tcPr>
          <w:p w14:paraId="36B959F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подведения итогов состязательного отбора в электронной форме </w:t>
            </w:r>
          </w:p>
        </w:tc>
        <w:tc>
          <w:tcPr>
            <w:tcW w:w="6272" w:type="dxa"/>
          </w:tcPr>
          <w:p w14:paraId="7FBCB895" w14:textId="358E66EB" w:rsidR="00384A0D" w:rsidRPr="00271D1A" w:rsidRDefault="00EC64F1" w:rsidP="00365CB3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Подведение итогов: </w:t>
            </w:r>
            <w:r w:rsidR="00365CB3">
              <w:rPr>
                <w:rFonts w:ascii="Times New Roman" w:hAnsi="Times New Roman"/>
                <w:sz w:val="24"/>
                <w:szCs w:val="24"/>
              </w:rPr>
              <w:t>30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CB3">
              <w:rPr>
                <w:rFonts w:ascii="Times New Roman" w:hAnsi="Times New Roman"/>
                <w:sz w:val="24"/>
                <w:szCs w:val="24"/>
              </w:rPr>
              <w:t>сентября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 2026 г. После окончания подачи заявок комиссия рассматривает их и определяет победителя по правилам Положения о закупке.</w:t>
            </w:r>
          </w:p>
        </w:tc>
      </w:tr>
      <w:tr w:rsidR="00C32D7B" w:rsidRPr="00271D1A" w14:paraId="0A168CF4" w14:textId="77777777">
        <w:tc>
          <w:tcPr>
            <w:tcW w:w="690" w:type="dxa"/>
          </w:tcPr>
          <w:p w14:paraId="1CDBA5A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49" w:type="dxa"/>
            <w:gridSpan w:val="2"/>
          </w:tcPr>
          <w:p w14:paraId="316EFE17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      </w:r>
          </w:p>
        </w:tc>
      </w:tr>
      <w:tr w:rsidR="00C32D7B" w:rsidRPr="00271D1A" w14:paraId="1B2D3863" w14:textId="77777777">
        <w:tc>
          <w:tcPr>
            <w:tcW w:w="690" w:type="dxa"/>
          </w:tcPr>
          <w:p w14:paraId="1E2A22E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949" w:type="dxa"/>
            <w:gridSpan w:val="2"/>
          </w:tcPr>
          <w:p w14:paraId="51894BC9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Участник должен отвечать требованиям главы 10 и пункта 61.10 Положения о закупке МУП «Водоканал»: быть правоспособным, не ликвидироваться, не находиться в банкротстве, не иметь установленных Положением оснований для отклонения.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Членство в строительной СРО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не требуется: предмет — ремонт технологических металлических конструкций, не договор строительного подряда на капитальный ремонт объекта капитального строительства. Представляются выписка ЕГРЮЛ/ЕГРИП не старше 180 дней на дату публикации, учредительные док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ументы юридического лица, документ о полномочиях подписанта, решение о крупной сделке при необходимости, ценовое предложение и декларация соответствия обязательным требованиям.</w:t>
            </w:r>
          </w:p>
        </w:tc>
      </w:tr>
      <w:tr w:rsidR="00C32D7B" w:rsidRPr="00271D1A" w14:paraId="399E50E4" w14:textId="77777777">
        <w:trPr>
          <w:trHeight w:val="494"/>
        </w:trPr>
        <w:tc>
          <w:tcPr>
            <w:tcW w:w="690" w:type="dxa"/>
          </w:tcPr>
          <w:p w14:paraId="30D8E3B1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677" w:type="dxa"/>
          </w:tcPr>
          <w:p w14:paraId="0BA3B9D9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предмета закупки</w:t>
            </w:r>
          </w:p>
        </w:tc>
        <w:tc>
          <w:tcPr>
            <w:tcW w:w="6272" w:type="dxa"/>
          </w:tcPr>
          <w:p w14:paraId="231D6452" w14:textId="77777777" w:rsidR="00384A0D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Описание работ, объёмы и требования приведены в п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риложении № 1 и двух локальных сметах.</w:t>
            </w:r>
          </w:p>
        </w:tc>
      </w:tr>
      <w:tr w:rsidR="00C32D7B" w:rsidRPr="00271D1A" w14:paraId="66A2CE5E" w14:textId="77777777">
        <w:tc>
          <w:tcPr>
            <w:tcW w:w="690" w:type="dxa"/>
          </w:tcPr>
          <w:p w14:paraId="09921006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77" w:type="dxa"/>
          </w:tcPr>
          <w:p w14:paraId="437D7DD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Место, порядок, дата и время</w:t>
            </w:r>
            <w:r w:rsidRPr="00271D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открытия доступа к заявкам, поданным в форме электронных документов</w:t>
            </w:r>
          </w:p>
        </w:tc>
        <w:tc>
          <w:tcPr>
            <w:tcW w:w="6272" w:type="dxa"/>
          </w:tcPr>
          <w:p w14:paraId="405060EA" w14:textId="77777777" w:rsidR="00C32D7B" w:rsidRPr="00271D1A" w:rsidRDefault="00265641" w:rsidP="007C322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Открытие доступа к заявкам, на участие в состязательном отборе, поданным в электронной форме поводится на электронной площадке </w:t>
            </w:r>
            <w:r w:rsidR="003978D5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«ЭТР»</w:t>
            </w:r>
            <w:r w:rsidR="00BD5DC7"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 </w:t>
            </w:r>
            <w:hyperlink r:id="rId7" w:history="1">
              <w:r w:rsidR="00AC4BBF" w:rsidRPr="00271D1A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https://torgi82.ru/</w:t>
              </w:r>
            </w:hyperlink>
            <w:r w:rsidR="00AC4BBF" w:rsidRPr="00271D1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оператор ЭП направляет заказчику заявки на участие по окончании срока подачи заявок на участие в состязательном отборе в электронной форме, установленного в извещении. </w:t>
            </w:r>
          </w:p>
        </w:tc>
      </w:tr>
      <w:tr w:rsidR="00C32D7B" w:rsidRPr="00271D1A" w14:paraId="7DB2735D" w14:textId="77777777">
        <w:tc>
          <w:tcPr>
            <w:tcW w:w="690" w:type="dxa"/>
          </w:tcPr>
          <w:p w14:paraId="0ED3D26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49" w:type="dxa"/>
            <w:gridSpan w:val="2"/>
          </w:tcPr>
          <w:p w14:paraId="6F3C771D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обеспечении заявки, обеспечении исполнения договора, обеспечении гарантийных обязательств.</w:t>
            </w:r>
          </w:p>
        </w:tc>
      </w:tr>
      <w:tr w:rsidR="00C32D7B" w:rsidRPr="00271D1A" w14:paraId="68D741AF" w14:textId="77777777">
        <w:tc>
          <w:tcPr>
            <w:tcW w:w="690" w:type="dxa"/>
          </w:tcPr>
          <w:p w14:paraId="4200C34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8949" w:type="dxa"/>
            <w:gridSpan w:val="2"/>
          </w:tcPr>
          <w:p w14:paraId="32504473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обеспечения заявки на участие в закупке, срок и порядок его предоставления, реквизиты счета для перечисления денежных средств</w:t>
            </w:r>
          </w:p>
          <w:p w14:paraId="4C5EB875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Не предусмотрено.</w:t>
            </w:r>
          </w:p>
        </w:tc>
      </w:tr>
      <w:tr w:rsidR="00C32D7B" w:rsidRPr="00271D1A" w14:paraId="01B4D332" w14:textId="77777777" w:rsidTr="00C255CE">
        <w:trPr>
          <w:trHeight w:val="581"/>
        </w:trPr>
        <w:tc>
          <w:tcPr>
            <w:tcW w:w="690" w:type="dxa"/>
          </w:tcPr>
          <w:p w14:paraId="24FFC6F8" w14:textId="77777777" w:rsidR="00B62BE3" w:rsidRPr="00271D1A" w:rsidRDefault="00EC64F1">
            <w:pPr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8949" w:type="dxa"/>
            <w:gridSpan w:val="2"/>
          </w:tcPr>
          <w:p w14:paraId="0380DD42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Обеспечение исполнения договора 3% от НМЦД — 341 341,37 руб. Победитель предоставляет его до подписания договора: денежными сред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ствами на счёт Заказчика 40702810709160001053, ПАО «Сбербанк России», Бурятское отделение № 8601, к/с 30101810400000000604, БИК 048142604 (назначение: обеспечение исполнения договора по данному отбору), либо независимой гарантией на ту же сумму со сроком д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ействия не менее одного месяца после окончания исполнения обязательств. Денежное обеспечение возвращается в течение 15 банковских дней после надлежащего исполнения договора. Обеспечение гарантийных обязательств не устанавливается.</w:t>
            </w:r>
          </w:p>
        </w:tc>
      </w:tr>
      <w:tr w:rsidR="00C32D7B" w:rsidRPr="00271D1A" w14:paraId="620BC962" w14:textId="77777777">
        <w:tc>
          <w:tcPr>
            <w:tcW w:w="690" w:type="dxa"/>
          </w:tcPr>
          <w:p w14:paraId="1116CAB5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77" w:type="dxa"/>
          </w:tcPr>
          <w:p w14:paraId="326B354F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Указание на срок и порядок подписания договора, в том числе указание на срок, в течение которого участник закупки, признанный победителем, обязан направить заказчику подписанный со своей стороны проект договора</w:t>
            </w:r>
          </w:p>
        </w:tc>
        <w:tc>
          <w:tcPr>
            <w:tcW w:w="6272" w:type="dxa"/>
          </w:tcPr>
          <w:p w14:paraId="55E8E0FA" w14:textId="37D53925" w:rsidR="00B62BE3" w:rsidRPr="00271D1A" w:rsidRDefault="00EC64F1" w:rsidP="00475B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Победитель подписывает проект договора и предоставляет обеспечен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ие исполнения договора в течение 5 рабочих дней после размещения итогового протокола в ЕИС и направления ему проекта через ЭТП. Заказчик подписывает договор после проверки обеспечения; договор заключается не позднее 20 дней с даты размещения итогового прот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окола в ЕИС (п. 61.26 Положения о закупке). При протоколе от </w:t>
            </w:r>
            <w:r w:rsidR="00475B85">
              <w:rPr>
                <w:rFonts w:ascii="Times New Roman" w:hAnsi="Times New Roman"/>
                <w:sz w:val="24"/>
                <w:szCs w:val="24"/>
              </w:rPr>
              <w:t>30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</w:t>
            </w:r>
            <w:r w:rsidR="00475B85">
              <w:rPr>
                <w:rFonts w:ascii="Times New Roman" w:hAnsi="Times New Roman"/>
                <w:sz w:val="24"/>
                <w:szCs w:val="24"/>
              </w:rPr>
              <w:t>09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.2026 предельная дата заключения — 2</w:t>
            </w:r>
            <w:r w:rsidR="00475B85"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Pr="00271D1A">
              <w:rPr>
                <w:rFonts w:ascii="Times New Roman" w:hAnsi="Times New Roman"/>
                <w:sz w:val="24"/>
                <w:szCs w:val="24"/>
              </w:rPr>
              <w:t>.10.2026.</w:t>
            </w:r>
          </w:p>
        </w:tc>
      </w:tr>
      <w:tr w:rsidR="00C32D7B" w:rsidRPr="00271D1A" w14:paraId="75E1467A" w14:textId="77777777" w:rsidTr="00AC4BBF">
        <w:trPr>
          <w:trHeight w:val="1181"/>
        </w:trPr>
        <w:tc>
          <w:tcPr>
            <w:tcW w:w="690" w:type="dxa"/>
            <w:vMerge w:val="restart"/>
          </w:tcPr>
          <w:p w14:paraId="7939AA6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77" w:type="dxa"/>
            <w:vMerge w:val="restart"/>
            <w:vAlign w:val="center"/>
          </w:tcPr>
          <w:p w14:paraId="344A867C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Предоставление национального режима при осуществлении закупок в соответствии с Постановлением Правительства РФ от 23 декабря 2024 г. №1875 «О мерах по предоставлению национального режима при осуществлении закупок товаров, работ,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6272" w:type="dxa"/>
            <w:vAlign w:val="center"/>
          </w:tcPr>
          <w:p w14:paraId="2A1619E4" w14:textId="71647B63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>Запрет не применяется.</w:t>
            </w:r>
          </w:p>
          <w:p w14:paraId="2CEC0750" w14:textId="77777777" w:rsidR="00B62BE3" w:rsidRPr="00271D1A" w:rsidRDefault="00B62B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32B7941B" w14:textId="77777777" w:rsidTr="00AC4BBF">
        <w:trPr>
          <w:trHeight w:val="1113"/>
        </w:trPr>
        <w:tc>
          <w:tcPr>
            <w:tcW w:w="690" w:type="dxa"/>
            <w:vMerge/>
          </w:tcPr>
          <w:p w14:paraId="5E599BEC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vMerge/>
            <w:vAlign w:val="center"/>
          </w:tcPr>
          <w:p w14:paraId="2EBF9243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2" w:type="dxa"/>
            <w:vAlign w:val="center"/>
          </w:tcPr>
          <w:p w14:paraId="065AF2E7" w14:textId="115717FE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>Ограничение не применяется.</w:t>
            </w:r>
          </w:p>
          <w:p w14:paraId="6A25443C" w14:textId="77777777" w:rsidR="00B62BE3" w:rsidRPr="00271D1A" w:rsidRDefault="00B62BE3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5CC17755" w14:textId="77777777">
        <w:trPr>
          <w:trHeight w:val="410"/>
        </w:trPr>
        <w:tc>
          <w:tcPr>
            <w:tcW w:w="690" w:type="dxa"/>
            <w:vMerge/>
          </w:tcPr>
          <w:p w14:paraId="47B98F46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77" w:type="dxa"/>
            <w:vMerge/>
            <w:vAlign w:val="center"/>
          </w:tcPr>
          <w:p w14:paraId="34BA4480" w14:textId="77777777" w:rsidR="00C32D7B" w:rsidRPr="00271D1A" w:rsidRDefault="00C32D7B">
            <w:pPr>
              <w:tabs>
                <w:tab w:val="left" w:pos="4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72" w:type="dxa"/>
            <w:vAlign w:val="center"/>
          </w:tcPr>
          <w:p w14:paraId="68E2B4B2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Устанавливается преимущество в отношении товаров российского происхождения (включая товары из государств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ЕАЭС) применительно к стальным трубам 89 × 3,5 мм, 102 м, поставляемым при выполнении работ (п. 1 и подп. «а», «б» п. 4 постановления № 1875; ч. 4 ст.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3.1-4 Закона № 223-ФЗ). Участник указывает страну происхождения труб в заявке; для товаров вне приложений № 1–3 подтверждением является указание страны происхождения (подп. «з» п. 3 постановления № 1875). Если среди рассматриваемых, неотклонённых заявок ес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ть предложение о трубах из иностранного государства вне ЕАЭС, для оценки ценовое предложение участника, предложившего только товары происхождения РФ/ЕАЭС, снижается на 15%; договор заключается по предложенной им цене без этого снижения. При исполнении дого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вора трубу происхождения РФ/ЕАЭС допускается заменять только трубой происхождения РФ/ЕАЭС.</w:t>
            </w:r>
          </w:p>
          <w:p w14:paraId="5C3AF478" w14:textId="77777777" w:rsidR="00B62BE3" w:rsidRPr="00271D1A" w:rsidRDefault="00B62BE3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2D7B" w:rsidRPr="00271D1A" w14:paraId="45EC8CFD" w14:textId="77777777">
        <w:tc>
          <w:tcPr>
            <w:tcW w:w="690" w:type="dxa"/>
          </w:tcPr>
          <w:p w14:paraId="050BEC9F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677" w:type="dxa"/>
          </w:tcPr>
          <w:p w14:paraId="35814317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Содержание, форма, состав заявки на участие в состязательном отборе в электронной форме </w:t>
            </w:r>
          </w:p>
        </w:tc>
        <w:tc>
          <w:tcPr>
            <w:tcW w:w="6272" w:type="dxa"/>
          </w:tcPr>
          <w:p w14:paraId="3AF78D17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Заявка по форме 1 (приложение № 2): согласие выполнить работы по ТЗ и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сметам; предложение о цене всего комплекса работ; сведения об участнике и подписанте; выписка ЕГРЮЛ/ЕГРИП не старше 180 дней до 23.09.2026, учредительные документы (для юридического лица), документ о полномочиях подписанта, решение о крупной сделке (если т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ребуется), декларация соответствия требованиям главы 10 Положения. Лицензия или членство в СРО специально для этих работ не требуются. Участник отдельно указывает наименование страны происхождения стальных труб 89 × 3,5 мм, 102 м, поставляемых при выполнен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ии работ; если предложено несколько стран, указывает каждую. Номер записи из реестра российской промышленной продукции для этих труб не требуется.</w:t>
            </w:r>
          </w:p>
        </w:tc>
      </w:tr>
      <w:tr w:rsidR="00C32D7B" w:rsidRPr="00271D1A" w14:paraId="009BA8E6" w14:textId="77777777">
        <w:tc>
          <w:tcPr>
            <w:tcW w:w="690" w:type="dxa"/>
          </w:tcPr>
          <w:p w14:paraId="1EE99363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77" w:type="dxa"/>
          </w:tcPr>
          <w:p w14:paraId="01C80FC4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отклонения заявок участника состязательном отборе в электронной форме</w:t>
            </w:r>
          </w:p>
        </w:tc>
        <w:tc>
          <w:tcPr>
            <w:tcW w:w="6272" w:type="dxa"/>
          </w:tcPr>
          <w:p w14:paraId="73117AA9" w14:textId="77777777" w:rsidR="00B62BE3" w:rsidRPr="00271D1A" w:rsidRDefault="00EC64F1" w:rsidP="0027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D1A">
              <w:rPr>
                <w:rFonts w:ascii="Times New Roman" w:hAnsi="Times New Roman"/>
                <w:sz w:val="24"/>
                <w:szCs w:val="24"/>
              </w:rPr>
              <w:t xml:space="preserve">Отклонение 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допускается исключительно по основаниям п. 61.18 Положения о закупке: отсутствие обязательной информации или документов, недостоверность сведений, несоответствие извещению, цена выше НМЦД; основания, применимые только к закупкам среди СМСП, используются то</w:t>
            </w:r>
            <w:r w:rsidRPr="00271D1A">
              <w:rPr>
                <w:rFonts w:ascii="Times New Roman" w:hAnsi="Times New Roman"/>
                <w:sz w:val="24"/>
                <w:szCs w:val="24"/>
              </w:rPr>
              <w:t>лько при установлении такого ограничения. Иные основания не допускаются (п. 61.19).</w:t>
            </w:r>
          </w:p>
        </w:tc>
      </w:tr>
      <w:tr w:rsidR="00C32D7B" w:rsidRPr="00271D1A" w14:paraId="5CE018FA" w14:textId="77777777">
        <w:tc>
          <w:tcPr>
            <w:tcW w:w="690" w:type="dxa"/>
          </w:tcPr>
          <w:p w14:paraId="6EAB4190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77" w:type="dxa"/>
          </w:tcPr>
          <w:p w14:paraId="3AFF327E" w14:textId="77777777" w:rsidR="00C32D7B" w:rsidRPr="00271D1A" w:rsidRDefault="00265641">
            <w:pPr>
              <w:tabs>
                <w:tab w:val="left" w:pos="4215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Возможность заказчика изменить условия договора</w:t>
            </w:r>
          </w:p>
        </w:tc>
        <w:tc>
          <w:tcPr>
            <w:tcW w:w="6272" w:type="dxa"/>
          </w:tcPr>
          <w:p w14:paraId="6B40D07B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соглашению сторон изменение существенных условий договора возможно в случаях, предусмотренных Положением о закупке товаров, работ, услуг для нужд МУП «Водоканал» г. Улан-Удэ.</w:t>
            </w:r>
          </w:p>
          <w:p w14:paraId="308AEE2E" w14:textId="77777777" w:rsidR="00C32D7B" w:rsidRPr="00271D1A" w:rsidRDefault="0026564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Любые дополнения, изменения к настоящему договору, не противоречащие действующему законодательству РФ, оформляются дополнительными соглашениями Сторон, подписанными обеими сторонами договора с надлежащим оформлением полномочий. Все надлежащим образом </w:t>
            </w:r>
            <w:r w:rsidRPr="00271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оформленные дополнения, изменения, к Договору, являются его неотъемлемой частью.</w:t>
            </w:r>
          </w:p>
        </w:tc>
      </w:tr>
    </w:tbl>
    <w:p w14:paraId="1C2B067D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1" w:name="_Toc207481092"/>
      <w:bookmarkStart w:id="2" w:name="форма_2"/>
    </w:p>
    <w:p w14:paraId="39A4B0D1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1. Техническое задание</w:t>
      </w:r>
    </w:p>
    <w:p w14:paraId="7E201FBC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6E5906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p w14:paraId="7159FA0B" w14:textId="77777777" w:rsidR="00C32D7B" w:rsidRPr="00271D1A" w:rsidRDefault="0026564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Подписанное ТЗ и две утверждённые сметы прилагаются отдельными файлами. По перфорации требуется утверждённое уточнение к ТЗ: в смете 1 440 отверстий, в подписанном ТЗ — 144 отверстия.</w:t>
      </w:r>
    </w:p>
    <w:p w14:paraId="23DA610C" w14:textId="77777777" w:rsidR="00C32D7B" w:rsidRPr="00271D1A" w:rsidRDefault="00265641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 2</w:t>
      </w:r>
    </w:p>
    <w:p w14:paraId="0BC9D650" w14:textId="77777777" w:rsidR="00C32D7B" w:rsidRPr="00271D1A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2F8371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ОБРАЗЦЫ ФОРМ И ДОКУМЕНТОВ ДЛЯ ЗАПОЛНЕНИЯ УЧАСТНИКАМИ ЗАКУПКИ</w:t>
      </w:r>
      <w:bookmarkEnd w:id="1"/>
      <w:bookmarkEnd w:id="2"/>
    </w:p>
    <w:p w14:paraId="0ED271BA" w14:textId="77777777" w:rsidR="00C32D7B" w:rsidRPr="00271D1A" w:rsidRDefault="00C32D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61A0B9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1. ЗАЯВКА НА УЧАСТИЕ В СОСТЯЗАТЕЛЬНОМ ОТБОРЕ </w:t>
      </w:r>
    </w:p>
    <w:p w14:paraId="4E5F9CDE" w14:textId="77777777" w:rsidR="00C32D7B" w:rsidRPr="00271D1A" w:rsidRDefault="00C32D7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11CB50" w14:textId="77777777" w:rsidR="00C32D7B" w:rsidRPr="00271D1A" w:rsidRDefault="00265641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Дата, исх. номер                                                                      Адрес и наименование Заказчика</w:t>
      </w:r>
    </w:p>
    <w:p w14:paraId="56B18DA9" w14:textId="77777777" w:rsidR="00C32D7B" w:rsidRPr="00271D1A" w:rsidRDefault="00C32D7B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74945ED0" w14:textId="77777777" w:rsidR="00C32D7B" w:rsidRPr="00271D1A" w:rsidRDefault="00265641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ЗАЯВКА НА УЧАСТИЕ В СОСТЯЗАТЕЛЬНОМ ОТБОРЕ </w:t>
      </w:r>
    </w:p>
    <w:p w14:paraId="7B064A45" w14:textId="77777777" w:rsidR="00C32D7B" w:rsidRPr="00271D1A" w:rsidRDefault="002656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на право заключения договора на выполнение работ по ремонту первичных отстойников и преаэраторов:</w:t>
      </w:r>
    </w:p>
    <w:p w14:paraId="3B5C2AE2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1. Изучив извещение о проведении состязательного отбора в электронной форме на право заключения вышеупомянутого договора,</w:t>
      </w:r>
    </w:p>
    <w:p w14:paraId="59E5F6A4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6633E9E9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(наименование, фирменное наименование (при наличии) адрес юридического лица в пределах местонахождения юридического лица (заполняется юридическим лицом))</w:t>
      </w:r>
    </w:p>
    <w:p w14:paraId="70A184E8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в лице________________________________________________________________________</w:t>
      </w:r>
    </w:p>
    <w:p w14:paraId="7F749C62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   (наименование должности, Ф.И.О. руководителя, уполномоченного лица для юридического лица)</w:t>
      </w:r>
    </w:p>
    <w:p w14:paraId="37A04F37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1C0BD550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0D0319DC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(фамилию,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 (заполняется физическим лицом, зарегистрированным в качестве индивидуального предпринимателя))</w:t>
      </w:r>
    </w:p>
    <w:p w14:paraId="4B03BE73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69AE1E16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_____________________________________________________________________________</w:t>
      </w:r>
    </w:p>
    <w:p w14:paraId="57C529CD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лица))</w:t>
      </w:r>
    </w:p>
    <w:p w14:paraId="41E18852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04378C62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2112FDD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(идентификационный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лиц)</w:t>
      </w:r>
    </w:p>
    <w:p w14:paraId="48662E31" w14:textId="77777777" w:rsidR="00C32D7B" w:rsidRPr="00271D1A" w:rsidRDefault="00C32D7B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1306DFC7" w14:textId="77777777" w:rsidR="00C32D7B" w:rsidRPr="00271D1A" w:rsidRDefault="00265641">
      <w:pPr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сообщает о согласии участника закупки на выполнение работ на условиях, предусмотренных извещением о проведении состязательного отбора в электронной форме, в том числе проектом договора, и направляет настоящую заявку.</w:t>
      </w:r>
    </w:p>
    <w:p w14:paraId="09C37DD5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2. Предлагаемая цена всех работ по Договору: __________ рублей _____ копеек; НДС (при применении): __________ рублей _____ копеек. Цена включает работы по техническому заданию и обеим локальным сметам.</w:t>
      </w:r>
    </w:p>
    <w:p w14:paraId="2BBF121F" w14:textId="77777777" w:rsidR="00B62BE3" w:rsidRPr="00271D1A" w:rsidRDefault="00EC64F1">
      <w:pPr>
        <w:rPr>
          <w:rFonts w:ascii="Times New Roman" w:hAnsi="Times New Roman"/>
          <w:sz w:val="24"/>
          <w:szCs w:val="24"/>
        </w:rPr>
      </w:pPr>
      <w:r w:rsidRPr="00271D1A">
        <w:rPr>
          <w:rFonts w:ascii="Times New Roman" w:hAnsi="Times New Roman"/>
          <w:sz w:val="24"/>
          <w:szCs w:val="24"/>
        </w:rPr>
        <w:lastRenderedPageBreak/>
        <w:t>Страна происхождения стальных труб 89 × 3,5 мм (102 м), поставляемых при выполнении работ: _____________________________. Указываю все страны происхождения предлагаемых труб; подтверждаю</w:t>
      </w:r>
      <w:r w:rsidRPr="00271D1A">
        <w:rPr>
          <w:rFonts w:ascii="Times New Roman" w:hAnsi="Times New Roman"/>
          <w:sz w:val="24"/>
          <w:szCs w:val="24"/>
        </w:rPr>
        <w:t xml:space="preserve"> возможность поставки труб указанного происхождения.</w:t>
      </w:r>
    </w:p>
    <w:p w14:paraId="5C26FC83" w14:textId="77777777" w:rsidR="00C32D7B" w:rsidRPr="00271D1A" w:rsidRDefault="00265641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Мы согласны с тем, что в случае, если нами не были учтены какие-либо расценки на выполнение работ, выполнение работ осуществляется в полном соответствии с условиями договора в пределах предлагаемой нами стоимости договора.</w:t>
      </w:r>
    </w:p>
    <w:p w14:paraId="5EB211D8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 (контактная информация уполномоченного лица, в том числе адрес электронной почты).</w:t>
      </w:r>
    </w:p>
    <w:p w14:paraId="706366A7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3. Все сведения о проведении состязательного отбора просим сообщать указанному уполномоченному лицу.</w:t>
      </w:r>
    </w:p>
    <w:p w14:paraId="3066170B" w14:textId="77777777" w:rsidR="00C32D7B" w:rsidRPr="00271D1A" w:rsidRDefault="00265641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4. Настоящей заявкой участник декларирует соответствие требованиям главы 10 Положения о закупке МУП «Водоканал» и достоверность представленных сведений.</w:t>
      </w:r>
    </w:p>
    <w:p w14:paraId="578EDCEF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а) деятельность участника не приостановлена; участник не ликвидируется и не признан банкротом;</w:t>
      </w:r>
    </w:p>
    <w:p w14:paraId="1EBE91CC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б) сведения об участнике отсутствуют в реестрах недобросовестных поставщиков в объёме, предусмотренном извещением и Положением;</w:t>
      </w:r>
    </w:p>
    <w:p w14:paraId="0FEBF1D7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71D1A">
        <w:rPr>
          <w:rFonts w:ascii="Times New Roman" w:hAnsi="Times New Roman"/>
          <w:sz w:val="24"/>
          <w:szCs w:val="24"/>
        </w:rPr>
        <w:t>в) отсутствуют установленные Положением налоговая задолженность, конфликт интересов и ограничения на участие в закупке;</w:t>
      </w:r>
    </w:p>
    <w:p w14:paraId="69A97774" w14:textId="77777777" w:rsidR="00C32D7B" w:rsidRPr="00271D1A" w:rsidRDefault="00C32D7B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589FBE" w14:textId="77777777" w:rsidR="00C32D7B" w:rsidRPr="00271D1A" w:rsidRDefault="00265641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Участник закупки </w:t>
      </w:r>
    </w:p>
    <w:p w14:paraId="53F50680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(уполномоченный представитель) _____________________________ (Фамилия И.О.)</w:t>
      </w:r>
    </w:p>
    <w:p w14:paraId="7A074B77" w14:textId="77777777" w:rsidR="00C32D7B" w:rsidRPr="00271D1A" w:rsidRDefault="00265641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sz w:val="24"/>
          <w:szCs w:val="24"/>
          <w:lang w:eastAsia="ru-RU"/>
        </w:rPr>
        <w:t>М.П.                                                                              (подпись)</w:t>
      </w:r>
    </w:p>
    <w:p w14:paraId="04E714D0" w14:textId="77777777" w:rsidR="00C32D7B" w:rsidRPr="00271D1A" w:rsidRDefault="00C32D7B">
      <w:pPr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16175A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Приложение № 3. Обоснование НМЦД: две локальные сметы (прилагаются отдельными файлами)</w:t>
      </w:r>
    </w:p>
    <w:p w14:paraId="5A8A9C7A" w14:textId="77777777" w:rsidR="00C32D7B" w:rsidRPr="00271D1A" w:rsidRDefault="00C32D7B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271D1A">
        <w:rPr>
          <w:rFonts w:ascii="Times New Roman" w:hAnsi="Times New Roman"/>
          <w:sz w:val="24"/>
          <w:szCs w:val="24"/>
        </w:rPr>
        <w:t>Локальные сметы на 7 270 927,62 руб. и 4 107 117,92 руб. прилагаются отдельными файлами.</w:t>
      </w:r>
    </w:p>
    <w:p w14:paraId="12A1EAC9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№</w:t>
      </w:r>
      <w:r w:rsidR="00552008"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4. Проект Договора</w:t>
      </w:r>
    </w:p>
    <w:p w14:paraId="68B8DB29" w14:textId="77777777" w:rsidR="00C32D7B" w:rsidRPr="00271D1A" w:rsidRDefault="00C32D7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6BCB24D" w14:textId="77777777" w:rsidR="00C32D7B" w:rsidRPr="00271D1A" w:rsidRDefault="0026564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D1A">
        <w:rPr>
          <w:rFonts w:ascii="Times New Roman" w:eastAsia="Times New Roman" w:hAnsi="Times New Roman"/>
          <w:b/>
          <w:sz w:val="24"/>
          <w:szCs w:val="24"/>
          <w:lang w:eastAsia="ru-RU"/>
        </w:rPr>
        <w:t>ПРИЛАГАЕТСЯ ОТДЕЛЬНЫМ ФАЙЛОМ</w:t>
      </w:r>
    </w:p>
    <w:sectPr w:rsidR="00C32D7B" w:rsidRPr="00271D1A" w:rsidSect="00AC6532">
      <w:pgSz w:w="11906" w:h="16838"/>
      <w:pgMar w:top="851" w:right="680" w:bottom="90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BECF0" w14:textId="77777777" w:rsidR="00EC64F1" w:rsidRDefault="00EC64F1">
      <w:pPr>
        <w:spacing w:line="240" w:lineRule="auto"/>
      </w:pPr>
      <w:r>
        <w:separator/>
      </w:r>
    </w:p>
  </w:endnote>
  <w:endnote w:type="continuationSeparator" w:id="0">
    <w:p w14:paraId="51AAC753" w14:textId="77777777" w:rsidR="00EC64F1" w:rsidRDefault="00EC6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Segoe Prin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EE085" w14:textId="77777777" w:rsidR="00EC64F1" w:rsidRDefault="00EC64F1">
      <w:pPr>
        <w:spacing w:after="0"/>
      </w:pPr>
      <w:r>
        <w:separator/>
      </w:r>
    </w:p>
  </w:footnote>
  <w:footnote w:type="continuationSeparator" w:id="0">
    <w:p w14:paraId="3B683E57" w14:textId="77777777" w:rsidR="00EC64F1" w:rsidRDefault="00EC64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632"/>
    <w:multiLevelType w:val="multilevel"/>
    <w:tmpl w:val="00666632"/>
    <w:lvl w:ilvl="0">
      <w:start w:val="1"/>
      <w:numFmt w:val="decimal"/>
      <w:pStyle w:val="a"/>
      <w:lvlText w:val="%1.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555118"/>
    <w:multiLevelType w:val="multilevel"/>
    <w:tmpl w:val="29555118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left" w:pos="227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C1B3BD8"/>
    <w:multiLevelType w:val="multilevel"/>
    <w:tmpl w:val="2C1B3BD8"/>
    <w:lvl w:ilvl="0">
      <w:start w:val="1"/>
      <w:numFmt w:val="upperRoman"/>
      <w:lvlText w:val="ЧАСТЬ %1."/>
      <w:lvlJc w:val="left"/>
      <w:pPr>
        <w:tabs>
          <w:tab w:val="left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left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32313EC7"/>
    <w:multiLevelType w:val="multilevel"/>
    <w:tmpl w:val="32313EC7"/>
    <w:lvl w:ilvl="0">
      <w:start w:val="1"/>
      <w:numFmt w:val="bullet"/>
      <w:pStyle w:val="a1"/>
      <w:lvlText w:val=""/>
      <w:lvlJc w:val="left"/>
      <w:pPr>
        <w:tabs>
          <w:tab w:val="left" w:pos="0"/>
        </w:tabs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A12534"/>
    <w:multiLevelType w:val="multilevel"/>
    <w:tmpl w:val="39A12534"/>
    <w:lvl w:ilvl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decimal"/>
      <w:pStyle w:val="3H3"/>
      <w:lvlText w:val="%1.%2.%3"/>
      <w:lvlJc w:val="left"/>
      <w:pPr>
        <w:tabs>
          <w:tab w:val="left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H4"/>
      <w:lvlText w:val="%1.%2.%3.%4"/>
      <w:lvlJc w:val="left"/>
      <w:pPr>
        <w:tabs>
          <w:tab w:val="left" w:pos="3834"/>
        </w:tabs>
        <w:ind w:left="3834" w:hanging="1134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348"/>
        </w:tabs>
        <w:ind w:left="3348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708"/>
        </w:tabs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068"/>
        </w:tabs>
        <w:ind w:left="4068" w:hanging="1800"/>
      </w:pPr>
      <w:rPr>
        <w:rFonts w:cs="Times New Roman"/>
      </w:rPr>
    </w:lvl>
  </w:abstractNum>
  <w:abstractNum w:abstractNumId="5" w15:restartNumberingAfterBreak="0">
    <w:nsid w:val="5180602B"/>
    <w:multiLevelType w:val="multilevel"/>
    <w:tmpl w:val="5180602B"/>
    <w:lvl w:ilvl="0">
      <w:start w:val="1"/>
      <w:numFmt w:val="decimal"/>
      <w:pStyle w:val="-"/>
      <w:lvlText w:val="%1."/>
      <w:lvlJc w:val="center"/>
      <w:pPr>
        <w:tabs>
          <w:tab w:val="left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left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cs="Times New Roman"/>
      </w:rPr>
    </w:lvl>
  </w:abstractNum>
  <w:abstractNum w:abstractNumId="6" w15:restartNumberingAfterBreak="0">
    <w:nsid w:val="534C5586"/>
    <w:multiLevelType w:val="multilevel"/>
    <w:tmpl w:val="534C5586"/>
    <w:lvl w:ilvl="0">
      <w:start w:val="1"/>
      <w:numFmt w:val="decimal"/>
      <w:pStyle w:val="30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5A3A2349"/>
    <w:multiLevelType w:val="multilevel"/>
    <w:tmpl w:val="5A3A2349"/>
    <w:lvl w:ilvl="0">
      <w:start w:val="1"/>
      <w:numFmt w:val="decimal"/>
      <w:pStyle w:val="31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77640DC5"/>
    <w:multiLevelType w:val="multilevel"/>
    <w:tmpl w:val="77640DC5"/>
    <w:lvl w:ilvl="0">
      <w:start w:val="1"/>
      <w:numFmt w:val="decimal"/>
      <w:pStyle w:val="4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left" w:pos="1980"/>
        </w:tabs>
        <w:ind w:left="16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980"/>
        </w:tabs>
        <w:ind w:left="1404" w:hanging="504"/>
      </w:pPr>
      <w:rPr>
        <w:rFonts w:cs="Times New Roman"/>
        <w:i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6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0C"/>
    <w:rsid w:val="00006738"/>
    <w:rsid w:val="00014467"/>
    <w:rsid w:val="000B5557"/>
    <w:rsid w:val="000B5E0A"/>
    <w:rsid w:val="00111D60"/>
    <w:rsid w:val="00182E13"/>
    <w:rsid w:val="00184C86"/>
    <w:rsid w:val="00197348"/>
    <w:rsid w:val="001E1550"/>
    <w:rsid w:val="001F0FAB"/>
    <w:rsid w:val="00200323"/>
    <w:rsid w:val="0025276E"/>
    <w:rsid w:val="00262339"/>
    <w:rsid w:val="00265641"/>
    <w:rsid w:val="00271D1A"/>
    <w:rsid w:val="00273CCD"/>
    <w:rsid w:val="00294F72"/>
    <w:rsid w:val="002C7B21"/>
    <w:rsid w:val="002D0FBB"/>
    <w:rsid w:val="00321D08"/>
    <w:rsid w:val="00334B96"/>
    <w:rsid w:val="00365CB3"/>
    <w:rsid w:val="00377A58"/>
    <w:rsid w:val="00384A0D"/>
    <w:rsid w:val="003978D5"/>
    <w:rsid w:val="00457E63"/>
    <w:rsid w:val="00475B85"/>
    <w:rsid w:val="004902CC"/>
    <w:rsid w:val="004A1D95"/>
    <w:rsid w:val="004A36AD"/>
    <w:rsid w:val="004F1CFF"/>
    <w:rsid w:val="005102DE"/>
    <w:rsid w:val="00552008"/>
    <w:rsid w:val="005823F9"/>
    <w:rsid w:val="005A4EB5"/>
    <w:rsid w:val="005C3D9B"/>
    <w:rsid w:val="005D3779"/>
    <w:rsid w:val="005D7292"/>
    <w:rsid w:val="00605331"/>
    <w:rsid w:val="00612943"/>
    <w:rsid w:val="0069133C"/>
    <w:rsid w:val="006B0914"/>
    <w:rsid w:val="006B5559"/>
    <w:rsid w:val="00703907"/>
    <w:rsid w:val="007509EA"/>
    <w:rsid w:val="00753384"/>
    <w:rsid w:val="007902B4"/>
    <w:rsid w:val="007C3223"/>
    <w:rsid w:val="00822584"/>
    <w:rsid w:val="008B7DDB"/>
    <w:rsid w:val="008C2E74"/>
    <w:rsid w:val="008E61EF"/>
    <w:rsid w:val="00986A6B"/>
    <w:rsid w:val="009A04CA"/>
    <w:rsid w:val="009E7E4A"/>
    <w:rsid w:val="009F0886"/>
    <w:rsid w:val="00A14489"/>
    <w:rsid w:val="00A87AEB"/>
    <w:rsid w:val="00A946DC"/>
    <w:rsid w:val="00AA0759"/>
    <w:rsid w:val="00AC4BBF"/>
    <w:rsid w:val="00AC6532"/>
    <w:rsid w:val="00B12F0C"/>
    <w:rsid w:val="00B20B19"/>
    <w:rsid w:val="00B36522"/>
    <w:rsid w:val="00B62BE3"/>
    <w:rsid w:val="00B77FE3"/>
    <w:rsid w:val="00BB62C9"/>
    <w:rsid w:val="00BD5DC7"/>
    <w:rsid w:val="00BE3796"/>
    <w:rsid w:val="00BF10E7"/>
    <w:rsid w:val="00BF5E37"/>
    <w:rsid w:val="00C255CE"/>
    <w:rsid w:val="00C32D7B"/>
    <w:rsid w:val="00C374CD"/>
    <w:rsid w:val="00CA1896"/>
    <w:rsid w:val="00CA73A6"/>
    <w:rsid w:val="00D138EA"/>
    <w:rsid w:val="00D9156D"/>
    <w:rsid w:val="00DC7EE6"/>
    <w:rsid w:val="00DF6952"/>
    <w:rsid w:val="00E952B2"/>
    <w:rsid w:val="00EC64F1"/>
    <w:rsid w:val="00F04B0C"/>
    <w:rsid w:val="00F15DE0"/>
    <w:rsid w:val="00F24D3C"/>
    <w:rsid w:val="00F3573F"/>
    <w:rsid w:val="00F60477"/>
    <w:rsid w:val="00F72D9C"/>
    <w:rsid w:val="00FF2ACA"/>
    <w:rsid w:val="602E527E"/>
    <w:rsid w:val="75ED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0046"/>
  <w15:docId w15:val="{F2BE222D-B60B-473F-9B31-F8D288EC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unhideWhenUsed="1" w:qFormat="1"/>
    <w:lsdException w:name="heading 4" w:uiPriority="9" w:unhideWhenUsed="1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4" w:qFormat="1"/>
    <w:lsdException w:name="toc 7" w:qFormat="1"/>
    <w:lsdException w:name="toc 8" w:qFormat="1"/>
    <w:lsdException w:name="toc 9" w:qFormat="1"/>
    <w:lsdException w:name="footnote text" w:semiHidden="1" w:unhideWhenUsed="1" w:qFormat="1"/>
    <w:lsdException w:name="annotation text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footnote reference" w:qFormat="1"/>
    <w:lsdException w:name="annotation reference" w:uiPriority="0"/>
    <w:lsdException w:name="line number" w:uiPriority="0" w:qFormat="1"/>
    <w:lsdException w:name="page number" w:uiPriority="0"/>
    <w:lsdException w:name="endnote reference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2" w:qFormat="1"/>
    <w:lsdException w:name="List 5" w:qFormat="1"/>
    <w:lsdException w:name="List Bullet 2" w:qFormat="1"/>
    <w:lsdException w:name="Title" w:uiPriority="10" w:qFormat="1"/>
    <w:lsdException w:name="Closing" w:qFormat="1"/>
    <w:lsdException w:name="Default Paragraph Font" w:semiHidden="1" w:uiPriority="1" w:unhideWhenUsed="1" w:qFormat="1"/>
    <w:lsdException w:name="List Continue" w:qFormat="1"/>
    <w:lsdException w:name="List Continue 2" w:qFormat="1"/>
    <w:lsdException w:name="Subtitle" w:qFormat="1"/>
    <w:lsdException w:name="Body Text 2" w:qFormat="1"/>
    <w:lsdException w:name="Body Text Indent 2" w:semiHidden="1" w:unhideWhenUsed="1"/>
    <w:lsdException w:name="Body Text Indent 3" w:qFormat="1"/>
    <w:lsdException w:name="Hyperlink" w:unhideWhenUsed="1"/>
    <w:lsdException w:name="FollowedHyperlink" w:unhideWhenUsed="1"/>
    <w:lsdException w:name="Strong" w:uiPriority="0" w:qFormat="1"/>
    <w:lsdException w:name="Emphasis" w:uiPriority="0" w:qFormat="1"/>
    <w:lsdException w:name="Document Map" w:qFormat="1"/>
    <w:lsdException w:name="Plain Text" w:qFormat="1"/>
    <w:lsdException w:name="HTML Top of Form" w:semiHidden="1" w:unhideWhenUsed="1"/>
    <w:lsdException w:name="HTML Bottom of Form" w:semiHidden="1" w:unhideWhenUsed="1"/>
    <w:lsdException w:name="HTML Acronym" w:uiPriority="0"/>
    <w:lsdException w:name="HTML Address" w:uiPriority="0" w:qFormat="1"/>
    <w:lsdException w:name="HTML Cite" w:uiPriority="0" w:qFormat="1"/>
    <w:lsdException w:name="HTML Code" w:uiPriority="0"/>
    <w:lsdException w:name="HTML Definition" w:uiPriority="0"/>
    <w:lsdException w:name="HTML Keyboard" w:semiHidden="1" w:uiPriority="0" w:unhideWhenUsed="1"/>
    <w:lsdException w:name="HTML Preformatted" w:uiPriority="0"/>
    <w:lsdException w:name="HTML Sample" w:uiPriority="0" w:qFormat="1"/>
    <w:lsdException w:name="HTML Typewriter" w:uiPriority="0"/>
    <w:lsdException w:name="HTML Variable" w:uiPriority="0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2"/>
    <w:next w:val="a2"/>
    <w:link w:val="11"/>
    <w:qFormat/>
    <w:pPr>
      <w:keepNext/>
      <w:spacing w:before="240" w:after="60" w:line="288" w:lineRule="auto"/>
      <w:ind w:firstLine="567"/>
      <w:jc w:val="both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paragraph" w:styleId="20">
    <w:name w:val="heading 2"/>
    <w:basedOn w:val="a2"/>
    <w:next w:val="a2"/>
    <w:link w:val="21"/>
    <w:qFormat/>
    <w:pPr>
      <w:keepNext/>
      <w:spacing w:after="60" w:line="240" w:lineRule="auto"/>
      <w:jc w:val="center"/>
      <w:outlineLvl w:val="1"/>
    </w:pPr>
    <w:rPr>
      <w:rFonts w:ascii="Times New Roman" w:eastAsia="Times New Roman" w:hAnsi="Times New Roman"/>
      <w:b/>
      <w:bCs/>
      <w:sz w:val="30"/>
      <w:szCs w:val="30"/>
      <w:lang w:val="en-US"/>
    </w:rPr>
  </w:style>
  <w:style w:type="paragraph" w:styleId="32">
    <w:name w:val="heading 3"/>
    <w:basedOn w:val="a2"/>
    <w:next w:val="a2"/>
    <w:link w:val="33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2"/>
    <w:next w:val="a2"/>
    <w:link w:val="41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qFormat/>
    <w:pPr>
      <w:tabs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2"/>
    <w:next w:val="a2"/>
    <w:link w:val="60"/>
    <w:qFormat/>
    <w:pPr>
      <w:tabs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eastAsia="Times New Roman"/>
      <w:b/>
      <w:bCs/>
      <w:sz w:val="20"/>
      <w:szCs w:val="20"/>
      <w:lang w:val="en-US"/>
    </w:rPr>
  </w:style>
  <w:style w:type="paragraph" w:styleId="7">
    <w:name w:val="heading 7"/>
    <w:basedOn w:val="a2"/>
    <w:next w:val="a2"/>
    <w:link w:val="70"/>
    <w:uiPriority w:val="99"/>
    <w:qFormat/>
    <w:pPr>
      <w:tabs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eastAsia="Times New Roman"/>
      <w:sz w:val="24"/>
      <w:szCs w:val="24"/>
      <w:lang w:val="en-US"/>
    </w:rPr>
  </w:style>
  <w:style w:type="paragraph" w:styleId="8">
    <w:name w:val="heading 8"/>
    <w:basedOn w:val="a2"/>
    <w:next w:val="a2"/>
    <w:link w:val="80"/>
    <w:uiPriority w:val="99"/>
    <w:qFormat/>
    <w:pPr>
      <w:spacing w:before="240" w:after="60" w:line="288" w:lineRule="auto"/>
      <w:ind w:firstLine="567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val="en-US"/>
    </w:rPr>
  </w:style>
  <w:style w:type="paragraph" w:styleId="9">
    <w:name w:val="heading 9"/>
    <w:basedOn w:val="a2"/>
    <w:next w:val="a2"/>
    <w:link w:val="90"/>
    <w:uiPriority w:val="99"/>
    <w:qFormat/>
    <w:pPr>
      <w:tabs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Cambria" w:eastAsia="Times New Roman" w:hAnsi="Cambria"/>
      <w:sz w:val="20"/>
      <w:szCs w:val="20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HTML">
    <w:name w:val="HTML Sample"/>
    <w:qFormat/>
    <w:rPr>
      <w:rFonts w:ascii="Courier New" w:hAnsi="Courier New" w:cs="Courier New"/>
    </w:rPr>
  </w:style>
  <w:style w:type="character" w:styleId="a6">
    <w:name w:val="FollowedHyperlink"/>
    <w:uiPriority w:val="99"/>
    <w:unhideWhenUsed/>
    <w:rPr>
      <w:color w:val="800080"/>
      <w:u w:val="single"/>
    </w:rPr>
  </w:style>
  <w:style w:type="character" w:styleId="a7">
    <w:name w:val="footnote reference"/>
    <w:uiPriority w:val="99"/>
    <w:qFormat/>
    <w:rPr>
      <w:rFonts w:ascii="Times New Roman" w:hAnsi="Times New Roman" w:cs="Times New Roman"/>
      <w:vertAlign w:val="superscript"/>
    </w:rPr>
  </w:style>
  <w:style w:type="character" w:styleId="a8">
    <w:name w:val="annotation reference"/>
    <w:rPr>
      <w:sz w:val="16"/>
      <w:szCs w:val="16"/>
    </w:rPr>
  </w:style>
  <w:style w:type="character" w:styleId="a9">
    <w:name w:val="endnote reference"/>
    <w:qFormat/>
    <w:rPr>
      <w:vertAlign w:val="superscript"/>
    </w:rPr>
  </w:style>
  <w:style w:type="character" w:styleId="HTML0">
    <w:name w:val="HTML Acronym"/>
    <w:rPr>
      <w:rFonts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styleId="HTML1">
    <w:name w:val="HTML Keyboard"/>
    <w:rPr>
      <w:rFonts w:ascii="Courier New" w:hAnsi="Courier New" w:cs="Courier New"/>
      <w:sz w:val="20"/>
      <w:szCs w:val="20"/>
    </w:rPr>
  </w:style>
  <w:style w:type="character" w:styleId="HTML2">
    <w:name w:val="HTML Code"/>
    <w:rPr>
      <w:rFonts w:ascii="Courier New" w:hAnsi="Courier New" w:cs="Courier New"/>
      <w:sz w:val="20"/>
      <w:szCs w:val="20"/>
    </w:rPr>
  </w:style>
  <w:style w:type="character" w:styleId="ac">
    <w:name w:val="page number"/>
    <w:rPr>
      <w:rFonts w:ascii="Times New Roman" w:hAnsi="Times New Roman" w:cs="Times New Roman"/>
    </w:rPr>
  </w:style>
  <w:style w:type="character" w:styleId="ad">
    <w:name w:val="line number"/>
    <w:qFormat/>
    <w:rPr>
      <w:rFonts w:cs="Times New Roman"/>
    </w:rPr>
  </w:style>
  <w:style w:type="character" w:styleId="HTML3">
    <w:name w:val="HTML Definition"/>
    <w:rPr>
      <w:rFonts w:cs="Times New Roman"/>
      <w:i/>
      <w:iCs/>
    </w:rPr>
  </w:style>
  <w:style w:type="character" w:styleId="HTML4">
    <w:name w:val="HTML Variable"/>
    <w:qFormat/>
    <w:rPr>
      <w:rFonts w:cs="Times New Roman"/>
      <w:i/>
      <w:iCs/>
    </w:rPr>
  </w:style>
  <w:style w:type="character" w:styleId="HTML5">
    <w:name w:val="HTML Typewriter"/>
    <w:rPr>
      <w:rFonts w:ascii="Courier New" w:hAnsi="Courier New" w:cs="Courier New"/>
      <w:sz w:val="20"/>
      <w:szCs w:val="20"/>
    </w:rPr>
  </w:style>
  <w:style w:type="character" w:styleId="ae">
    <w:name w:val="Strong"/>
    <w:qFormat/>
    <w:rPr>
      <w:rFonts w:cs="Times New Roman"/>
      <w:b/>
      <w:bCs/>
    </w:rPr>
  </w:style>
  <w:style w:type="character" w:styleId="HTML6">
    <w:name w:val="HTML Cite"/>
    <w:qFormat/>
    <w:rPr>
      <w:rFonts w:cs="Times New Roman"/>
      <w:i/>
      <w:iCs/>
    </w:rPr>
  </w:style>
  <w:style w:type="paragraph" w:styleId="af">
    <w:name w:val="Balloon Text"/>
    <w:basedOn w:val="a2"/>
    <w:link w:val="af0"/>
    <w:uiPriority w:val="99"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paragraph" w:styleId="51">
    <w:name w:val="List 5"/>
    <w:basedOn w:val="a2"/>
    <w:uiPriority w:val="99"/>
    <w:qFormat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Continue"/>
    <w:basedOn w:val="a2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2"/>
    <w:link w:val="22"/>
    <w:uiPriority w:val="99"/>
    <w:qFormat/>
    <w:pPr>
      <w:numPr>
        <w:ilvl w:val="1"/>
        <w:numId w:val="1"/>
      </w:numPr>
      <w:spacing w:after="6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52">
    <w:name w:val="List Number 5"/>
    <w:basedOn w:val="a2"/>
    <w:uiPriority w:val="99"/>
    <w:pPr>
      <w:tabs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2">
    <w:name w:val="Closing"/>
    <w:basedOn w:val="a2"/>
    <w:link w:val="af3"/>
    <w:uiPriority w:val="99"/>
    <w:qFormat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4">
    <w:name w:val="Normal Indent"/>
    <w:basedOn w:val="a2"/>
    <w:uiPriority w:val="99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3">
    <w:name w:val="envelope return"/>
    <w:basedOn w:val="a2"/>
    <w:uiPriority w:val="99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Plain Text"/>
    <w:basedOn w:val="a2"/>
    <w:link w:val="af6"/>
    <w:uiPriority w:val="99"/>
    <w:qFormat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paragraph" w:styleId="34">
    <w:name w:val="Body Text Indent 3"/>
    <w:basedOn w:val="a2"/>
    <w:link w:val="35"/>
    <w:uiPriority w:val="99"/>
    <w:qFormat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val="en-US"/>
    </w:rPr>
  </w:style>
  <w:style w:type="paragraph" w:styleId="af7">
    <w:name w:val="endnote text"/>
    <w:basedOn w:val="a2"/>
    <w:link w:val="af8"/>
    <w:uiPriority w:val="99"/>
    <w:pPr>
      <w:spacing w:after="0" w:line="288" w:lineRule="auto"/>
      <w:ind w:firstLine="567"/>
      <w:jc w:val="both"/>
    </w:pPr>
    <w:rPr>
      <w:rFonts w:ascii="Times New Roman" w:eastAsia="Times New Roman" w:hAnsi="Times New Roman"/>
      <w:sz w:val="20"/>
      <w:szCs w:val="20"/>
      <w:lang w:val="en-US"/>
    </w:rPr>
  </w:style>
  <w:style w:type="paragraph" w:styleId="af9">
    <w:name w:val="caption"/>
    <w:basedOn w:val="a2"/>
    <w:next w:val="a2"/>
    <w:link w:val="afa"/>
    <w:uiPriority w:val="35"/>
    <w:semiHidden/>
    <w:unhideWhenUsed/>
    <w:qFormat/>
    <w:rPr>
      <w:b/>
      <w:bCs/>
      <w:color w:val="4F81BD"/>
      <w:sz w:val="18"/>
      <w:szCs w:val="18"/>
    </w:rPr>
  </w:style>
  <w:style w:type="paragraph" w:styleId="afb">
    <w:name w:val="annotation text"/>
    <w:basedOn w:val="a2"/>
    <w:link w:val="afc"/>
    <w:uiPriority w:val="99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fd">
    <w:name w:val="annotation subject"/>
    <w:basedOn w:val="afb"/>
    <w:next w:val="afb"/>
    <w:link w:val="afe"/>
    <w:uiPriority w:val="99"/>
    <w:rPr>
      <w:b/>
      <w:bCs/>
    </w:rPr>
  </w:style>
  <w:style w:type="paragraph" w:styleId="aff">
    <w:name w:val="Document Map"/>
    <w:basedOn w:val="a2"/>
    <w:link w:val="aff0"/>
    <w:uiPriority w:val="99"/>
    <w:qFormat/>
    <w:pPr>
      <w:shd w:val="clear" w:color="auto" w:fill="000080"/>
      <w:spacing w:after="60" w:line="240" w:lineRule="auto"/>
      <w:jc w:val="both"/>
    </w:pPr>
    <w:rPr>
      <w:rFonts w:ascii="Times New Roman" w:eastAsia="Times New Roman" w:hAnsi="Times New Roman"/>
      <w:sz w:val="2"/>
      <w:szCs w:val="20"/>
      <w:lang w:val="en-US"/>
    </w:rPr>
  </w:style>
  <w:style w:type="paragraph" w:styleId="aff1">
    <w:name w:val="footnote text"/>
    <w:basedOn w:val="a2"/>
    <w:link w:val="aff2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2"/>
    <w:next w:val="a2"/>
    <w:uiPriority w:val="99"/>
    <w:qFormat/>
    <w:pPr>
      <w:spacing w:after="0" w:line="240" w:lineRule="auto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6">
    <w:name w:val="List Number 3"/>
    <w:basedOn w:val="a2"/>
    <w:uiPriority w:val="99"/>
    <w:pPr>
      <w:tabs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HTML7">
    <w:name w:val="HTML Address"/>
    <w:basedOn w:val="a2"/>
    <w:link w:val="HTML8"/>
    <w:qFormat/>
    <w:pPr>
      <w:spacing w:after="60" w:line="240" w:lineRule="auto"/>
      <w:jc w:val="both"/>
    </w:pPr>
    <w:rPr>
      <w:rFonts w:ascii="Times New Roman" w:eastAsia="Times New Roman" w:hAnsi="Times New Roman"/>
      <w:i/>
      <w:iCs/>
      <w:sz w:val="28"/>
      <w:szCs w:val="28"/>
      <w:lang w:val="en-US"/>
    </w:rPr>
  </w:style>
  <w:style w:type="paragraph" w:styleId="aff3">
    <w:name w:val="header"/>
    <w:basedOn w:val="a2"/>
    <w:link w:val="aff4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paragraph" w:styleId="91">
    <w:name w:val="toc 9"/>
    <w:basedOn w:val="a2"/>
    <w:next w:val="a2"/>
    <w:uiPriority w:val="99"/>
    <w:qFormat/>
    <w:pPr>
      <w:spacing w:after="0" w:line="240" w:lineRule="auto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uiPriority w:val="99"/>
    <w:qFormat/>
    <w:pPr>
      <w:spacing w:after="0" w:line="240" w:lineRule="auto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5">
    <w:name w:val="envelope address"/>
    <w:basedOn w:val="a2"/>
    <w:uiPriority w:val="99"/>
    <w:pPr>
      <w:framePr w:w="7920" w:h="1980" w:hRule="exact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6">
    <w:name w:val="Body Text"/>
    <w:basedOn w:val="a2"/>
    <w:link w:val="aff7"/>
    <w:uiPriority w:val="99"/>
    <w:pPr>
      <w:spacing w:after="120" w:line="288" w:lineRule="auto"/>
      <w:ind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4">
    <w:name w:val="List Number 4"/>
    <w:basedOn w:val="a2"/>
    <w:uiPriority w:val="99"/>
    <w:pPr>
      <w:numPr>
        <w:numId w:val="2"/>
      </w:numPr>
      <w:tabs>
        <w:tab w:val="clear" w:pos="360"/>
        <w:tab w:val="left" w:pos="1209"/>
      </w:tabs>
      <w:spacing w:after="60" w:line="240" w:lineRule="auto"/>
      <w:ind w:left="12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12">
    <w:name w:val="toc 1"/>
    <w:basedOn w:val="a2"/>
    <w:next w:val="a2"/>
    <w:uiPriority w:val="99"/>
    <w:qFormat/>
    <w:pPr>
      <w:tabs>
        <w:tab w:val="left" w:pos="1440"/>
        <w:tab w:val="right" w:leader="dot" w:pos="9720"/>
      </w:tabs>
      <w:spacing w:before="100" w:after="0" w:line="240" w:lineRule="auto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61">
    <w:name w:val="toc 6"/>
    <w:basedOn w:val="a2"/>
    <w:next w:val="a2"/>
    <w:uiPriority w:val="99"/>
    <w:pPr>
      <w:spacing w:after="0" w:line="240" w:lineRule="auto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8">
    <w:name w:val="table of figures"/>
    <w:basedOn w:val="a2"/>
    <w:next w:val="a2"/>
    <w:uiPriority w:val="99"/>
    <w:unhideWhenUsed/>
    <w:pPr>
      <w:spacing w:after="0"/>
    </w:pPr>
  </w:style>
  <w:style w:type="paragraph" w:styleId="37">
    <w:name w:val="toc 3"/>
    <w:basedOn w:val="a2"/>
    <w:next w:val="a2"/>
    <w:uiPriority w:val="99"/>
    <w:pPr>
      <w:tabs>
        <w:tab w:val="left" w:pos="1680"/>
        <w:tab w:val="right" w:leader="dot" w:pos="10148"/>
      </w:tabs>
      <w:spacing w:before="100" w:after="0" w:line="240" w:lineRule="auto"/>
      <w:ind w:left="252" w:hanging="12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4">
    <w:name w:val="toc 2"/>
    <w:basedOn w:val="a2"/>
    <w:next w:val="a2"/>
    <w:uiPriority w:val="99"/>
    <w:pPr>
      <w:tabs>
        <w:tab w:val="left" w:pos="960"/>
        <w:tab w:val="right" w:leader="dot" w:pos="9720"/>
      </w:tabs>
      <w:spacing w:before="20" w:after="0" w:line="240" w:lineRule="auto"/>
      <w:ind w:left="360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42">
    <w:name w:val="toc 4"/>
    <w:basedOn w:val="a2"/>
    <w:next w:val="a2"/>
    <w:uiPriority w:val="99"/>
    <w:qFormat/>
    <w:pPr>
      <w:spacing w:after="0" w:line="240" w:lineRule="auto"/>
      <w:ind w:left="4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53">
    <w:name w:val="toc 5"/>
    <w:basedOn w:val="a2"/>
    <w:next w:val="a2"/>
    <w:uiPriority w:val="99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9">
    <w:name w:val="Note Heading"/>
    <w:basedOn w:val="a2"/>
    <w:next w:val="a2"/>
    <w:link w:val="affa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b">
    <w:name w:val="Date"/>
    <w:basedOn w:val="a2"/>
    <w:next w:val="a2"/>
    <w:link w:val="affc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54">
    <w:name w:val="List Bullet 5"/>
    <w:basedOn w:val="a2"/>
    <w:uiPriority w:val="99"/>
    <w:pPr>
      <w:tabs>
        <w:tab w:val="left" w:pos="1209"/>
        <w:tab w:val="left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d">
    <w:name w:val="Body Text First Indent"/>
    <w:basedOn w:val="aff6"/>
    <w:link w:val="affe"/>
    <w:uiPriority w:val="99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fff"/>
    <w:link w:val="26"/>
    <w:uiPriority w:val="99"/>
    <w:pPr>
      <w:ind w:firstLine="210"/>
      <w:jc w:val="both"/>
    </w:pPr>
  </w:style>
  <w:style w:type="paragraph" w:styleId="afff">
    <w:name w:val="Body Text Indent"/>
    <w:basedOn w:val="a2"/>
    <w:link w:val="afff0"/>
    <w:uiPriority w:val="99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43">
    <w:name w:val="List Bullet 4"/>
    <w:basedOn w:val="a2"/>
    <w:uiPriority w:val="99"/>
    <w:pPr>
      <w:tabs>
        <w:tab w:val="left" w:pos="926"/>
        <w:tab w:val="left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1">
    <w:name w:val="List Bullet"/>
    <w:basedOn w:val="a2"/>
    <w:uiPriority w:val="99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7">
    <w:name w:val="List Bullet 2"/>
    <w:basedOn w:val="a2"/>
    <w:uiPriority w:val="99"/>
    <w:qFormat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8">
    <w:name w:val="List Bullet 3"/>
    <w:basedOn w:val="a2"/>
    <w:uiPriority w:val="99"/>
    <w:pPr>
      <w:tabs>
        <w:tab w:val="left" w:pos="643"/>
        <w:tab w:val="left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2">
    <w:name w:val="Title"/>
    <w:basedOn w:val="a2"/>
    <w:next w:val="a2"/>
    <w:link w:val="13"/>
    <w:uiPriority w:val="10"/>
    <w:qFormat/>
    <w:pPr>
      <w:spacing w:before="300"/>
      <w:contextualSpacing/>
    </w:pPr>
    <w:rPr>
      <w:sz w:val="48"/>
      <w:szCs w:val="48"/>
    </w:rPr>
  </w:style>
  <w:style w:type="paragraph" w:styleId="afff3">
    <w:name w:val="footer"/>
    <w:basedOn w:val="a2"/>
    <w:link w:val="afff4"/>
    <w:uiPriority w:val="99"/>
    <w:unhideWhenUsed/>
    <w:qFormat/>
    <w:pPr>
      <w:tabs>
        <w:tab w:val="center" w:pos="4677"/>
        <w:tab w:val="right" w:pos="9355"/>
      </w:tabs>
    </w:pPr>
    <w:rPr>
      <w:lang w:val="en-US"/>
    </w:rPr>
  </w:style>
  <w:style w:type="paragraph" w:styleId="afff5">
    <w:name w:val="List Number"/>
    <w:basedOn w:val="a2"/>
    <w:uiPriority w:val="99"/>
    <w:pPr>
      <w:tabs>
        <w:tab w:val="left" w:pos="1492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2"/>
    <w:uiPriority w:val="99"/>
    <w:pPr>
      <w:tabs>
        <w:tab w:val="left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6">
    <w:name w:val="List"/>
    <w:basedOn w:val="a2"/>
    <w:uiPriority w:val="99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7">
    <w:name w:val="Normal (Web)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0">
    <w:name w:val="Body Text 3"/>
    <w:basedOn w:val="a2"/>
    <w:link w:val="39"/>
    <w:uiPriority w:val="99"/>
    <w:pPr>
      <w:numPr>
        <w:numId w:val="3"/>
      </w:numPr>
      <w:tabs>
        <w:tab w:val="clear" w:pos="643"/>
      </w:tabs>
      <w:spacing w:after="0" w:line="240" w:lineRule="auto"/>
      <w:ind w:left="0" w:firstLine="0"/>
      <w:jc w:val="both"/>
    </w:pPr>
    <w:rPr>
      <w:rFonts w:ascii="Times New Roman" w:eastAsia="Times New Roman" w:hAnsi="Times New Roman"/>
      <w:sz w:val="28"/>
      <w:szCs w:val="24"/>
      <w:lang w:val="en-US"/>
    </w:rPr>
  </w:style>
  <w:style w:type="paragraph" w:styleId="afff8">
    <w:name w:val="Subtitle"/>
    <w:basedOn w:val="a2"/>
    <w:link w:val="afff9"/>
    <w:uiPriority w:val="99"/>
    <w:qFormat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paragraph" w:styleId="afffa">
    <w:name w:val="Signature"/>
    <w:basedOn w:val="a2"/>
    <w:link w:val="afffb"/>
    <w:uiPriority w:val="99"/>
    <w:pPr>
      <w:spacing w:after="60" w:line="240" w:lineRule="auto"/>
      <w:ind w:left="4252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afffc">
    <w:name w:val="Salutation"/>
    <w:basedOn w:val="a2"/>
    <w:next w:val="a2"/>
    <w:link w:val="afffd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paragraph" w:styleId="29">
    <w:name w:val="List Continue 2"/>
    <w:basedOn w:val="a2"/>
    <w:uiPriority w:val="99"/>
    <w:qFormat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a">
    <w:name w:val="List Continue 3"/>
    <w:basedOn w:val="a2"/>
    <w:uiPriority w:val="99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Continue 4"/>
    <w:basedOn w:val="a2"/>
    <w:uiPriority w:val="99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2"/>
    <w:uiPriority w:val="99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List 2"/>
    <w:basedOn w:val="a2"/>
    <w:uiPriority w:val="99"/>
    <w:qFormat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b">
    <w:name w:val="List 3"/>
    <w:basedOn w:val="a2"/>
    <w:uiPriority w:val="99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4"/>
    <w:basedOn w:val="a2"/>
    <w:uiPriority w:val="99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9">
    <w:name w:val="HTML Preformatted"/>
    <w:basedOn w:val="a2"/>
    <w:link w:val="HTMLa"/>
    <w:pPr>
      <w:spacing w:after="60" w:line="240" w:lineRule="auto"/>
      <w:jc w:val="both"/>
    </w:pPr>
    <w:rPr>
      <w:rFonts w:ascii="Courier New" w:eastAsia="Times New Roman" w:hAnsi="Courier New"/>
      <w:sz w:val="20"/>
      <w:szCs w:val="20"/>
      <w:lang w:val="en-US"/>
    </w:rPr>
  </w:style>
  <w:style w:type="paragraph" w:styleId="afffe">
    <w:name w:val="Block Text"/>
    <w:basedOn w:val="a2"/>
    <w:uiPriority w:val="99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">
    <w:name w:val="Message Header"/>
    <w:basedOn w:val="a2"/>
    <w:link w:val="affff0"/>
    <w:uiPriority w:val="9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 w:line="240" w:lineRule="auto"/>
      <w:ind w:left="1134" w:hanging="1134"/>
      <w:jc w:val="both"/>
    </w:pPr>
    <w:rPr>
      <w:rFonts w:ascii="Cambria" w:eastAsia="Times New Roman" w:hAnsi="Cambria"/>
      <w:sz w:val="24"/>
      <w:szCs w:val="24"/>
      <w:lang w:val="en-US"/>
    </w:rPr>
  </w:style>
  <w:style w:type="paragraph" w:styleId="affff1">
    <w:name w:val="E-mail Signature"/>
    <w:basedOn w:val="a2"/>
    <w:link w:val="affff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table" w:styleId="-3">
    <w:name w:val="Table Web 3"/>
    <w:basedOn w:val="a4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4"/>
    <w:unhideWhenUsed/>
    <w:rPr>
      <w:rFonts w:ascii="Times New Roman" w:eastAsia="Times New Roman" w:hAnsi="Times New Roman"/>
      <w:color w:val="000000"/>
      <w:sz w:val="24"/>
      <w:lang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3">
    <w:name w:val="Table Grid"/>
    <w:basedOn w:val="a4"/>
    <w:uiPriority w:val="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4">
    <w:name w:val="Table Elegant"/>
    <w:basedOn w:val="a4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4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3">
    <w:name w:val="Заголовок 3 Знак"/>
    <w:link w:val="32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ffff5">
    <w:name w:val="List Paragraph"/>
    <w:basedOn w:val="a2"/>
    <w:link w:val="affff6"/>
    <w:uiPriority w:val="34"/>
    <w:qFormat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affff7">
    <w:name w:val="No Spacing"/>
    <w:link w:val="affff8"/>
    <w:uiPriority w:val="99"/>
    <w:qFormat/>
    <w:rPr>
      <w:rFonts w:eastAsia="Times New Roman"/>
      <w:sz w:val="22"/>
      <w:szCs w:val="22"/>
    </w:rPr>
  </w:style>
  <w:style w:type="character" w:customStyle="1" w:styleId="13">
    <w:name w:val="Название Знак1"/>
    <w:link w:val="afff2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b">
    <w:name w:val="Quote"/>
    <w:basedOn w:val="a2"/>
    <w:next w:val="a2"/>
    <w:link w:val="2c"/>
    <w:uiPriority w:val="29"/>
    <w:qFormat/>
    <w:pPr>
      <w:ind w:left="720" w:right="720"/>
    </w:pPr>
    <w:rPr>
      <w:i/>
    </w:rPr>
  </w:style>
  <w:style w:type="character" w:customStyle="1" w:styleId="2c">
    <w:name w:val="Цитата 2 Знак"/>
    <w:link w:val="2b"/>
    <w:uiPriority w:val="29"/>
    <w:rPr>
      <w:i/>
    </w:rPr>
  </w:style>
  <w:style w:type="paragraph" w:styleId="affff9">
    <w:name w:val="Intense Quote"/>
    <w:basedOn w:val="a2"/>
    <w:next w:val="a2"/>
    <w:link w:val="affff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fa">
    <w:name w:val="Выделенная цитата Знак"/>
    <w:link w:val="affff9"/>
    <w:uiPriority w:val="30"/>
    <w:rPr>
      <w:i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a">
    <w:name w:val="Название объекта Знак"/>
    <w:link w:val="af9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qFormat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qFormat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qFormat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qFormat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qFormat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qFormat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2">
    <w:name w:val="Текст сноски Знак"/>
    <w:link w:val="aff1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lang w:eastAsia="zh-CN"/>
    </w:rPr>
  </w:style>
  <w:style w:type="paragraph" w:customStyle="1" w:styleId="3H3">
    <w:name w:val="Заголовок 3;H3"/>
    <w:basedOn w:val="a2"/>
    <w:next w:val="a2"/>
    <w:link w:val="3H30"/>
    <w:qFormat/>
    <w:pPr>
      <w:keepNext/>
      <w:numPr>
        <w:ilvl w:val="2"/>
        <w:numId w:val="4"/>
      </w:numPr>
      <w:spacing w:before="120" w:after="120" w:line="288" w:lineRule="auto"/>
      <w:jc w:val="both"/>
      <w:outlineLvl w:val="2"/>
    </w:pPr>
    <w:rPr>
      <w:rFonts w:ascii="Cambria" w:eastAsia="Times New Roman" w:hAnsi="Cambria"/>
      <w:b/>
      <w:bCs/>
      <w:sz w:val="26"/>
      <w:szCs w:val="26"/>
      <w:lang w:val="en-US"/>
    </w:rPr>
  </w:style>
  <w:style w:type="paragraph" w:customStyle="1" w:styleId="4H4">
    <w:name w:val="Заголовок 4;H4"/>
    <w:basedOn w:val="a2"/>
    <w:next w:val="a2"/>
    <w:link w:val="4H40"/>
    <w:qFormat/>
    <w:pPr>
      <w:keepNext/>
      <w:numPr>
        <w:ilvl w:val="3"/>
        <w:numId w:val="4"/>
      </w:numPr>
      <w:spacing w:before="240" w:after="60" w:line="288" w:lineRule="auto"/>
      <w:jc w:val="both"/>
      <w:outlineLvl w:val="3"/>
    </w:pPr>
    <w:rPr>
      <w:rFonts w:eastAsia="Times New Roman"/>
      <w:b/>
      <w:bCs/>
      <w:sz w:val="28"/>
      <w:szCs w:val="28"/>
      <w:lang w:val="en-US"/>
    </w:rPr>
  </w:style>
  <w:style w:type="character" w:customStyle="1" w:styleId="af0">
    <w:name w:val="Текст выноски Знак"/>
    <w:link w:val="af"/>
    <w:uiPriority w:val="99"/>
    <w:rPr>
      <w:rFonts w:ascii="Tahoma" w:hAnsi="Tahoma" w:cs="Tahoma"/>
      <w:sz w:val="16"/>
      <w:szCs w:val="16"/>
      <w:lang w:eastAsia="en-US"/>
    </w:rPr>
  </w:style>
  <w:style w:type="paragraph" w:customStyle="1" w:styleId="16">
    <w:name w:val="Обычный1"/>
    <w:uiPriority w:val="99"/>
    <w:pPr>
      <w:widowControl w:val="0"/>
      <w:ind w:firstLine="4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4">
    <w:name w:val="Верхний колонтитул Знак"/>
    <w:link w:val="aff3"/>
    <w:uiPriority w:val="99"/>
    <w:rPr>
      <w:sz w:val="22"/>
      <w:szCs w:val="22"/>
      <w:lang w:eastAsia="en-US"/>
    </w:rPr>
  </w:style>
  <w:style w:type="character" w:customStyle="1" w:styleId="afff4">
    <w:name w:val="Нижний колонтитул Знак"/>
    <w:link w:val="afff3"/>
    <w:uiPriority w:val="99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</w:rPr>
  </w:style>
  <w:style w:type="character" w:customStyle="1" w:styleId="affffb">
    <w:name w:val="Основной текст_"/>
    <w:link w:val="3c"/>
    <w:qFormat/>
    <w:rPr>
      <w:rFonts w:ascii="Times New Roman" w:hAnsi="Times New Roman"/>
      <w:shd w:val="clear" w:color="auto" w:fill="FFFFFF"/>
    </w:rPr>
  </w:style>
  <w:style w:type="paragraph" w:customStyle="1" w:styleId="3c">
    <w:name w:val="Основной текст3"/>
    <w:basedOn w:val="a2"/>
    <w:link w:val="affffb"/>
    <w:pPr>
      <w:shd w:val="clear" w:color="auto" w:fill="FFFFFF"/>
      <w:spacing w:after="0" w:line="370" w:lineRule="exact"/>
      <w:jc w:val="right"/>
    </w:pPr>
    <w:rPr>
      <w:rFonts w:ascii="Times New Roman" w:hAnsi="Times New Roman"/>
      <w:sz w:val="20"/>
      <w:szCs w:val="20"/>
      <w:lang w:val="en-US"/>
    </w:rPr>
  </w:style>
  <w:style w:type="character" w:customStyle="1" w:styleId="11">
    <w:name w:val="Заголовок 1 Знак"/>
    <w:link w:val="10"/>
    <w:rPr>
      <w:rFonts w:ascii="Cambria" w:eastAsia="Times New Roman" w:hAnsi="Cambria"/>
      <w:b/>
      <w:bCs/>
      <w:sz w:val="32"/>
      <w:szCs w:val="32"/>
      <w:lang w:val="en-US" w:eastAsia="en-US"/>
    </w:rPr>
  </w:style>
  <w:style w:type="character" w:customStyle="1" w:styleId="21">
    <w:name w:val="Заголовок 2 Знак"/>
    <w:link w:val="20"/>
    <w:rPr>
      <w:rFonts w:ascii="Times New Roman" w:eastAsia="Times New Roman" w:hAnsi="Times New Roman"/>
      <w:b/>
      <w:bCs/>
      <w:sz w:val="30"/>
      <w:szCs w:val="30"/>
    </w:rPr>
  </w:style>
  <w:style w:type="character" w:customStyle="1" w:styleId="3H30">
    <w:name w:val="Заголовок 3 Знак;H3 Знак"/>
    <w:link w:val="3H3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4H40">
    <w:name w:val="Заголовок 4 Знак;H4 Знак"/>
    <w:link w:val="4H4"/>
    <w:rPr>
      <w:rFonts w:eastAsia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link w:val="5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link w:val="6"/>
    <w:rPr>
      <w:rFonts w:eastAsia="Times New Roman"/>
      <w:b/>
      <w:bCs/>
      <w:lang w:val="en-US" w:eastAsia="en-US"/>
    </w:rPr>
  </w:style>
  <w:style w:type="character" w:customStyle="1" w:styleId="70">
    <w:name w:val="Заголовок 7 Знак"/>
    <w:link w:val="7"/>
    <w:uiPriority w:val="99"/>
    <w:rPr>
      <w:rFonts w:eastAsia="Times New Roman"/>
      <w:sz w:val="24"/>
      <w:szCs w:val="24"/>
      <w:lang w:val="en-US" w:eastAsia="en-US"/>
    </w:rPr>
  </w:style>
  <w:style w:type="character" w:customStyle="1" w:styleId="80">
    <w:name w:val="Заголовок 8 Знак"/>
    <w:link w:val="8"/>
    <w:uiPriority w:val="99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Pr>
      <w:rFonts w:ascii="Cambria" w:eastAsia="Times New Roman" w:hAnsi="Cambria"/>
      <w:lang w:val="en-US" w:eastAsia="en-US"/>
    </w:rPr>
  </w:style>
  <w:style w:type="paragraph" w:customStyle="1" w:styleId="11111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"/>
    <w:basedOn w:val="a2"/>
    <w:link w:val="11111"/>
    <w:uiPriority w:val="99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1111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"/>
    <w:link w:val="111111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c">
    <w:name w:val="Текст примечания Знак"/>
    <w:link w:val="afb"/>
    <w:uiPriority w:val="99"/>
    <w:rPr>
      <w:rFonts w:ascii="Times New Roman" w:eastAsia="Times New Roman" w:hAnsi="Times New Roman"/>
      <w:lang w:val="en-US" w:eastAsia="en-US"/>
    </w:rPr>
  </w:style>
  <w:style w:type="character" w:customStyle="1" w:styleId="afe">
    <w:name w:val="Тема примечания Знак"/>
    <w:link w:val="afd"/>
    <w:uiPriority w:val="99"/>
    <w:rPr>
      <w:rFonts w:ascii="Times New Roman" w:eastAsia="Times New Roman" w:hAnsi="Times New Roman"/>
      <w:b/>
      <w:bCs/>
      <w:lang w:val="en-US" w:eastAsia="en-US"/>
    </w:rPr>
  </w:style>
  <w:style w:type="character" w:customStyle="1" w:styleId="affffc">
    <w:name w:val="Гипертекстовая ссылка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211">
    <w:name w:val="Основной текст 21"/>
    <w:basedOn w:val="a2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7">
    <w:name w:val="Основной текст Знак"/>
    <w:link w:val="aff6"/>
    <w:uiPriority w:val="99"/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rPr>
      <w:rFonts w:ascii="Times New Roman" w:hAnsi="Times New Roman" w:cs="Times New Roman"/>
      <w:sz w:val="28"/>
      <w:szCs w:val="28"/>
    </w:rPr>
  </w:style>
  <w:style w:type="paragraph" w:customStyle="1" w:styleId="affffd">
    <w:name w:val="Обычный + по ширине"/>
    <w:basedOn w:val="a2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Название1"/>
    <w:basedOn w:val="a2"/>
    <w:link w:val="affffe"/>
    <w:uiPriority w:val="99"/>
    <w:qFormat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sz w:val="32"/>
      <w:szCs w:val="32"/>
      <w:lang w:val="en-US"/>
    </w:rPr>
  </w:style>
  <w:style w:type="character" w:customStyle="1" w:styleId="affffe">
    <w:name w:val="Название Знак"/>
    <w:link w:val="17"/>
    <w:uiPriority w:val="99"/>
    <w:rPr>
      <w:rFonts w:ascii="Cambria" w:eastAsia="Times New Roman" w:hAnsi="Cambria"/>
      <w:b/>
      <w:bCs/>
      <w:sz w:val="32"/>
      <w:szCs w:val="32"/>
      <w:lang w:val="en-US" w:eastAsia="en-US"/>
    </w:rPr>
  </w:style>
  <w:style w:type="paragraph" w:customStyle="1" w:styleId="afffff">
    <w:name w:val="Подраздел"/>
    <w:basedOn w:val="a2"/>
    <w:uiPriority w:val="99"/>
    <w:semiHidden/>
    <w:pPr>
      <w:spacing w:before="240" w:after="120" w:line="240" w:lineRule="auto"/>
      <w:jc w:val="center"/>
    </w:pPr>
    <w:rPr>
      <w:rFonts w:ascii="TimesDL" w:eastAsia="Times New Roman" w:hAnsi="TimesDL" w:cs="TimesDL"/>
      <w:b/>
      <w:bCs/>
      <w:smallCaps/>
      <w:spacing w:val="-2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pPr>
      <w:widowControl w:val="0"/>
      <w:ind w:right="19772" w:firstLine="720"/>
    </w:pPr>
    <w:rPr>
      <w:rFonts w:ascii="Arial" w:eastAsia="Times New Roman" w:hAnsi="Arial" w:cs="Arial"/>
    </w:rPr>
  </w:style>
  <w:style w:type="character" w:customStyle="1" w:styleId="2d">
    <w:name w:val="Знак Знак2"/>
    <w:rPr>
      <w:rFonts w:cs="Times New Roman"/>
      <w:sz w:val="28"/>
      <w:szCs w:val="28"/>
    </w:rPr>
  </w:style>
  <w:style w:type="character" w:customStyle="1" w:styleId="r">
    <w:name w:val="r"/>
  </w:style>
  <w:style w:type="character" w:customStyle="1" w:styleId="diffins">
    <w:name w:val="diff_ins"/>
  </w:style>
  <w:style w:type="character" w:customStyle="1" w:styleId="f">
    <w:name w:val="f"/>
  </w:style>
  <w:style w:type="character" w:customStyle="1" w:styleId="39">
    <w:name w:val="Основной текст 3 Знак"/>
    <w:link w:val="30"/>
    <w:uiPriority w:val="99"/>
    <w:rPr>
      <w:rFonts w:ascii="Times New Roman" w:eastAsia="Times New Roman" w:hAnsi="Times New Roman"/>
      <w:sz w:val="28"/>
      <w:szCs w:val="24"/>
      <w:lang w:val="en-US" w:eastAsia="en-US"/>
    </w:rPr>
  </w:style>
  <w:style w:type="character" w:customStyle="1" w:styleId="blk">
    <w:name w:val="blk"/>
  </w:style>
  <w:style w:type="paragraph" w:customStyle="1" w:styleId="afffff0">
    <w:name w:val="Прижатый влево"/>
    <w:basedOn w:val="a2"/>
    <w:next w:val="a2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1">
    <w:name w:val="Информация об изменениях"/>
    <w:basedOn w:val="a2"/>
    <w:next w:val="a2"/>
    <w:uiPriority w:val="99"/>
    <w:pPr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18"/>
      <w:szCs w:val="18"/>
      <w:shd w:val="clear" w:color="auto" w:fill="EAEFED"/>
      <w:lang w:eastAsia="ru-RU"/>
    </w:rPr>
  </w:style>
  <w:style w:type="character" w:customStyle="1" w:styleId="FontStyle11">
    <w:name w:val="Font Style11"/>
    <w:rPr>
      <w:rFonts w:ascii="Times New Roman" w:hAnsi="Times New Roman" w:cs="Times New Roman"/>
      <w:b/>
      <w:bCs/>
      <w:sz w:val="20"/>
      <w:szCs w:val="20"/>
    </w:rPr>
  </w:style>
  <w:style w:type="paragraph" w:customStyle="1" w:styleId="18">
    <w:name w:val="Абзац списка1"/>
    <w:basedOn w:val="a2"/>
    <w:uiPriority w:val="99"/>
    <w:pPr>
      <w:ind w:left="720"/>
    </w:pPr>
    <w:rPr>
      <w:rFonts w:eastAsia="Times New Roman"/>
    </w:rPr>
  </w:style>
  <w:style w:type="paragraph" w:customStyle="1" w:styleId="afffff2">
    <w:name w:val="Знак Знак Знак Знак Знак Знак Знак Знак Знак"/>
    <w:basedOn w:val="a2"/>
    <w:uiPriority w:val="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fff0">
    <w:name w:val="Основной текст с отступом Знак"/>
    <w:link w:val="afff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table" w:customStyle="1" w:styleId="19">
    <w:name w:val="Сетка таблицы1"/>
    <w:basedOn w:val="a4"/>
    <w:uiPriority w:val="39"/>
    <w:rPr>
      <w:sz w:val="22"/>
      <w:szCs w:val="22"/>
      <w:lang w:eastAsia="en-US"/>
    </w:rPr>
    <w:tblPr/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111">
    <w:name w:val="Заголовок 1 Знак1"/>
    <w:rPr>
      <w:rFonts w:ascii="Cambria" w:hAnsi="Cambria" w:cs="Times New Roman"/>
      <w:b/>
      <w:bCs/>
      <w:sz w:val="32"/>
      <w:szCs w:val="32"/>
    </w:rPr>
  </w:style>
  <w:style w:type="character" w:customStyle="1" w:styleId="212">
    <w:name w:val="Заголовок 2 Знак1"/>
    <w:semiHidden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nseEmphasis1">
    <w:name w:val="Intense Emphasis1"/>
    <w:rPr>
      <w:rFonts w:cs="Times New Roman"/>
      <w:b/>
      <w:bCs/>
      <w:i/>
      <w:iCs/>
      <w:color w:val="4F81BD"/>
    </w:rPr>
  </w:style>
  <w:style w:type="paragraph" w:customStyle="1" w:styleId="2e">
    <w:name w:val="Основной текст с отступом 2;Знак"/>
    <w:basedOn w:val="a2"/>
    <w:link w:val="230"/>
    <w:pPr>
      <w:spacing w:after="120" w:line="480" w:lineRule="auto"/>
      <w:ind w:left="283" w:firstLine="567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230">
    <w:name w:val="Основной текст с отступом 2 Знак;Знак Знак3"/>
    <w:link w:val="2e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22">
    <w:name w:val="Основной текст 2 Знак"/>
    <w:link w:val="2"/>
    <w:uiPriority w:val="99"/>
    <w:rPr>
      <w:rFonts w:ascii="Times New Roman" w:eastAsia="Times New Roman" w:hAnsi="Times New Roman"/>
      <w:sz w:val="24"/>
    </w:rPr>
  </w:style>
  <w:style w:type="paragraph" w:customStyle="1" w:styleId="a0">
    <w:name w:val="Раздел"/>
    <w:basedOn w:val="a2"/>
    <w:uiPriority w:val="99"/>
    <w:semiHidden/>
    <w:pPr>
      <w:numPr>
        <w:ilvl w:val="1"/>
        <w:numId w:val="5"/>
      </w:numPr>
      <w:spacing w:before="120" w:after="120" w:line="240" w:lineRule="auto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afffff3">
    <w:name w:val="Часть"/>
    <w:basedOn w:val="a2"/>
    <w:uiPriority w:val="99"/>
    <w:semiHidden/>
    <w:pPr>
      <w:spacing w:after="60" w:line="240" w:lineRule="auto"/>
      <w:jc w:val="center"/>
    </w:pPr>
    <w:rPr>
      <w:rFonts w:ascii="Arial" w:eastAsia="Times New Roman" w:hAnsi="Arial"/>
      <w:b/>
      <w:caps/>
      <w:sz w:val="32"/>
      <w:szCs w:val="20"/>
      <w:lang w:eastAsia="ru-RU"/>
    </w:rPr>
  </w:style>
  <w:style w:type="paragraph" w:customStyle="1" w:styleId="31">
    <w:name w:val="Раздел 3"/>
    <w:basedOn w:val="a2"/>
    <w:uiPriority w:val="99"/>
    <w:semiHidden/>
    <w:pPr>
      <w:numPr>
        <w:numId w:val="6"/>
      </w:numPr>
      <w:spacing w:before="120" w:after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">
    <w:name w:val="Условия контракта"/>
    <w:basedOn w:val="a2"/>
    <w:uiPriority w:val="99"/>
    <w:semiHidden/>
    <w:pPr>
      <w:numPr>
        <w:numId w:val="1"/>
      </w:numPr>
      <w:spacing w:before="240" w:after="12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Instruction">
    <w:name w:val="Instruction"/>
    <w:basedOn w:val="2"/>
    <w:uiPriority w:val="99"/>
    <w:semiHidden/>
    <w:pPr>
      <w:numPr>
        <w:ilvl w:val="0"/>
        <w:numId w:val="0"/>
      </w:numPr>
      <w:tabs>
        <w:tab w:val="left" w:pos="360"/>
      </w:tabs>
      <w:spacing w:before="180"/>
      <w:ind w:left="360" w:hanging="360"/>
    </w:pPr>
    <w:rPr>
      <w:b/>
    </w:rPr>
  </w:style>
  <w:style w:type="character" w:customStyle="1" w:styleId="afff9">
    <w:name w:val="Подзаголовок Знак"/>
    <w:link w:val="afff8"/>
    <w:uiPriority w:val="99"/>
    <w:rPr>
      <w:rFonts w:ascii="Cambria" w:eastAsia="Times New Roman" w:hAnsi="Cambria"/>
      <w:sz w:val="24"/>
      <w:szCs w:val="24"/>
      <w:lang w:val="en-US" w:eastAsia="en-US"/>
    </w:rPr>
  </w:style>
  <w:style w:type="paragraph" w:customStyle="1" w:styleId="afffff4">
    <w:name w:val="Тендерные данные"/>
    <w:basedOn w:val="a2"/>
    <w:uiPriority w:val="99"/>
    <w:semiHidden/>
    <w:qFormat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c">
    <w:name w:val="Дата Знак"/>
    <w:link w:val="affb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afffff5">
    <w:name w:val="Îáû÷íûé"/>
    <w:uiPriority w:val="99"/>
    <w:semiHidden/>
    <w:rPr>
      <w:rFonts w:ascii="Times New Roman" w:eastAsia="Times New Roman" w:hAnsi="Times New Roman"/>
    </w:rPr>
  </w:style>
  <w:style w:type="paragraph" w:customStyle="1" w:styleId="afffff6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character" w:customStyle="1" w:styleId="35">
    <w:name w:val="Основной текст с отступом 3 Знак"/>
    <w:link w:val="34"/>
    <w:uiPriority w:val="99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af6">
    <w:name w:val="Текст Знак"/>
    <w:link w:val="af5"/>
    <w:uiPriority w:val="99"/>
    <w:rPr>
      <w:rFonts w:ascii="Courier New" w:eastAsia="Times New Roman" w:hAnsi="Courier New"/>
      <w:lang w:val="en-US" w:eastAsia="en-US"/>
    </w:rPr>
  </w:style>
  <w:style w:type="character" w:customStyle="1" w:styleId="213">
    <w:name w:val="Знак Знак;Основной текст с отступом 2 Знак1"/>
    <w:semiHidden/>
    <w:rPr>
      <w:rFonts w:ascii="Arial" w:hAnsi="Arial" w:cs="Times New Roman"/>
      <w:sz w:val="24"/>
      <w:lang w:val="ru-RU" w:eastAsia="ru-RU" w:bidi="ar-SA"/>
    </w:rPr>
  </w:style>
  <w:style w:type="paragraph" w:customStyle="1" w:styleId="ConsNonformat">
    <w:name w:val="ConsNonformat"/>
    <w:uiPriority w:val="99"/>
    <w:semiHidden/>
    <w:pPr>
      <w:widowControl w:val="0"/>
      <w:ind w:right="19772"/>
    </w:pPr>
    <w:rPr>
      <w:rFonts w:ascii="Courier New" w:eastAsia="Times New Roman" w:hAnsi="Courier New" w:cs="Courier New"/>
    </w:rPr>
  </w:style>
  <w:style w:type="character" w:customStyle="1" w:styleId="afffff7">
    <w:name w:val="Основной шрифт"/>
    <w:semiHidden/>
  </w:style>
  <w:style w:type="character" w:customStyle="1" w:styleId="HTML8">
    <w:name w:val="Адрес HTML Знак"/>
    <w:link w:val="HTML7"/>
    <w:rPr>
      <w:rFonts w:ascii="Times New Roman" w:eastAsia="Times New Roman" w:hAnsi="Times New Roman"/>
      <w:i/>
      <w:iCs/>
      <w:sz w:val="28"/>
      <w:szCs w:val="28"/>
      <w:lang w:val="en-US" w:eastAsia="en-US"/>
    </w:rPr>
  </w:style>
  <w:style w:type="character" w:customStyle="1" w:styleId="affa">
    <w:name w:val="Заголовок записки Знак"/>
    <w:link w:val="aff9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e">
    <w:name w:val="Красная строка Знак"/>
    <w:link w:val="affd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26">
    <w:name w:val="Красная строка 2 Знак"/>
    <w:link w:val="25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fffb">
    <w:name w:val="Подпись Знак"/>
    <w:link w:val="afffa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ffd">
    <w:name w:val="Приветствие Знак"/>
    <w:link w:val="afffc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3">
    <w:name w:val="Прощание Знак"/>
    <w:link w:val="af2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HTMLa">
    <w:name w:val="Стандартный HTML Знак"/>
    <w:link w:val="HTML9"/>
    <w:rPr>
      <w:rFonts w:ascii="Courier New" w:eastAsia="Times New Roman" w:hAnsi="Courier New"/>
      <w:lang w:val="en-US" w:eastAsia="en-US"/>
    </w:rPr>
  </w:style>
  <w:style w:type="character" w:customStyle="1" w:styleId="affff0">
    <w:name w:val="Шапка Знак"/>
    <w:link w:val="affff"/>
    <w:uiPriority w:val="99"/>
    <w:rPr>
      <w:rFonts w:ascii="Cambria" w:eastAsia="Times New Roman" w:hAnsi="Cambria"/>
      <w:sz w:val="24"/>
      <w:szCs w:val="24"/>
      <w:shd w:val="pct20" w:color="auto" w:fill="auto"/>
      <w:lang w:val="en-US" w:eastAsia="en-US"/>
    </w:rPr>
  </w:style>
  <w:style w:type="character" w:customStyle="1" w:styleId="affff2">
    <w:name w:val="Электронная подпись Знак"/>
    <w:link w:val="affff1"/>
    <w:uiPriority w:val="99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1">
    <w:name w:val="Стиль1"/>
    <w:basedOn w:val="a2"/>
    <w:uiPriority w:val="99"/>
    <w:pPr>
      <w:keepNext/>
      <w:keepLines/>
      <w:widowControl w:val="0"/>
      <w:numPr>
        <w:numId w:val="7"/>
      </w:numPr>
      <w:suppressLineNumbers/>
      <w:spacing w:after="60" w:line="240" w:lineRule="auto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-1">
    <w:name w:val="содержание2-1"/>
    <w:basedOn w:val="3H3"/>
    <w:next w:val="a2"/>
    <w:uiPriority w:val="99"/>
    <w:pPr>
      <w:numPr>
        <w:ilvl w:val="0"/>
        <w:numId w:val="0"/>
      </w:numPr>
      <w:tabs>
        <w:tab w:val="left" w:pos="643"/>
        <w:tab w:val="left" w:pos="926"/>
        <w:tab w:val="left" w:pos="1492"/>
      </w:tabs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  <w:lang w:val="ru-RU" w:eastAsia="ru-RU"/>
    </w:rPr>
  </w:style>
  <w:style w:type="paragraph" w:customStyle="1" w:styleId="214">
    <w:name w:val="Заголовок 2.1"/>
    <w:basedOn w:val="10"/>
    <w:uiPriority w:val="99"/>
    <w:pPr>
      <w:keepLines/>
      <w:widowControl w:val="0"/>
      <w:suppressLineNumbers/>
      <w:spacing w:line="240" w:lineRule="auto"/>
      <w:ind w:firstLine="0"/>
      <w:jc w:val="center"/>
    </w:pPr>
    <w:rPr>
      <w:rFonts w:ascii="Times New Roman" w:hAnsi="Times New Roman"/>
      <w:bCs w:val="0"/>
      <w:caps/>
      <w:sz w:val="36"/>
      <w:szCs w:val="28"/>
    </w:rPr>
  </w:style>
  <w:style w:type="paragraph" w:customStyle="1" w:styleId="2f">
    <w:name w:val="Стиль2"/>
    <w:basedOn w:val="28"/>
    <w:uiPriority w:val="99"/>
    <w:pPr>
      <w:keepNext/>
      <w:keepLines/>
      <w:widowControl w:val="0"/>
      <w:suppressLineNumbers/>
      <w:tabs>
        <w:tab w:val="clear" w:pos="643"/>
        <w:tab w:val="left" w:pos="576"/>
      </w:tabs>
      <w:ind w:left="576" w:hanging="576"/>
    </w:pPr>
    <w:rPr>
      <w:b/>
    </w:rPr>
  </w:style>
  <w:style w:type="paragraph" w:customStyle="1" w:styleId="3">
    <w:name w:val="Стиль3 Знак"/>
    <w:basedOn w:val="2e"/>
    <w:uiPriority w:val="99"/>
    <w:pPr>
      <w:widowControl w:val="0"/>
      <w:numPr>
        <w:ilvl w:val="2"/>
        <w:numId w:val="7"/>
      </w:numPr>
      <w:spacing w:after="0" w:line="240" w:lineRule="auto"/>
      <w:ind w:left="0" w:firstLine="0"/>
    </w:pPr>
    <w:rPr>
      <w:sz w:val="24"/>
      <w:szCs w:val="20"/>
    </w:rPr>
  </w:style>
  <w:style w:type="paragraph" w:customStyle="1" w:styleId="2-11">
    <w:name w:val="содержание2-11"/>
    <w:basedOn w:val="a2"/>
    <w:uiPriority w:val="99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a">
    <w:name w:val="Знак Знак1"/>
    <w:rPr>
      <w:rFonts w:cs="Times New Roman"/>
      <w:sz w:val="24"/>
      <w:lang w:val="ru-RU" w:eastAsia="ru-RU" w:bidi="ar-SA"/>
    </w:rPr>
  </w:style>
  <w:style w:type="character" w:customStyle="1" w:styleId="3d">
    <w:name w:val="Стиль3 Знак Знак"/>
  </w:style>
  <w:style w:type="paragraph" w:customStyle="1" w:styleId="46">
    <w:name w:val="Стиль4"/>
    <w:basedOn w:val="20"/>
    <w:next w:val="a2"/>
    <w:uiPriority w:val="99"/>
    <w:pPr>
      <w:keepLines/>
      <w:widowControl w:val="0"/>
      <w:suppressLineNumbers/>
      <w:ind w:firstLine="567"/>
    </w:pPr>
    <w:rPr>
      <w:rFonts w:ascii="Cambria" w:hAnsi="Cambria"/>
      <w:i/>
      <w:iCs/>
      <w:sz w:val="28"/>
      <w:szCs w:val="28"/>
    </w:rPr>
  </w:style>
  <w:style w:type="paragraph" w:customStyle="1" w:styleId="afffff8">
    <w:name w:val="Таблица заголовок"/>
    <w:basedOn w:val="a2"/>
    <w:uiPriority w:val="99"/>
    <w:pPr>
      <w:spacing w:before="120" w:after="120" w:line="360" w:lineRule="auto"/>
      <w:jc w:val="right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fffff9">
    <w:name w:val="текст таблицы"/>
    <w:basedOn w:val="a2"/>
    <w:uiPriority w:val="99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e">
    <w:name w:val="Стиль3 Знак Знак Знак"/>
  </w:style>
  <w:style w:type="paragraph" w:customStyle="1" w:styleId="3f">
    <w:name w:val="Стиль3"/>
    <w:basedOn w:val="2e"/>
    <w:uiPriority w:val="99"/>
    <w:pPr>
      <w:widowControl w:val="0"/>
      <w:tabs>
        <w:tab w:val="left" w:pos="1307"/>
      </w:tabs>
      <w:spacing w:after="0" w:line="240" w:lineRule="auto"/>
      <w:ind w:left="1080" w:firstLine="0"/>
    </w:pPr>
    <w:rPr>
      <w:sz w:val="24"/>
      <w:szCs w:val="20"/>
    </w:rPr>
  </w:style>
  <w:style w:type="character" w:customStyle="1" w:styleId="3f0">
    <w:name w:val="Стиль3 Знак Знак Знак Знак"/>
  </w:style>
  <w:style w:type="character" w:customStyle="1" w:styleId="311">
    <w:name w:val="Стиль3 Знак Знак1"/>
    <w:rPr>
      <w:rFonts w:cs="Times New Roman"/>
      <w:sz w:val="24"/>
      <w:lang w:val="ru-RU" w:eastAsia="ru-RU" w:bidi="ar-SA"/>
    </w:rPr>
  </w:style>
  <w:style w:type="paragraph" w:customStyle="1" w:styleId="afffffa">
    <w:name w:val="Мой"/>
    <w:basedOn w:val="a2"/>
    <w:uiPriority w:val="99"/>
    <w:pPr>
      <w:spacing w:after="0" w:line="240" w:lineRule="auto"/>
      <w:ind w:firstLine="708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12">
    <w:name w:val="11"/>
    <w:basedOn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2"/>
    <w:uiPriority w:val="99"/>
    <w:pPr>
      <w:spacing w:before="100" w:beforeAutospacing="1" w:after="100" w:afterAutospacing="1" w:line="240" w:lineRule="auto"/>
      <w:jc w:val="right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maintext">
    <w:name w:val="maintext"/>
    <w:rPr>
      <w:rFonts w:cs="Times New Roman"/>
    </w:rPr>
  </w:style>
  <w:style w:type="character" w:customStyle="1" w:styleId="EmailStyle1321">
    <w:name w:val="EmailStyle1321"/>
    <w:semiHidden/>
    <w:rPr>
      <w:rFonts w:ascii="Arial" w:hAnsi="Arial" w:cs="Arial"/>
      <w:color w:val="000000"/>
      <w:sz w:val="20"/>
      <w:szCs w:val="20"/>
    </w:rPr>
  </w:style>
  <w:style w:type="paragraph" w:customStyle="1" w:styleId="113">
    <w:name w:val="заголовок 11"/>
    <w:basedOn w:val="a2"/>
    <w:next w:val="a2"/>
    <w:uiPriority w:val="99"/>
    <w:pPr>
      <w:keepNext/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xl28">
    <w:name w:val="xl28"/>
    <w:basedOn w:val="a2"/>
    <w:uiPriority w:val="99"/>
    <w:pPr>
      <w:pBdr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ru-RU"/>
    </w:rPr>
  </w:style>
  <w:style w:type="paragraph" w:customStyle="1" w:styleId="312">
    <w:name w:val="Заголовок 31"/>
    <w:basedOn w:val="a2"/>
    <w:next w:val="a2"/>
    <w:uiPriority w:val="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0">
    <w:name w:val="Схема документа Знак"/>
    <w:link w:val="aff"/>
    <w:uiPriority w:val="99"/>
    <w:rPr>
      <w:rFonts w:ascii="Times New Roman" w:eastAsia="Times New Roman" w:hAnsi="Times New Roman"/>
      <w:sz w:val="2"/>
      <w:shd w:val="clear" w:color="auto" w:fill="000080"/>
      <w:lang w:val="en-US" w:eastAsia="en-US"/>
    </w:rPr>
  </w:style>
  <w:style w:type="paragraph" w:customStyle="1" w:styleId="Heading">
    <w:name w:val="Heading"/>
    <w:uiPriority w:val="99"/>
    <w:pPr>
      <w:widowControl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13pt8pt07">
    <w:name w:val="Обычный + 13 pt;по ширине;кернинг от 8 pt;разреженный на  0;7 пт"/>
    <w:basedOn w:val="a2"/>
    <w:uiPriority w:val="99"/>
    <w:pPr>
      <w:widowControl w:val="0"/>
      <w:shd w:val="clear" w:color="auto" w:fill="FFFFFF"/>
      <w:spacing w:after="0" w:line="240" w:lineRule="auto"/>
      <w:ind w:left="34"/>
      <w:jc w:val="center"/>
    </w:pPr>
    <w:rPr>
      <w:rFonts w:ascii="Times New Roman" w:eastAsia="Times New Roman" w:hAnsi="Times New Roman"/>
      <w:b/>
      <w:color w:val="000000"/>
      <w:spacing w:val="14"/>
      <w:sz w:val="26"/>
      <w:szCs w:val="26"/>
      <w:lang w:eastAsia="ru-RU"/>
    </w:rPr>
  </w:style>
  <w:style w:type="paragraph" w:customStyle="1" w:styleId="13pt">
    <w:name w:val="Основной текст + 13 pt;полужирный;по центру;Междустр.интервал:  одинарный + н..."/>
    <w:basedOn w:val="aff6"/>
    <w:uiPriority w:val="99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z w:val="26"/>
      <w:szCs w:val="26"/>
    </w:rPr>
  </w:style>
  <w:style w:type="paragraph" w:customStyle="1" w:styleId="ListBull1">
    <w:name w:val="ListBull1"/>
    <w:basedOn w:val="a2"/>
    <w:uiPriority w:val="99"/>
    <w:pPr>
      <w:tabs>
        <w:tab w:val="left" w:pos="0"/>
        <w:tab w:val="left" w:pos="1985"/>
      </w:tabs>
      <w:spacing w:before="60" w:after="40" w:line="240" w:lineRule="auto"/>
      <w:ind w:left="1984" w:hanging="42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1">
    <w:name w:val="Табличный список"/>
    <w:basedOn w:val="a2"/>
    <w:uiPriority w:val="99"/>
    <w:pPr>
      <w:numPr>
        <w:numId w:val="8"/>
      </w:numPr>
      <w:spacing w:after="0" w:line="240" w:lineRule="auto"/>
    </w:pPr>
    <w:rPr>
      <w:rFonts w:ascii="Times New Roman" w:eastAsia="Times New Roman" w:hAnsi="Times New Roman"/>
      <w:sz w:val="18"/>
      <w:szCs w:val="24"/>
      <w:lang w:eastAsia="ru-RU"/>
    </w:rPr>
  </w:style>
  <w:style w:type="paragraph" w:customStyle="1" w:styleId="afffffb">
    <w:name w:val="Стиль"/>
    <w:uiPriority w:val="99"/>
    <w:pPr>
      <w:widowControl w:val="0"/>
    </w:pPr>
    <w:rPr>
      <w:rFonts w:ascii="Arial" w:eastAsia="Times New Roman" w:hAnsi="Arial" w:cs="Arial"/>
      <w:sz w:val="24"/>
      <w:szCs w:val="24"/>
    </w:rPr>
  </w:style>
  <w:style w:type="paragraph" w:customStyle="1" w:styleId="afffffc">
    <w:name w:val="Пункт"/>
    <w:basedOn w:val="a2"/>
    <w:uiPriority w:val="99"/>
    <w:pPr>
      <w:tabs>
        <w:tab w:val="left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table" w:customStyle="1" w:styleId="2f0">
    <w:name w:val="Сетка таблицы2"/>
    <w:basedOn w:val="a4"/>
    <w:uiPriority w:val="59"/>
    <w:rPr>
      <w:rFonts w:eastAsia="Times New Roman"/>
    </w:rPr>
    <w:tblPr/>
  </w:style>
  <w:style w:type="paragraph" w:customStyle="1" w:styleId="afffffd">
    <w:name w:val="Текст информации об изменениях"/>
    <w:basedOn w:val="a2"/>
    <w:next w:val="a2"/>
    <w:uiPriority w:val="99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VL">
    <w:name w:val="VL_Основной текст"/>
    <w:basedOn w:val="a2"/>
    <w:link w:val="VL0"/>
    <w:qFormat/>
    <w:pPr>
      <w:spacing w:before="240" w:after="0" w:line="240" w:lineRule="auto"/>
      <w:jc w:val="both"/>
    </w:pPr>
    <w:rPr>
      <w:rFonts w:ascii="Times New Roman" w:hAnsi="Times New Roman"/>
      <w:color w:val="141618"/>
      <w:lang w:val="en-US"/>
    </w:rPr>
  </w:style>
  <w:style w:type="character" w:customStyle="1" w:styleId="apple-converted-space">
    <w:name w:val="apple-converted-space"/>
  </w:style>
  <w:style w:type="paragraph" w:customStyle="1" w:styleId="afffffe">
    <w:name w:val="Таблицы (моноширинный)"/>
    <w:basedOn w:val="a2"/>
    <w:next w:val="a2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8">
    <w:name w:val="Текст концевой сноски Знак"/>
    <w:link w:val="af7"/>
    <w:uiPriority w:val="99"/>
    <w:rPr>
      <w:rFonts w:ascii="Times New Roman" w:eastAsia="Times New Roman" w:hAnsi="Times New Roman"/>
    </w:rPr>
  </w:style>
  <w:style w:type="paragraph" w:customStyle="1" w:styleId="affffff">
    <w:name w:val="Комментарий"/>
    <w:basedOn w:val="a2"/>
    <w:next w:val="a2"/>
    <w:uiPriority w:val="99"/>
    <w:pPr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fff0">
    <w:name w:val="Информация об изменениях документа"/>
    <w:basedOn w:val="affffff"/>
    <w:next w:val="a2"/>
    <w:uiPriority w:val="99"/>
    <w:rPr>
      <w:i/>
      <w:iCs/>
    </w:rPr>
  </w:style>
  <w:style w:type="paragraph" w:customStyle="1" w:styleId="-4">
    <w:name w:val="ЭР-содержание (правое окно)"/>
    <w:basedOn w:val="a2"/>
    <w:next w:val="a2"/>
    <w:uiPriority w:val="99"/>
    <w:pPr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0">
    <w:name w:val="Контракт-пункт"/>
    <w:basedOn w:val="a2"/>
    <w:uiPriority w:val="99"/>
    <w:pPr>
      <w:numPr>
        <w:ilvl w:val="1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раздел"/>
    <w:basedOn w:val="a2"/>
    <w:next w:val="-0"/>
    <w:uiPriority w:val="99"/>
    <w:pPr>
      <w:keepNext/>
      <w:numPr>
        <w:numId w:val="9"/>
      </w:numPr>
      <w:tabs>
        <w:tab w:val="left" w:pos="540"/>
      </w:tabs>
      <w:spacing w:before="360" w:after="120" w:line="240" w:lineRule="auto"/>
      <w:jc w:val="center"/>
      <w:outlineLvl w:val="3"/>
    </w:pPr>
    <w:rPr>
      <w:rFonts w:ascii="Times New Roman" w:eastAsia="Times New Roman" w:hAnsi="Times New Roman"/>
      <w:b/>
      <w:bCs/>
      <w:caps/>
      <w:smallCaps/>
      <w:sz w:val="24"/>
      <w:szCs w:val="24"/>
      <w:lang w:eastAsia="ru-RU"/>
    </w:rPr>
  </w:style>
  <w:style w:type="paragraph" w:customStyle="1" w:styleId="-1">
    <w:name w:val="Контракт-подпункт"/>
    <w:basedOn w:val="a2"/>
    <w:uiPriority w:val="99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2"/>
    <w:uiPriority w:val="99"/>
    <w:pPr>
      <w:numPr>
        <w:ilvl w:val="3"/>
        <w:numId w:val="9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1">
    <w:name w:val="Заголовок распахивающейся части диалога"/>
    <w:basedOn w:val="a2"/>
    <w:next w:val="a2"/>
    <w:uiPriority w:val="99"/>
    <w:pPr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VL0">
    <w:name w:val="VL_Основной текст Знак"/>
    <w:link w:val="VL"/>
    <w:rPr>
      <w:rFonts w:ascii="Times New Roman" w:hAnsi="Times New Roman"/>
      <w:color w:val="141618"/>
      <w:sz w:val="22"/>
      <w:szCs w:val="22"/>
      <w:lang w:eastAsia="en-US"/>
    </w:rPr>
  </w:style>
  <w:style w:type="character" w:customStyle="1" w:styleId="affff6">
    <w:name w:val="Абзац списка Знак"/>
    <w:link w:val="affff5"/>
    <w:uiPriority w:val="34"/>
    <w:rPr>
      <w:rFonts w:ascii="Times New Roman" w:eastAsia="Times New Roman" w:hAnsi="Times New Roman"/>
      <w:sz w:val="24"/>
      <w:szCs w:val="24"/>
    </w:rPr>
  </w:style>
  <w:style w:type="paragraph" w:customStyle="1" w:styleId="empty">
    <w:name w:val="empty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fff2">
    <w:name w:val="Цветовое выделение"/>
    <w:uiPriority w:val="99"/>
    <w:rPr>
      <w:b/>
      <w:bCs/>
      <w:color w:val="26282F"/>
    </w:rPr>
  </w:style>
  <w:style w:type="paragraph" w:customStyle="1" w:styleId="Default">
    <w:name w:val="Default"/>
    <w:uiPriority w:val="99"/>
    <w:rPr>
      <w:rFonts w:ascii="Times New Roman" w:eastAsia="Times New Roman" w:hAnsi="Times New Roman"/>
      <w:color w:val="000000"/>
      <w:sz w:val="24"/>
      <w:szCs w:val="24"/>
    </w:rPr>
  </w:style>
  <w:style w:type="table" w:customStyle="1" w:styleId="3f1">
    <w:name w:val="Сетка таблицы3"/>
    <w:basedOn w:val="a4"/>
    <w:uiPriority w:val="59"/>
    <w:rPr>
      <w:rFonts w:eastAsia="Times New Roman"/>
    </w:rPr>
    <w:tblPr/>
  </w:style>
  <w:style w:type="character" w:customStyle="1" w:styleId="3f2">
    <w:name w:val="Основной текст (3)_"/>
    <w:link w:val="313"/>
    <w:rPr>
      <w:spacing w:val="13"/>
      <w:sz w:val="23"/>
      <w:szCs w:val="23"/>
      <w:shd w:val="clear" w:color="auto" w:fill="FFFFFF"/>
    </w:rPr>
  </w:style>
  <w:style w:type="paragraph" w:customStyle="1" w:styleId="313">
    <w:name w:val="Основной текст (3)1"/>
    <w:basedOn w:val="a2"/>
    <w:link w:val="3f2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val="en-US"/>
    </w:rPr>
  </w:style>
  <w:style w:type="paragraph" w:customStyle="1" w:styleId="1b">
    <w:name w:val="Обычный (веб)1"/>
    <w:basedOn w:val="a2"/>
    <w:next w:val="afff7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table" w:customStyle="1" w:styleId="215">
    <w:name w:val="Сетка таблицы21"/>
    <w:basedOn w:val="a4"/>
    <w:uiPriority w:val="59"/>
    <w:rPr>
      <w:sz w:val="22"/>
      <w:szCs w:val="22"/>
      <w:lang w:eastAsia="en-US"/>
    </w:rPr>
    <w:tblPr/>
  </w:style>
  <w:style w:type="paragraph" w:customStyle="1" w:styleId="xl65">
    <w:name w:val="xl65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2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2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2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customStyle="1" w:styleId="114">
    <w:name w:val="Сетка таблицы11"/>
    <w:basedOn w:val="a4"/>
    <w:uiPriority w:val="59"/>
    <w:rPr>
      <w:sz w:val="22"/>
      <w:szCs w:val="22"/>
      <w:lang w:eastAsia="en-US"/>
    </w:rPr>
    <w:tblPr/>
  </w:style>
  <w:style w:type="table" w:customStyle="1" w:styleId="314">
    <w:name w:val="Сетка таблицы31"/>
    <w:basedOn w:val="a4"/>
    <w:uiPriority w:val="59"/>
    <w:rPr>
      <w:sz w:val="22"/>
      <w:szCs w:val="22"/>
      <w:lang w:eastAsia="en-US"/>
    </w:rPr>
    <w:tblPr/>
  </w:style>
  <w:style w:type="table" w:customStyle="1" w:styleId="47">
    <w:name w:val="Сетка таблицы4"/>
    <w:basedOn w:val="a4"/>
    <w:uiPriority w:val="59"/>
    <w:rPr>
      <w:sz w:val="22"/>
      <w:szCs w:val="22"/>
      <w:lang w:eastAsia="en-US"/>
    </w:rPr>
    <w:tblPr/>
  </w:style>
  <w:style w:type="table" w:customStyle="1" w:styleId="56">
    <w:name w:val="Сетка таблицы5"/>
    <w:basedOn w:val="a4"/>
    <w:uiPriority w:val="59"/>
    <w:rPr>
      <w:sz w:val="22"/>
      <w:szCs w:val="22"/>
      <w:lang w:eastAsia="en-US"/>
    </w:rPr>
    <w:tblPr/>
  </w:style>
  <w:style w:type="paragraph" w:customStyle="1" w:styleId="xl74">
    <w:name w:val="xl74"/>
    <w:basedOn w:val="a2"/>
    <w:uiPriority w:val="99"/>
    <w:pPr>
      <w:pBdr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2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2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2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2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3">
    <w:name w:val="xl93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2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97">
    <w:name w:val="xl97"/>
    <w:basedOn w:val="a2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5"/>
      <w:szCs w:val="15"/>
      <w:lang w:eastAsia="ru-RU"/>
    </w:rPr>
  </w:style>
  <w:style w:type="paragraph" w:customStyle="1" w:styleId="parametervalue">
    <w:name w:val="parametervalue"/>
    <w:basedOn w:val="a2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ight">
    <w:name w:val="right"/>
    <w:uiPriority w:val="99"/>
    <w:rPr>
      <w:rFonts w:ascii="Arial" w:hAnsi="Arial" w:cs="Arial"/>
      <w:lang w:val="ru-RU" w:eastAsia="en-US"/>
    </w:rPr>
  </w:style>
  <w:style w:type="character" w:customStyle="1" w:styleId="31H31">
    <w:name w:val="Заголовок 3 Знак1;H3 Знак1"/>
    <w:semiHidden/>
    <w:rPr>
      <w:rFonts w:ascii="Cambria" w:eastAsia="Times New Roman" w:hAnsi="Cambria" w:cs="Times New Roman"/>
      <w:b/>
      <w:bCs/>
      <w:color w:val="4F81BD"/>
      <w:sz w:val="24"/>
      <w:szCs w:val="24"/>
      <w:lang w:val="en-US" w:eastAsia="en-US"/>
    </w:rPr>
  </w:style>
  <w:style w:type="character" w:customStyle="1" w:styleId="41H41">
    <w:name w:val="Заголовок 4 Знак1;H4 Знак1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 w:eastAsia="en-US"/>
    </w:rPr>
  </w:style>
  <w:style w:type="character" w:customStyle="1" w:styleId="111111111111">
    <w:name w:val="Текст сноски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;Текст сноски Знак Знак Знак Знак Знак Знак Знак1"/>
    <w:uiPriority w:val="99"/>
    <w:semiHidden/>
    <w:rPr>
      <w:lang w:val="en-US" w:eastAsia="en-US"/>
    </w:rPr>
  </w:style>
  <w:style w:type="table" w:customStyle="1" w:styleId="1c">
    <w:name w:val="Изысканная таблица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111">
    <w:name w:val="Веб-таблица 11"/>
    <w:basedOn w:val="a4"/>
    <w:semiHidden/>
    <w:unhideWhenUsed/>
    <w:rPr>
      <w:rFonts w:ascii="Times New Roman" w:eastAsia="Times New Roman" w:hAnsi="Times New Roman"/>
    </w:rPr>
    <w:tblPr/>
  </w:style>
  <w:style w:type="table" w:customStyle="1" w:styleId="-311">
    <w:name w:val="Веб-таблица 31"/>
    <w:basedOn w:val="a4"/>
    <w:semiHidden/>
    <w:unhideWhenUsed/>
    <w:rPr>
      <w:rFonts w:ascii="Times New Roman" w:eastAsia="Times New Roman" w:hAnsi="Times New Roman"/>
    </w:rPr>
    <w:tblPr/>
  </w:style>
  <w:style w:type="paragraph" w:customStyle="1" w:styleId="ConsDTNormal">
    <w:name w:val="ConsDTNormal"/>
    <w:pPr>
      <w:jc w:val="both"/>
    </w:pPr>
    <w:rPr>
      <w:rFonts w:ascii="Times New Roman" w:hAnsi="Times New Roman"/>
      <w:sz w:val="24"/>
      <w:szCs w:val="24"/>
    </w:rPr>
  </w:style>
  <w:style w:type="paragraph" w:customStyle="1" w:styleId="affffff3">
    <w:name w:val="Нормальный (таблица)"/>
    <w:basedOn w:val="a2"/>
    <w:next w:val="a2"/>
    <w:uiPriority w:val="99"/>
    <w:pPr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rPr>
      <w:rFonts w:eastAsia="Times New Roman" w:cs="Calibri"/>
      <w:sz w:val="22"/>
    </w:rPr>
  </w:style>
  <w:style w:type="paragraph" w:customStyle="1" w:styleId="s1">
    <w:name w:val="s_1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d">
    <w:name w:val="Слабое выделение1"/>
    <w:qFormat/>
    <w:rPr>
      <w:i/>
      <w:iCs/>
      <w:color w:val="808080"/>
    </w:rPr>
  </w:style>
  <w:style w:type="character" w:customStyle="1" w:styleId="affff8">
    <w:name w:val="Без интервала Знак"/>
    <w:link w:val="affff7"/>
    <w:uiPriority w:val="99"/>
    <w:rPr>
      <w:rFonts w:eastAsia="Times New Roman"/>
      <w:sz w:val="22"/>
      <w:szCs w:val="22"/>
    </w:rPr>
  </w:style>
  <w:style w:type="character" w:customStyle="1" w:styleId="1e">
    <w:name w:val="Неразрешенное упоминание1"/>
    <w:uiPriority w:val="99"/>
    <w:semiHidden/>
    <w:unhideWhenUsed/>
    <w:rsid w:val="00DF69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519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8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4338</Words>
  <Characters>24727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Владислав Ю. Грачев</cp:lastModifiedBy>
  <cp:revision>5</cp:revision>
  <cp:lastPrinted>2026-09-24T08:34:00Z</cp:lastPrinted>
  <dcterms:created xsi:type="dcterms:W3CDTF">2026-09-23T08:01:00Z</dcterms:created>
  <dcterms:modified xsi:type="dcterms:W3CDTF">2026-09-24T08:37:00Z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4BC82BC12FC041C6BC3CCCC4DE4C99F1_12</vt:lpwstr>
  </property>
</Properties>
</file>