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49A18AC1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 xml:space="preserve"> № </w:t>
      </w:r>
      <w:r w:rsidR="0038245B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0D6317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670" w:type="dxa"/>
        <w:tblLayout w:type="fixed"/>
        <w:tblLook w:val="04A0" w:firstRow="1" w:lastRow="0" w:firstColumn="1" w:lastColumn="0" w:noHBand="0" w:noVBand="1"/>
      </w:tblPr>
      <w:tblGrid>
        <w:gridCol w:w="373"/>
        <w:gridCol w:w="2061"/>
        <w:gridCol w:w="610"/>
        <w:gridCol w:w="6165"/>
        <w:gridCol w:w="709"/>
        <w:gridCol w:w="752"/>
      </w:tblGrid>
      <w:tr w:rsidR="004B77D2" w:rsidRPr="00421D2F" w14:paraId="0D2ACC99" w14:textId="77777777" w:rsidTr="0038245B">
        <w:trPr>
          <w:trHeight w:val="63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2876" w14:textId="77777777" w:rsidR="004B77D2" w:rsidRPr="0038245B" w:rsidRDefault="004B77D2">
            <w:pPr>
              <w:jc w:val="center"/>
              <w:rPr>
                <w:color w:val="000000"/>
              </w:rPr>
            </w:pPr>
            <w:r w:rsidRPr="0038245B">
              <w:rPr>
                <w:color w:val="000000"/>
              </w:rPr>
              <w:t>№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1A4B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B0E0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6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3DFD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ТЗ (описание/ состав)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1118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74B2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Возможность аналога</w:t>
            </w:r>
          </w:p>
        </w:tc>
      </w:tr>
      <w:tr w:rsidR="004B77D2" w:rsidRPr="00421D2F" w14:paraId="6193E84F" w14:textId="77777777" w:rsidTr="0038245B">
        <w:trPr>
          <w:trHeight w:val="1266"/>
        </w:trPr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7CDD8" w14:textId="77777777" w:rsidR="004B77D2" w:rsidRPr="0038245B" w:rsidRDefault="004B77D2">
            <w:pPr>
              <w:jc w:val="center"/>
              <w:rPr>
                <w:color w:val="000000"/>
                <w:sz w:val="22"/>
                <w:szCs w:val="22"/>
              </w:rPr>
            </w:pPr>
            <w:r w:rsidRPr="0038245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B33C57" w14:textId="77777777" w:rsidR="0038245B" w:rsidRPr="0038245B" w:rsidRDefault="0038245B" w:rsidP="003824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245B">
              <w:rPr>
                <w:b/>
                <w:bCs/>
                <w:color w:val="000000"/>
                <w:sz w:val="22"/>
                <w:szCs w:val="22"/>
              </w:rPr>
              <w:t xml:space="preserve">Конвектор электрический </w:t>
            </w:r>
            <w:proofErr w:type="spellStart"/>
            <w:r w:rsidRPr="0038245B">
              <w:rPr>
                <w:b/>
                <w:bCs/>
                <w:color w:val="000000"/>
                <w:sz w:val="22"/>
                <w:szCs w:val="22"/>
              </w:rPr>
              <w:t>Weissgauff</w:t>
            </w:r>
            <w:proofErr w:type="spellEnd"/>
            <w:r w:rsidRPr="0038245B">
              <w:rPr>
                <w:b/>
                <w:bCs/>
                <w:color w:val="000000"/>
                <w:sz w:val="22"/>
                <w:szCs w:val="22"/>
              </w:rPr>
              <w:t xml:space="preserve"> WCHM 2000 Black, Мощность 2000 Вт, Напольная и Настенная установка, Датчик опрокидывания, Степень защиты от влаги IP24</w:t>
            </w:r>
          </w:p>
          <w:p w14:paraId="66A09D26" w14:textId="5DDE816B" w:rsidR="004B77D2" w:rsidRPr="0038245B" w:rsidRDefault="004B77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9B829" w14:textId="63D2052B" w:rsidR="004B77D2" w:rsidRPr="0038245B" w:rsidRDefault="003824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99C13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Мощность 2000 Вт позволяет для эффективного обогрева помещений с площадью до 25 квадратных метров и функционирует на основе принципа конвекции, обеспечивая равномерное распределение тепла и создавая комфортные условия микроклимата в отапливаемом пространстве.</w:t>
            </w:r>
          </w:p>
          <w:p w14:paraId="4665426B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Монолитный нагревательный элемент X-образной формы обеспечивает высокую скорость и равномерность нагрева помещения. Время достижения оптимальной температуры составляет всего 75 секунд, что значительно сокращает период ожидания комфортных условий.</w:t>
            </w:r>
          </w:p>
          <w:p w14:paraId="35B1E195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Механический термостат предназначен для обеспечения точного регулирования и поддержания заданных температурных параметров в соответствии с установленными стандартами.</w:t>
            </w:r>
          </w:p>
          <w:p w14:paraId="0427DB63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Степень защиты от влаги IP24 обеспечивает возможность эксплуатации устройства в условиях повышенной влажности, таких как ванные комнаты или кухни.</w:t>
            </w:r>
          </w:p>
          <w:p w14:paraId="081818AB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Экономичный режим обеспечивает возможность регулирования уровня тепловой мощности нагревательного элемента, что способствует оптимизации энергопотребления и повышению эффективности системы отопления.</w:t>
            </w:r>
          </w:p>
          <w:p w14:paraId="1F771856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Датчик опрокидывания предназначен для автоматического отключения устройства при его случайном наклоне или падении, предотвращает риски возгорания и повышает уровень безопасности эксплуатации. Защита от перегрева обеспечивает продолжительный период эксплуатации оборудования.</w:t>
            </w:r>
          </w:p>
          <w:p w14:paraId="36ED6845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Мобильность и удобство монтажа — это универсальность и простота установки, обеспечены наличием регулируемых опор и кронштейна в комплекте, что позволяет осуществить оптимальный монтаж в соответствии с конкретными условиями эксплуатации.</w:t>
            </w:r>
          </w:p>
          <w:p w14:paraId="4CC5EE6A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Напольная установка: конструкция опор обеспечивает возможность мобильного перемещения устройства по помещению, что позволяет эффективно направлять тепловые потоки в требуемые зоны.</w:t>
            </w:r>
          </w:p>
          <w:p w14:paraId="6058400F" w14:textId="77777777" w:rsidR="0038245B" w:rsidRP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Настенная установка: обеспечивает возможность фиксации на вертикальной поверхности, что позволяет оптимизировать использование пространства и повысить эргономические характеристики внутреннего убранства помещения. </w:t>
            </w:r>
          </w:p>
          <w:p w14:paraId="64BD04A1" w14:textId="77777777" w:rsidR="0038245B" w:rsidRPr="00C46C50" w:rsidRDefault="0038245B" w:rsidP="0038245B">
            <w:p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</w:p>
          <w:p w14:paraId="1150AFE1" w14:textId="77777777" w:rsidR="0038245B" w:rsidRPr="00C46C50" w:rsidRDefault="0038245B" w:rsidP="0038245B">
            <w:p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</w:p>
          <w:p w14:paraId="01DAD251" w14:textId="65E8E496" w:rsidR="004B77D2" w:rsidRPr="00C46C50" w:rsidRDefault="0038245B">
            <w:pPr>
              <w:rPr>
                <w:color w:val="000000"/>
                <w:sz w:val="22"/>
                <w:szCs w:val="22"/>
              </w:rPr>
            </w:pPr>
            <w:hyperlink r:id="rId5" w:history="1">
              <w:r w:rsidRPr="009F6E22">
                <w:rPr>
                  <w:rStyle w:val="a7"/>
                  <w:sz w:val="22"/>
                  <w:szCs w:val="22"/>
                  <w:lang w:val="en-US"/>
                </w:rPr>
                <w:t>https</w:t>
              </w:r>
              <w:r w:rsidRPr="00C46C50">
                <w:rPr>
                  <w:rStyle w:val="a7"/>
                  <w:sz w:val="22"/>
                  <w:szCs w:val="22"/>
                </w:rPr>
                <w:t>://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www</w:t>
              </w:r>
              <w:r w:rsidRPr="00C46C50">
                <w:rPr>
                  <w:rStyle w:val="a7"/>
                  <w:sz w:val="22"/>
                  <w:szCs w:val="22"/>
                </w:rPr>
                <w:t>.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ozon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.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ru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/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product</w:t>
              </w:r>
              <w:r w:rsidRPr="00C46C50">
                <w:rPr>
                  <w:rStyle w:val="a7"/>
                  <w:sz w:val="22"/>
                  <w:szCs w:val="22"/>
                </w:rPr>
                <w:t>/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konvektor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elektricheskiy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weissgauff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wchm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-2000-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black</w:t>
              </w:r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moshchnost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-2000-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vt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napolnaya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i</w:t>
              </w:r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nastennaya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-5069467630/?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from</w:t>
              </w:r>
              <w:r w:rsidRPr="00C46C50">
                <w:rPr>
                  <w:rStyle w:val="a7"/>
                  <w:sz w:val="22"/>
                  <w:szCs w:val="22"/>
                </w:rPr>
                <w:t>=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share</w:t>
              </w:r>
              <w:r w:rsidRPr="00C46C50">
                <w:rPr>
                  <w:rStyle w:val="a7"/>
                  <w:sz w:val="22"/>
                  <w:szCs w:val="22"/>
                </w:rPr>
                <w:t>_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android</w:t>
              </w:r>
              <w:r w:rsidRPr="00C46C50">
                <w:rPr>
                  <w:rStyle w:val="a7"/>
                  <w:sz w:val="22"/>
                  <w:szCs w:val="22"/>
                </w:rPr>
                <w:t>&amp;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perehod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=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smm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_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share</w:t>
              </w:r>
              <w:r w:rsidRPr="00C46C50">
                <w:rPr>
                  <w:rStyle w:val="a7"/>
                  <w:sz w:val="22"/>
                  <w:szCs w:val="22"/>
                </w:rPr>
                <w:t>_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button</w:t>
              </w:r>
              <w:r w:rsidRPr="00C46C50">
                <w:rPr>
                  <w:rStyle w:val="a7"/>
                  <w:sz w:val="22"/>
                  <w:szCs w:val="22"/>
                </w:rPr>
                <w:t>_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productpage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_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link</w:t>
              </w:r>
              <w:r w:rsidRPr="00C46C50">
                <w:rPr>
                  <w:rStyle w:val="a7"/>
                  <w:sz w:val="22"/>
                  <w:szCs w:val="22"/>
                </w:rPr>
                <w:t>&amp;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sh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=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AbcCS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7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seKw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&amp;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short</w:t>
              </w:r>
              <w:r w:rsidRPr="00C46C50">
                <w:rPr>
                  <w:rStyle w:val="a7"/>
                  <w:sz w:val="22"/>
                  <w:szCs w:val="22"/>
                </w:rPr>
                <w:t>=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RhVXY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7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v</w:t>
              </w:r>
              <w:r w:rsidRPr="00C46C50">
                <w:rPr>
                  <w:rStyle w:val="a7"/>
                  <w:sz w:val="22"/>
                  <w:szCs w:val="22"/>
                </w:rPr>
                <w:t>&amp;__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rr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=1</w:t>
              </w:r>
            </w:hyperlink>
            <w:r w:rsidRPr="00C46C50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32399" w14:textId="417E74F2" w:rsidR="004B77D2" w:rsidRPr="0038245B" w:rsidRDefault="0038245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98AF0" w14:textId="77777777" w:rsidR="004B77D2" w:rsidRPr="0038245B" w:rsidRDefault="004B77D2">
            <w:pPr>
              <w:rPr>
                <w:color w:val="000000"/>
                <w:sz w:val="22"/>
                <w:szCs w:val="22"/>
              </w:rPr>
            </w:pPr>
            <w:r w:rsidRPr="0038245B">
              <w:rPr>
                <w:color w:val="000000"/>
                <w:sz w:val="22"/>
                <w:szCs w:val="22"/>
              </w:rPr>
              <w:t>Да</w:t>
            </w:r>
          </w:p>
        </w:tc>
      </w:tr>
    </w:tbl>
    <w:p w14:paraId="5F268CE9" w14:textId="77777777" w:rsidR="000D6317" w:rsidRPr="003B4E5E" w:rsidRDefault="000D6317" w:rsidP="000D6317">
      <w:pPr>
        <w:tabs>
          <w:tab w:val="left" w:pos="993"/>
        </w:tabs>
        <w:spacing w:after="120"/>
        <w:rPr>
          <w:b/>
          <w:bCs/>
          <w:spacing w:val="-4"/>
          <w:lang w:val="en-US"/>
        </w:rPr>
      </w:pPr>
    </w:p>
    <w:p w14:paraId="3099149B" w14:textId="77777777" w:rsidR="00E83D43" w:rsidRPr="009813DF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01CD7D6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74560D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>. 9.</w:t>
      </w:r>
      <w:r w:rsidR="0074560D">
        <w:rPr>
          <w:rFonts w:ascii="Times New Roman" w:eastAsia="Calibri" w:hAnsi="Times New Roman" w:cs="Times New Roman"/>
          <w:sz w:val="24"/>
          <w:szCs w:val="24"/>
        </w:rPr>
        <w:t>, к. 1.</w:t>
      </w:r>
    </w:p>
    <w:p w14:paraId="5D40270C" w14:textId="6987338A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DA29BF">
        <w:rPr>
          <w:rFonts w:ascii="Times New Roman" w:eastAsia="Calibri" w:hAnsi="Times New Roman" w:cs="Times New Roman"/>
          <w:sz w:val="24"/>
          <w:szCs w:val="24"/>
        </w:rPr>
        <w:t>2 месяца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0285868"/>
    <w:multiLevelType w:val="multilevel"/>
    <w:tmpl w:val="8E6E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723020810">
    <w:abstractNumId w:val="2"/>
  </w:num>
  <w:num w:numId="2" w16cid:durableId="1304045579">
    <w:abstractNumId w:val="4"/>
  </w:num>
  <w:num w:numId="3" w16cid:durableId="683291531">
    <w:abstractNumId w:val="1"/>
  </w:num>
  <w:num w:numId="4" w16cid:durableId="1059479126">
    <w:abstractNumId w:val="5"/>
  </w:num>
  <w:num w:numId="5" w16cid:durableId="515003027">
    <w:abstractNumId w:val="0"/>
  </w:num>
  <w:num w:numId="6" w16cid:durableId="1005670122">
    <w:abstractNumId w:val="6"/>
  </w:num>
  <w:num w:numId="7" w16cid:durableId="674456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207E"/>
    <w:rsid w:val="0003623F"/>
    <w:rsid w:val="00036BC2"/>
    <w:rsid w:val="00043DF5"/>
    <w:rsid w:val="000D109E"/>
    <w:rsid w:val="000D61EF"/>
    <w:rsid w:val="000D6317"/>
    <w:rsid w:val="0011722F"/>
    <w:rsid w:val="00122A7C"/>
    <w:rsid w:val="001A2B6B"/>
    <w:rsid w:val="001E23BB"/>
    <w:rsid w:val="002511D4"/>
    <w:rsid w:val="002E5836"/>
    <w:rsid w:val="0038245B"/>
    <w:rsid w:val="003A21B2"/>
    <w:rsid w:val="003B4E5E"/>
    <w:rsid w:val="003C74C2"/>
    <w:rsid w:val="003E308F"/>
    <w:rsid w:val="003F1E0C"/>
    <w:rsid w:val="00421D2F"/>
    <w:rsid w:val="004432A9"/>
    <w:rsid w:val="004450FB"/>
    <w:rsid w:val="0045345E"/>
    <w:rsid w:val="00453C87"/>
    <w:rsid w:val="00481514"/>
    <w:rsid w:val="0048620A"/>
    <w:rsid w:val="00486C37"/>
    <w:rsid w:val="0049583B"/>
    <w:rsid w:val="004B77D2"/>
    <w:rsid w:val="004D09B2"/>
    <w:rsid w:val="004E5D9D"/>
    <w:rsid w:val="00500143"/>
    <w:rsid w:val="00596C97"/>
    <w:rsid w:val="005B2CDC"/>
    <w:rsid w:val="005F4A6B"/>
    <w:rsid w:val="0061145E"/>
    <w:rsid w:val="00637FED"/>
    <w:rsid w:val="0065114F"/>
    <w:rsid w:val="00697C85"/>
    <w:rsid w:val="006C31F1"/>
    <w:rsid w:val="006D404F"/>
    <w:rsid w:val="00707368"/>
    <w:rsid w:val="00732FE3"/>
    <w:rsid w:val="00737443"/>
    <w:rsid w:val="0074560D"/>
    <w:rsid w:val="00781CA8"/>
    <w:rsid w:val="007C245E"/>
    <w:rsid w:val="007E5A6C"/>
    <w:rsid w:val="00804D04"/>
    <w:rsid w:val="008167FE"/>
    <w:rsid w:val="0083409C"/>
    <w:rsid w:val="00864385"/>
    <w:rsid w:val="008D14BE"/>
    <w:rsid w:val="008D758D"/>
    <w:rsid w:val="008E0632"/>
    <w:rsid w:val="008E4082"/>
    <w:rsid w:val="00931E56"/>
    <w:rsid w:val="00941BE9"/>
    <w:rsid w:val="009813DF"/>
    <w:rsid w:val="00987AE1"/>
    <w:rsid w:val="009A77AD"/>
    <w:rsid w:val="009C0CF0"/>
    <w:rsid w:val="00A13512"/>
    <w:rsid w:val="00A170C1"/>
    <w:rsid w:val="00A67AB7"/>
    <w:rsid w:val="00A67AF0"/>
    <w:rsid w:val="00AC32F5"/>
    <w:rsid w:val="00AC35FB"/>
    <w:rsid w:val="00AC7796"/>
    <w:rsid w:val="00AD041A"/>
    <w:rsid w:val="00AD3099"/>
    <w:rsid w:val="00AF65BB"/>
    <w:rsid w:val="00AF7646"/>
    <w:rsid w:val="00B443F2"/>
    <w:rsid w:val="00B508CC"/>
    <w:rsid w:val="00B64A3D"/>
    <w:rsid w:val="00B9016D"/>
    <w:rsid w:val="00B93343"/>
    <w:rsid w:val="00B94B33"/>
    <w:rsid w:val="00BC45A3"/>
    <w:rsid w:val="00C4045D"/>
    <w:rsid w:val="00C46C50"/>
    <w:rsid w:val="00C765CD"/>
    <w:rsid w:val="00C819FC"/>
    <w:rsid w:val="00C86363"/>
    <w:rsid w:val="00C91882"/>
    <w:rsid w:val="00CC422E"/>
    <w:rsid w:val="00CE5A99"/>
    <w:rsid w:val="00D43022"/>
    <w:rsid w:val="00D866A9"/>
    <w:rsid w:val="00DA29BF"/>
    <w:rsid w:val="00DA4EED"/>
    <w:rsid w:val="00DD2081"/>
    <w:rsid w:val="00E421EF"/>
    <w:rsid w:val="00E83D43"/>
    <w:rsid w:val="00E94A6A"/>
    <w:rsid w:val="00EA3CCD"/>
    <w:rsid w:val="00EB29F4"/>
    <w:rsid w:val="00EC3383"/>
    <w:rsid w:val="00ED0113"/>
    <w:rsid w:val="00ED2FE2"/>
    <w:rsid w:val="00EF414E"/>
    <w:rsid w:val="00F102EA"/>
    <w:rsid w:val="00F47082"/>
    <w:rsid w:val="00F63B1E"/>
    <w:rsid w:val="00F67010"/>
    <w:rsid w:val="00F84475"/>
    <w:rsid w:val="00FD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4045D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03623F"/>
    <w:rPr>
      <w:b/>
      <w:bCs/>
    </w:rPr>
  </w:style>
  <w:style w:type="paragraph" w:customStyle="1" w:styleId="vi-text17y0k286">
    <w:name w:val="_vi-text_17y0k_286"/>
    <w:basedOn w:val="a"/>
    <w:rsid w:val="00B64A3D"/>
    <w:pPr>
      <w:spacing w:before="100" w:beforeAutospacing="1" w:after="100" w:afterAutospacing="1"/>
    </w:pPr>
  </w:style>
  <w:style w:type="character" w:customStyle="1" w:styleId="dglv-w">
    <w:name w:val="dglv-w"/>
    <w:basedOn w:val="a0"/>
    <w:rsid w:val="00B64A3D"/>
  </w:style>
  <w:style w:type="table" w:styleId="af4">
    <w:name w:val="Table Grid"/>
    <w:basedOn w:val="a1"/>
    <w:uiPriority w:val="39"/>
    <w:rsid w:val="003B4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zon.ru/product/konvektor-elektricheskiy-weissgauff-wchm-2000-black-moshchnost-2000-vt-napolnaya-i-nastennaya-5069467630/?from=share_android&amp;perehod=smm_share_button_productpage_link&amp;sh=AbcCS7seKw&amp;short=RhVXY7v&amp;__rr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Бутакова Мария</cp:lastModifiedBy>
  <cp:revision>45</cp:revision>
  <dcterms:created xsi:type="dcterms:W3CDTF">2026-06-04T12:40:00Z</dcterms:created>
  <dcterms:modified xsi:type="dcterms:W3CDTF">2026-09-28T13:17:00Z</dcterms:modified>
</cp:coreProperties>
</file>